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BE21488EF01042B08912FA795D58ED85"/>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C44829" w:rsidP="00C44829">
                <w:pPr>
                  <w:jc w:val="center"/>
                  <w:rPr>
                    <w:rFonts w:eastAsiaTheme="majorEastAsia" w:cstheme="majorBidi"/>
                    <w:b/>
                    <w:szCs w:val="32"/>
                  </w:rPr>
                </w:pPr>
                <w:r>
                  <w:rPr>
                    <w:rStyle w:val="Heading1Char"/>
                  </w:rPr>
                  <w:t>KONTRIBUSI BUKU AJAR EDUPARK MIFAN WATERPARK PADANG PANJANG UNTUK MEREMEDIASI MISKONSEPSI SISWA PADA MATERI USAHA DAN ENERGI DI SMAN 1 2X11 KAYUTANAM</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0CDBB78E86DF4A919CABE0AAC4E86428"/>
          </w:placeholder>
        </w:sdtPr>
        <w:sdtEndPr>
          <w:rPr>
            <w:rStyle w:val="Heading1Char"/>
          </w:rPr>
        </w:sdtEndPr>
        <w:sdtContent>
          <w:tr w:rsidR="00DC7C41" w:rsidTr="004B3441">
            <w:tc>
              <w:tcPr>
                <w:tcW w:w="9062" w:type="dxa"/>
                <w:gridSpan w:val="2"/>
                <w:tcMar>
                  <w:left w:w="0" w:type="dxa"/>
                  <w:right w:w="0" w:type="dxa"/>
                </w:tcMar>
              </w:tcPr>
              <w:p w:rsidR="00DC7C41" w:rsidRPr="009A0CDE" w:rsidRDefault="00527E2E" w:rsidP="00527E2E">
                <w:pPr>
                  <w:jc w:val="center"/>
                  <w:rPr>
                    <w:rStyle w:val="Heading1Char"/>
                  </w:rPr>
                </w:pPr>
                <w:r>
                  <w:rPr>
                    <w:rFonts w:eastAsiaTheme="majorEastAsia" w:cstheme="majorBidi"/>
                    <w:b/>
                    <w:szCs w:val="32"/>
                  </w:rPr>
                  <w:t>Dian Syahfitri</w:t>
                </w:r>
                <w:r>
                  <w:rPr>
                    <w:rFonts w:eastAsiaTheme="majorEastAsia" w:cstheme="majorBidi"/>
                    <w:b/>
                    <w:szCs w:val="32"/>
                    <w:vertAlign w:val="superscript"/>
                  </w:rPr>
                  <w:t xml:space="preserve">1) </w:t>
                </w:r>
                <w:r>
                  <w:rPr>
                    <w:rFonts w:eastAsiaTheme="majorEastAsia" w:cstheme="majorBidi"/>
                    <w:b/>
                    <w:szCs w:val="32"/>
                  </w:rPr>
                  <w:t>Hamdi</w:t>
                </w:r>
                <w:r>
                  <w:rPr>
                    <w:rFonts w:eastAsiaTheme="majorEastAsia" w:cstheme="majorBidi"/>
                    <w:b/>
                    <w:szCs w:val="32"/>
                    <w:vertAlign w:val="superscript"/>
                  </w:rPr>
                  <w:t xml:space="preserve">1,*) </w:t>
                </w:r>
                <w:r>
                  <w:rPr>
                    <w:rFonts w:eastAsiaTheme="majorEastAsia" w:cstheme="majorBidi"/>
                    <w:b/>
                    <w:szCs w:val="32"/>
                  </w:rPr>
                  <w:t>Dewi Puspa Sari</w:t>
                </w:r>
                <w:r>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20616B">
            <w:pPr>
              <w:jc w:val="center"/>
              <w:rPr>
                <w:rStyle w:val="Heading1Char"/>
              </w:rPr>
            </w:pPr>
            <w:r w:rsidRPr="003D3336">
              <w:rPr>
                <w:vertAlign w:val="superscript"/>
              </w:rPr>
              <w:t>1)</w:t>
            </w:r>
            <w:sdt>
              <w:sdtPr>
                <w:alias w:val="Keterangan Penulis"/>
                <w:tag w:val="Keterangan Penulis"/>
                <w:id w:val="860546011"/>
                <w:lock w:val="sdtLocked"/>
                <w:placeholder>
                  <w:docPart w:val="C9789C0E47A54739AC5FE7681A5E6E73"/>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Content>
                <w:r w:rsidR="00183B6C">
                  <w:t>Mahasiswa Sarjana Pendidikan Fisika FMIPA</w:t>
                </w:r>
                <w:r w:rsidR="00527E2E">
                  <w:t xml:space="preserve"> Universitas Negeri Padang</w:t>
                </w:r>
                <w:r w:rsidR="00183B6C">
                  <w:t xml:space="preserve"> </w:t>
                </w:r>
              </w:sdtContent>
            </w:sdt>
          </w:p>
        </w:tc>
      </w:tr>
      <w:tr w:rsidR="00372984" w:rsidTr="0050250D">
        <w:trPr>
          <w:trHeight w:val="80"/>
        </w:trPr>
        <w:tc>
          <w:tcPr>
            <w:tcW w:w="9062" w:type="dxa"/>
            <w:gridSpan w:val="2"/>
            <w:tcMar>
              <w:left w:w="0" w:type="dxa"/>
              <w:right w:w="0" w:type="dxa"/>
            </w:tcMar>
          </w:tcPr>
          <w:p w:rsidR="00372984" w:rsidRPr="00372984" w:rsidRDefault="00527E2E" w:rsidP="00527E2E">
            <w:pPr>
              <w:jc w:val="center"/>
            </w:pPr>
            <w:r>
              <w:rPr>
                <w:vertAlign w:val="superscript"/>
              </w:rPr>
              <w:t>1,*</w:t>
            </w:r>
            <w:r w:rsidRPr="00372984">
              <w:rPr>
                <w:vertAlign w:val="superscript"/>
              </w:rPr>
              <w:t>)</w:t>
            </w:r>
            <w:sdt>
              <w:sdtPr>
                <w:rPr>
                  <w:rStyle w:val="textnormalChar"/>
                </w:rPr>
                <w:alias w:val="Keterangan Penulis 2"/>
                <w:tag w:val="Keterangan Penulis 2"/>
                <w:id w:val="-167093374"/>
                <w:lock w:val="sdtLocked"/>
                <w:placeholder>
                  <w:docPart w:val="27CF5F3A9AF54C03B3A0A972010D95A2"/>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183B6C">
                  <w:rPr>
                    <w:rStyle w:val="textnormalChar"/>
                  </w:rPr>
                  <w:t>Jurusan Fisika FMIPA</w:t>
                </w:r>
                <w:r>
                  <w:rPr>
                    <w:rStyle w:val="textnormalChar"/>
                  </w:rPr>
                  <w:t xml:space="preserve"> Universitas Negeri Padang</w:t>
                </w:r>
                <w:r w:rsidR="00183B6C">
                  <w:rPr>
                    <w:rStyle w:val="textnormalChar"/>
                  </w:rPr>
                  <w:t xml:space="preserve"> </w:t>
                </w:r>
              </w:sdtContent>
            </w:sdt>
          </w:p>
        </w:tc>
      </w:tr>
      <w:tr w:rsidR="001C77BB" w:rsidTr="004B3441">
        <w:tc>
          <w:tcPr>
            <w:tcW w:w="9062" w:type="dxa"/>
            <w:gridSpan w:val="2"/>
            <w:tcMar>
              <w:left w:w="0" w:type="dxa"/>
              <w:right w:w="0" w:type="dxa"/>
            </w:tcMar>
          </w:tcPr>
          <w:p w:rsidR="001C77BB" w:rsidRPr="00721D09" w:rsidRDefault="00527E2E" w:rsidP="00264FD5">
            <w:pPr>
              <w:jc w:val="center"/>
              <w:rPr>
                <w:lang w:val="id-ID"/>
              </w:rPr>
            </w:pPr>
            <w:r>
              <w:rPr>
                <w:vertAlign w:val="superscript"/>
              </w:rPr>
              <w:t>2</w:t>
            </w:r>
            <w:r w:rsidRPr="00372984">
              <w:rPr>
                <w:vertAlign w:val="superscript"/>
              </w:rPr>
              <w:t>)</w:t>
            </w:r>
            <w:sdt>
              <w:sdtPr>
                <w:rPr>
                  <w:rStyle w:val="textnormalChar"/>
                </w:rPr>
                <w:alias w:val="Keterangan Penulis 3"/>
                <w:tag w:val="Keterangan Penulis 3"/>
                <w:id w:val="5641264"/>
                <w:placeholder>
                  <w:docPart w:val="89B97CEA773942048AB808F2EFE65E21"/>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Pr>
                    <w:rStyle w:val="textnormalChar"/>
                  </w:rPr>
                  <w:t>SMA Muhammadiyah Padang Panjang</w:t>
                </w:r>
              </w:sdtContent>
            </w:sdt>
          </w:p>
        </w:tc>
      </w:tr>
      <w:sdt>
        <w:sdtPr>
          <w:rPr>
            <w:rStyle w:val="textnormalChar"/>
          </w:rPr>
          <w:alias w:val="Email Penulis 1,2,3"/>
          <w:tag w:val="Email Penulis 1,2,3"/>
          <w:id w:val="-991407287"/>
          <w:placeholder>
            <w:docPart w:val="05F6A6001E234848A5869D6DD4A0ECE8"/>
          </w:placeholder>
        </w:sdtPr>
        <w:sdtEndPr>
          <w:rPr>
            <w:rStyle w:val="DefaultParagraphFont"/>
          </w:rPr>
        </w:sdtEndPr>
        <w:sdtContent>
          <w:tr w:rsidR="005B1205" w:rsidTr="004B3441">
            <w:tc>
              <w:tcPr>
                <w:tcW w:w="9062" w:type="dxa"/>
                <w:gridSpan w:val="2"/>
                <w:tcMar>
                  <w:left w:w="0" w:type="dxa"/>
                  <w:right w:w="0" w:type="dxa"/>
                </w:tcMar>
              </w:tcPr>
              <w:p w:rsidR="00527E2E" w:rsidRDefault="00527E2E" w:rsidP="00527E2E">
                <w:pPr>
                  <w:jc w:val="center"/>
                  <w:rPr>
                    <w:rStyle w:val="Hyperlink"/>
                  </w:rPr>
                </w:pPr>
                <w:hyperlink r:id="rId8" w:history="1">
                  <w:r w:rsidR="00C44829" w:rsidRPr="00273D08">
                    <w:rPr>
                      <w:rStyle w:val="Hyperlink"/>
                    </w:rPr>
                    <w:t>diansyahfitri22</w:t>
                  </w:r>
                  <w:r w:rsidR="00C44829" w:rsidRPr="00273D08">
                    <w:rPr>
                      <w:rStyle w:val="Hyperlink"/>
                      <w:lang w:val="id-ID"/>
                    </w:rPr>
                    <w:t>@gmail.com</w:t>
                  </w:r>
                </w:hyperlink>
              </w:p>
              <w:p w:rsidR="00527E2E" w:rsidRDefault="00527E2E" w:rsidP="00527E2E">
                <w:pPr>
                  <w:jc w:val="center"/>
                </w:pPr>
                <w:r>
                  <w:rPr>
                    <w:rFonts w:eastAsiaTheme="majorEastAsia" w:cstheme="majorBidi"/>
                    <w:b/>
                    <w:szCs w:val="32"/>
                    <w:vertAlign w:val="superscript"/>
                  </w:rPr>
                  <w:t>*)</w:t>
                </w:r>
                <w:r w:rsidRPr="00DF29BB">
                  <w:t>C</w:t>
                </w:r>
                <w:r>
                  <w:t xml:space="preserve">oresponding Author: </w:t>
                </w:r>
                <w:hyperlink r:id="rId9" w:history="1">
                  <w:r w:rsidRPr="00AB74AA">
                    <w:rPr>
                      <w:rStyle w:val="Hyperlink"/>
                    </w:rPr>
                    <w:t>rifai.hamdi@fmipa.unp.ac.id</w:t>
                  </w:r>
                </w:hyperlink>
              </w:p>
              <w:p w:rsidR="005B1205" w:rsidRPr="005B1205" w:rsidRDefault="00527E2E" w:rsidP="00527E2E">
                <w:pPr>
                  <w:jc w:val="center"/>
                </w:pPr>
                <w:hyperlink r:id="rId10" w:history="1">
                  <w:r w:rsidRPr="00AB74AA">
                    <w:rPr>
                      <w:rStyle w:val="Hyperlink"/>
                    </w:rPr>
                    <w:t>witpuspa@gmail.com</w:t>
                  </w:r>
                </w:hyperlink>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30207D25742946FF89BF077273FEC39E"/>
              </w:placeholder>
              <w:date>
                <w:dateFormat w:val="M/d/yyyy"/>
                <w:lid w:val="en-US"/>
                <w:storeMappedDataAs w:val="dateTime"/>
                <w:calendar w:val="gregorian"/>
              </w:date>
            </w:sdtPr>
            <w:sdtContent>
              <w:p w:rsidR="005B1205" w:rsidRPr="005B1205" w:rsidRDefault="00183B6C" w:rsidP="005B1205">
                <w:pPr>
                  <w:jc w:val="center"/>
                  <w:rPr>
                    <w:b/>
                  </w:rPr>
                </w:pPr>
                <w:r>
                  <w:rPr>
                    <w:b/>
                    <w:sz w:val="20"/>
                  </w:rPr>
                  <w:t>ABSTRACT</w:t>
                </w:r>
              </w:p>
            </w:sdtContent>
          </w:sdt>
        </w:tc>
      </w:tr>
      <w:sdt>
        <w:sdtPr>
          <w:rPr>
            <w:rStyle w:val="Style2"/>
          </w:rPr>
          <w:alias w:val="Abstract"/>
          <w:tag w:val="isikan Abstract anda"/>
          <w:id w:val="3541255"/>
          <w:lock w:val="sdtLocked"/>
          <w:placeholder>
            <w:docPart w:val="BCE0E09C3996433A995969C80CC16C1D"/>
          </w:placeholder>
        </w:sdtPr>
        <w:sdtEndPr>
          <w:rPr>
            <w:rStyle w:val="DefaultParagraphFont"/>
            <w:b/>
            <w:i/>
            <w:sz w:val="24"/>
          </w:rPr>
        </w:sdtEndPr>
        <w:sdtContent>
          <w:tr w:rsidR="005B1205" w:rsidRPr="00CF236E" w:rsidTr="004B3441">
            <w:tc>
              <w:tcPr>
                <w:tcW w:w="9062" w:type="dxa"/>
                <w:gridSpan w:val="2"/>
                <w:tcMar>
                  <w:left w:w="0" w:type="dxa"/>
                  <w:right w:w="0" w:type="dxa"/>
                </w:tcMar>
              </w:tcPr>
              <w:p w:rsidR="005B1205" w:rsidRPr="00E05ED3" w:rsidRDefault="00C44829" w:rsidP="006343FE">
                <w:pPr>
                  <w:ind w:firstLine="567"/>
                  <w:jc w:val="both"/>
                  <w:rPr>
                    <w:sz w:val="20"/>
                    <w:lang w:val="id-ID"/>
                  </w:rPr>
                </w:pPr>
                <w:r w:rsidRPr="00CD47D4">
                  <w:rPr>
                    <w:rStyle w:val="Style2"/>
                    <w:i/>
                  </w:rPr>
                  <w:t>The purpose</w:t>
                </w:r>
                <w:r w:rsidR="00E23DF5" w:rsidRPr="00CD47D4">
                  <w:rPr>
                    <w:rStyle w:val="Style2"/>
                    <w:i/>
                    <w:lang w:val="id-ID"/>
                  </w:rPr>
                  <w:t xml:space="preserve"> </w:t>
                </w:r>
                <w:r w:rsidRPr="00CD47D4">
                  <w:rPr>
                    <w:rStyle w:val="Style2"/>
                    <w:i/>
                  </w:rPr>
                  <w:t xml:space="preserve">of the research was to knowed the effectiveness of remediation by using Edupark Mifan Waterpark Padang Panjang book on work and energy in 1 2x11 Kayutanam </w:t>
                </w:r>
                <w:r w:rsidR="00CD47D4">
                  <w:rPr>
                    <w:rStyle w:val="Style2"/>
                    <w:i/>
                  </w:rPr>
                  <w:t>grade X students at the</w:t>
                </w:r>
                <w:r w:rsidR="00F219B8">
                  <w:rPr>
                    <w:rStyle w:val="Style2"/>
                    <w:i/>
                  </w:rPr>
                  <w:t xml:space="preserve"> Kayutanam I Government Secondary School</w:t>
                </w:r>
                <w:r w:rsidR="00645529" w:rsidRPr="00CD47D4">
                  <w:rPr>
                    <w:rStyle w:val="Style2"/>
                    <w:i/>
                  </w:rPr>
                  <w:t xml:space="preserve">. </w:t>
                </w:r>
                <w:r w:rsidR="00F219B8">
                  <w:rPr>
                    <w:rStyle w:val="Style2"/>
                    <w:i/>
                  </w:rPr>
                  <w:t>Using intact group method students from the class X IPA 3 academic year 2019/2020 was chosen to participate in the one group pretest-posttest experimental design. T</w:t>
                </w:r>
                <w:r w:rsidR="00645529" w:rsidRPr="00CD47D4">
                  <w:rPr>
                    <w:rStyle w:val="Style2"/>
                    <w:i/>
                  </w:rPr>
                  <w:t>he instrument of the research was diagnostics test. The population of the research was all students of 1 2x11 Kayutanam Junior High School grade X while samples selected through intact group technique consisted of 27 students in grade X IPA 3. The res</w:t>
                </w:r>
                <w:r w:rsidR="006343FE">
                  <w:rPr>
                    <w:rStyle w:val="Style2"/>
                    <w:i/>
                  </w:rPr>
                  <w:t>ults showed that the Edupark MiF</w:t>
                </w:r>
                <w:r w:rsidR="00645529" w:rsidRPr="00CD47D4">
                  <w:rPr>
                    <w:rStyle w:val="Style2"/>
                    <w:i/>
                  </w:rPr>
                  <w:t xml:space="preserve">an Waterpark Padang Panjang effective to remedial student misconception with the effectiveness categorized was medium </w:t>
                </w:r>
                <w:r w:rsidR="006343FE">
                  <w:rPr>
                    <w:rStyle w:val="Style2"/>
                    <w:i/>
                  </w:rPr>
                  <w:t xml:space="preserve">as much as 0,34 of each student, </w:t>
                </w:r>
                <w:r w:rsidR="00645529" w:rsidRPr="00CD47D4">
                  <w:rPr>
                    <w:rStyle w:val="Style2"/>
                    <w:i/>
                  </w:rPr>
                  <w:t>as much as 0,31 of each concept. The average of student misconception reduction percentage was as much as 34</w:t>
                </w:r>
                <w:proofErr w:type="gramStart"/>
                <w:r w:rsidR="00645529" w:rsidRPr="00CD47D4">
                  <w:rPr>
                    <w:rStyle w:val="Style2"/>
                    <w:i/>
                  </w:rPr>
                  <w:t>,41</w:t>
                </w:r>
                <w:proofErr w:type="gramEnd"/>
                <w:r w:rsidR="00645529" w:rsidRPr="00CD47D4">
                  <w:rPr>
                    <w:rStyle w:val="Style2"/>
                    <w:i/>
                  </w:rPr>
                  <w:t>% of each student and 30,81% of each concept. Application Edupark Mifan Waterpark Padang P</w:t>
                </w:r>
                <w:r w:rsidR="00B4338A" w:rsidRPr="00CD47D4">
                  <w:rPr>
                    <w:rStyle w:val="Style2"/>
                    <w:i/>
                  </w:rPr>
                  <w:t>anjang book effective to reduce student misconception. With the result that remediation using Edupark Mifan Waterpark</w:t>
                </w:r>
                <w:r w:rsidR="00F30F0C" w:rsidRPr="00CD47D4">
                  <w:rPr>
                    <w:rStyle w:val="Style2"/>
                    <w:i/>
                  </w:rPr>
                  <w:t xml:space="preserve"> Padang Panjang book can be use </w:t>
                </w:r>
                <w:r w:rsidR="00B4338A" w:rsidRPr="00CD47D4">
                  <w:rPr>
                    <w:rStyle w:val="Style2"/>
                    <w:i/>
                  </w:rPr>
                  <w:t>as an alternative to repaired student misconception on learning process</w:t>
                </w:r>
                <w:r w:rsidR="00F219B8">
                  <w:rPr>
                    <w:rStyle w:val="Style2"/>
                    <w:i/>
                  </w:rPr>
                  <w:t>.</w:t>
                </w:r>
                <w:r w:rsidR="006343FE" w:rsidRPr="00CD47D4">
                  <w:rPr>
                    <w:b/>
                    <w:i/>
                  </w:rPr>
                  <w:t xml:space="preserve"> </w:t>
                </w:r>
              </w:p>
            </w:tc>
          </w:tr>
        </w:sdtContent>
      </w:sdt>
      <w:tr w:rsidR="00081C04" w:rsidRPr="00CF236E" w:rsidTr="004B3441">
        <w:tc>
          <w:tcPr>
            <w:tcW w:w="9062" w:type="dxa"/>
            <w:gridSpan w:val="2"/>
            <w:tcBorders>
              <w:bottom w:val="nil"/>
            </w:tcBorders>
            <w:tcMar>
              <w:left w:w="0" w:type="dxa"/>
              <w:right w:w="0" w:type="dxa"/>
            </w:tcMar>
          </w:tcPr>
          <w:p w:rsidR="00081C04" w:rsidRPr="000A0341" w:rsidRDefault="00081C04" w:rsidP="00081C04">
            <w:pPr>
              <w:rPr>
                <w:b/>
                <w:sz w:val="20"/>
                <w:lang w:val="id-ID"/>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527E2E">
            <w:pPr>
              <w:rPr>
                <w:b/>
                <w:sz w:val="20"/>
              </w:rPr>
            </w:pPr>
            <w:r>
              <w:rPr>
                <w:b/>
                <w:sz w:val="20"/>
              </w:rPr>
              <w:t xml:space="preserve">Keywords : </w:t>
            </w:r>
            <w:sdt>
              <w:sdtPr>
                <w:rPr>
                  <w:rStyle w:val="AbstractChar"/>
                </w:rPr>
                <w:alias w:val="Keyword ejournal"/>
                <w:tag w:val="Keyword ejournal"/>
                <w:id w:val="1832093935"/>
                <w:lock w:val="sdtLocked"/>
                <w:placeholder>
                  <w:docPart w:val="9B4492E0CAEA4D7C8655C02120A6CD0B"/>
                </w:placeholder>
                <w:text/>
              </w:sdtPr>
              <w:sdtEndPr>
                <w:rPr>
                  <w:rStyle w:val="DefaultParagraphFont"/>
                  <w:b/>
                  <w:i w:val="0"/>
                  <w:sz w:val="24"/>
                </w:rPr>
              </w:sdtEndPr>
              <w:sdtContent>
                <w:r w:rsidR="00183B6C">
                  <w:rPr>
                    <w:rStyle w:val="AbstractChar"/>
                  </w:rPr>
                  <w:t xml:space="preserve">Misconception, Remediation, </w:t>
                </w:r>
                <w:r w:rsidR="00527E2E">
                  <w:rPr>
                    <w:rStyle w:val="AbstractChar"/>
                  </w:rPr>
                  <w:t xml:space="preserve">Edupark, Mifan Waterpark, </w:t>
                </w:r>
                <w:r w:rsidR="00183B6C">
                  <w:rPr>
                    <w:rStyle w:val="AbstractChar"/>
                  </w:rPr>
                  <w:t>Work and Energy, Effectiveness</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i/>
                <w:sz w:val="20"/>
              </w:rPr>
              <w:id w:val="5641263"/>
              <w:lock w:val="sdtContentLocked"/>
              <w:picture/>
            </w:sdtPr>
            <w:sdtContent>
              <w:p w:rsidR="002F4E04" w:rsidRDefault="002F4E04" w:rsidP="002F4E04">
                <w:pPr>
                  <w:rPr>
                    <w:b/>
                    <w:sz w:val="20"/>
                  </w:rPr>
                </w:pPr>
                <w:r w:rsidRPr="002F4E04">
                  <w:rPr>
                    <w:noProof/>
                  </w:rPr>
                  <w:drawing>
                    <wp:inline distT="0" distB="0" distL="0" distR="0">
                      <wp:extent cx="589862" cy="207698"/>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30207D25742946FF89BF077273FEC39E"/>
              </w:placeholder>
              <w:date>
                <w:dateFormat w:val="M/d/yyyy"/>
                <w:lid w:val="en-US"/>
                <w:storeMappedDataAs w:val="dateTime"/>
                <w:calendar w:val="gregorian"/>
              </w:date>
            </w:sdtPr>
            <w:sdtContent>
              <w:p w:rsidR="002F4E04" w:rsidRPr="002F4E04" w:rsidRDefault="00183B6C" w:rsidP="002F4E04">
                <w:pPr>
                  <w:spacing w:line="276" w:lineRule="auto"/>
                  <w:jc w:val="both"/>
                  <w:rPr>
                    <w:b/>
                    <w:sz w:val="12"/>
                    <w:szCs w:val="12"/>
                  </w:rPr>
                </w:pPr>
                <w:r>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Pr="00171DEE" w:rsidRDefault="004B3441" w:rsidP="007E617B">
      <w:pPr>
        <w:spacing w:after="0" w:line="240" w:lineRule="auto"/>
        <w:rPr>
          <w:lang w:val="id-ID"/>
        </w:rPr>
        <w:sectPr w:rsidR="004B3441" w:rsidRPr="00171DEE"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22500A" w:rsidRPr="009042B9" w:rsidRDefault="00183B6C" w:rsidP="009042B9">
          <w:pPr>
            <w:spacing w:after="120" w:line="240" w:lineRule="auto"/>
            <w:jc w:val="center"/>
            <w:rPr>
              <w:rFonts w:cs="Times New Roman"/>
              <w:b/>
              <w:sz w:val="20"/>
              <w:szCs w:val="20"/>
            </w:rPr>
          </w:pPr>
          <w:r>
            <w:rPr>
              <w:rFonts w:cs="Times New Roman"/>
              <w:b/>
              <w:sz w:val="20"/>
              <w:szCs w:val="20"/>
            </w:rPr>
            <w:t>PENDAHULUAN</w:t>
          </w:r>
        </w:p>
      </w:sdtContent>
    </w:sdt>
    <w:p w:rsidR="00143A21" w:rsidRDefault="00154CCF" w:rsidP="00B66F7B">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t xml:space="preserve">Keberhasilan proses pembelajaran ditentukan saat pembelajaran yang diterapkan guru mampu mengubah diri siswa. </w:t>
      </w:r>
      <w:proofErr w:type="gramStart"/>
      <w:r>
        <w:rPr>
          <w:rFonts w:asciiTheme="majorBidi" w:hAnsiTheme="majorBidi" w:cstheme="majorBidi"/>
          <w:sz w:val="20"/>
          <w:szCs w:val="20"/>
        </w:rPr>
        <w:t xml:space="preserve">Kaitannya dengan pembelajaran fisika di SMA, guru perlu berusaha memotivasi siswa </w:t>
      </w:r>
      <w:r w:rsidR="00753C48">
        <w:rPr>
          <w:rFonts w:asciiTheme="majorBidi" w:hAnsiTheme="majorBidi" w:cstheme="majorBidi"/>
          <w:sz w:val="20"/>
          <w:szCs w:val="20"/>
        </w:rPr>
        <w:t xml:space="preserve">untuk </w:t>
      </w:r>
      <w:r>
        <w:rPr>
          <w:rFonts w:asciiTheme="majorBidi" w:hAnsiTheme="majorBidi" w:cstheme="majorBidi"/>
          <w:sz w:val="20"/>
          <w:szCs w:val="20"/>
        </w:rPr>
        <w:t xml:space="preserve">mempelajari konsep-konsep fisika </w:t>
      </w:r>
      <w:r w:rsidR="00753C48">
        <w:rPr>
          <w:rFonts w:asciiTheme="majorBidi" w:hAnsiTheme="majorBidi" w:cstheme="majorBidi"/>
          <w:sz w:val="20"/>
          <w:szCs w:val="20"/>
        </w:rPr>
        <w:t xml:space="preserve">yang </w:t>
      </w:r>
      <w:r>
        <w:rPr>
          <w:rFonts w:asciiTheme="majorBidi" w:hAnsiTheme="majorBidi" w:cstheme="majorBidi"/>
          <w:sz w:val="20"/>
          <w:szCs w:val="20"/>
        </w:rPr>
        <w:t xml:space="preserve">sangat penting dikuasai agar siswa </w:t>
      </w:r>
      <w:r w:rsidR="006A1C97">
        <w:rPr>
          <w:rFonts w:asciiTheme="majorBidi" w:hAnsiTheme="majorBidi" w:cstheme="majorBidi"/>
          <w:sz w:val="20"/>
          <w:szCs w:val="20"/>
        </w:rPr>
        <w:t>memahami konsep-konsep fisika kemudian menerapkannya</w:t>
      </w:r>
      <w:r>
        <w:rPr>
          <w:rFonts w:asciiTheme="majorBidi" w:hAnsiTheme="majorBidi" w:cstheme="majorBidi"/>
          <w:sz w:val="20"/>
          <w:szCs w:val="20"/>
        </w:rPr>
        <w:t>.</w:t>
      </w:r>
      <w:proofErr w:type="gramEnd"/>
      <w:r>
        <w:rPr>
          <w:rFonts w:asciiTheme="majorBidi" w:hAnsiTheme="majorBidi" w:cstheme="majorBidi"/>
          <w:sz w:val="20"/>
          <w:szCs w:val="20"/>
        </w:rPr>
        <w:t xml:space="preserve"> </w:t>
      </w:r>
      <w:r w:rsidR="00753C48">
        <w:rPr>
          <w:rFonts w:asciiTheme="majorBidi" w:hAnsiTheme="majorBidi" w:cstheme="majorBidi"/>
          <w:sz w:val="20"/>
          <w:szCs w:val="20"/>
        </w:rPr>
        <w:t xml:space="preserve">Namun, didalam </w:t>
      </w:r>
      <w:r w:rsidR="006343FE">
        <w:rPr>
          <w:rFonts w:asciiTheme="majorBidi" w:hAnsiTheme="majorBidi" w:cstheme="majorBidi"/>
          <w:sz w:val="20"/>
          <w:szCs w:val="20"/>
        </w:rPr>
        <w:t>proses belajar mengajar acap</w:t>
      </w:r>
      <w:r w:rsidR="00143A21">
        <w:rPr>
          <w:rFonts w:asciiTheme="majorBidi" w:hAnsiTheme="majorBidi" w:cstheme="majorBidi"/>
          <w:sz w:val="20"/>
          <w:szCs w:val="20"/>
        </w:rPr>
        <w:t>kali ter</w:t>
      </w:r>
      <w:r w:rsidR="006343FE">
        <w:rPr>
          <w:rFonts w:asciiTheme="majorBidi" w:hAnsiTheme="majorBidi" w:cstheme="majorBidi"/>
          <w:sz w:val="20"/>
          <w:szCs w:val="20"/>
        </w:rPr>
        <w:t>jadi</w:t>
      </w:r>
      <w:r w:rsidR="00143A21">
        <w:rPr>
          <w:rFonts w:asciiTheme="majorBidi" w:hAnsiTheme="majorBidi" w:cstheme="majorBidi"/>
          <w:sz w:val="20"/>
          <w:szCs w:val="20"/>
        </w:rPr>
        <w:t xml:space="preserve"> </w:t>
      </w:r>
      <w:r w:rsidR="00790BC7">
        <w:rPr>
          <w:rFonts w:asciiTheme="majorBidi" w:hAnsiTheme="majorBidi" w:cstheme="majorBidi"/>
          <w:sz w:val="20"/>
          <w:szCs w:val="20"/>
        </w:rPr>
        <w:t>hambatan-</w:t>
      </w:r>
      <w:r w:rsidR="00143A21">
        <w:rPr>
          <w:rFonts w:asciiTheme="majorBidi" w:hAnsiTheme="majorBidi" w:cstheme="majorBidi"/>
          <w:sz w:val="20"/>
          <w:szCs w:val="20"/>
        </w:rPr>
        <w:t xml:space="preserve"> hambatan yang </w:t>
      </w:r>
      <w:proofErr w:type="gramStart"/>
      <w:r w:rsidR="00790BC7">
        <w:rPr>
          <w:rFonts w:asciiTheme="majorBidi" w:hAnsiTheme="majorBidi" w:cstheme="majorBidi"/>
          <w:sz w:val="20"/>
          <w:szCs w:val="20"/>
        </w:rPr>
        <w:t>akan</w:t>
      </w:r>
      <w:proofErr w:type="gramEnd"/>
      <w:r w:rsidR="00790BC7">
        <w:rPr>
          <w:rFonts w:asciiTheme="majorBidi" w:hAnsiTheme="majorBidi" w:cstheme="majorBidi"/>
          <w:sz w:val="20"/>
          <w:szCs w:val="20"/>
        </w:rPr>
        <w:t xml:space="preserve"> </w:t>
      </w:r>
      <w:r w:rsidR="00143A21">
        <w:rPr>
          <w:rFonts w:asciiTheme="majorBidi" w:hAnsiTheme="majorBidi" w:cstheme="majorBidi"/>
          <w:sz w:val="20"/>
          <w:szCs w:val="20"/>
        </w:rPr>
        <w:t>membuat proses pembelajaran terganggu</w:t>
      </w:r>
      <w:r w:rsidR="00D12FEF">
        <w:rPr>
          <w:rFonts w:asciiTheme="majorBidi" w:hAnsiTheme="majorBidi" w:cstheme="majorBidi"/>
          <w:sz w:val="20"/>
          <w:szCs w:val="20"/>
        </w:rPr>
        <w:t xml:space="preserve"> sehingga didalam pembelajaran tidak semua siswa dapat memahami konsep-konsep fisika dengan benar</w:t>
      </w:r>
      <w:r w:rsidR="00143A21">
        <w:rPr>
          <w:rFonts w:asciiTheme="majorBidi" w:hAnsiTheme="majorBidi" w:cstheme="majorBidi"/>
          <w:sz w:val="20"/>
          <w:szCs w:val="20"/>
        </w:rPr>
        <w:t xml:space="preserve">. Salah satu hambatan yang </w:t>
      </w:r>
      <w:r w:rsidR="00790BC7">
        <w:rPr>
          <w:rFonts w:asciiTheme="majorBidi" w:hAnsiTheme="majorBidi" w:cstheme="majorBidi"/>
          <w:sz w:val="20"/>
          <w:szCs w:val="20"/>
        </w:rPr>
        <w:t xml:space="preserve">terdapat dalam proses pembelajaran </w:t>
      </w:r>
      <w:r w:rsidR="00143A21">
        <w:rPr>
          <w:rFonts w:asciiTheme="majorBidi" w:hAnsiTheme="majorBidi" w:cstheme="majorBidi"/>
          <w:sz w:val="20"/>
          <w:szCs w:val="20"/>
        </w:rPr>
        <w:t>yaitu konsep</w:t>
      </w:r>
      <w:r w:rsidR="00790BC7">
        <w:rPr>
          <w:rFonts w:asciiTheme="majorBidi" w:hAnsiTheme="majorBidi" w:cstheme="majorBidi"/>
          <w:sz w:val="20"/>
          <w:szCs w:val="20"/>
        </w:rPr>
        <w:t xml:space="preserve"> fisika</w:t>
      </w:r>
      <w:r w:rsidR="00143A21">
        <w:rPr>
          <w:rFonts w:asciiTheme="majorBidi" w:hAnsiTheme="majorBidi" w:cstheme="majorBidi"/>
          <w:sz w:val="20"/>
          <w:szCs w:val="20"/>
        </w:rPr>
        <w:t xml:space="preserve"> yang disampaikan guru </w:t>
      </w:r>
      <w:r w:rsidR="00790BC7">
        <w:rPr>
          <w:rFonts w:asciiTheme="majorBidi" w:hAnsiTheme="majorBidi" w:cstheme="majorBidi"/>
          <w:sz w:val="20"/>
          <w:szCs w:val="20"/>
        </w:rPr>
        <w:t>belum</w:t>
      </w:r>
      <w:r w:rsidR="00143A21">
        <w:rPr>
          <w:rFonts w:asciiTheme="majorBidi" w:hAnsiTheme="majorBidi" w:cstheme="majorBidi"/>
          <w:sz w:val="20"/>
          <w:szCs w:val="20"/>
        </w:rPr>
        <w:t xml:space="preserve"> dapat diterima dengan </w:t>
      </w:r>
      <w:r w:rsidR="00790BC7">
        <w:rPr>
          <w:rFonts w:asciiTheme="majorBidi" w:hAnsiTheme="majorBidi" w:cstheme="majorBidi"/>
          <w:sz w:val="20"/>
          <w:szCs w:val="20"/>
        </w:rPr>
        <w:t xml:space="preserve">benar </w:t>
      </w:r>
      <w:r w:rsidR="00143A21">
        <w:rPr>
          <w:rFonts w:asciiTheme="majorBidi" w:hAnsiTheme="majorBidi" w:cstheme="majorBidi"/>
          <w:sz w:val="20"/>
          <w:szCs w:val="20"/>
        </w:rPr>
        <w:t>oleh siswa. Ketika siswa mengontruksi pemahaman</w:t>
      </w:r>
      <w:r w:rsidR="00790BC7">
        <w:rPr>
          <w:rFonts w:asciiTheme="majorBidi" w:hAnsiTheme="majorBidi" w:cstheme="majorBidi"/>
          <w:sz w:val="20"/>
          <w:szCs w:val="20"/>
        </w:rPr>
        <w:t>nya</w:t>
      </w:r>
      <w:r w:rsidR="00143A21">
        <w:rPr>
          <w:rFonts w:asciiTheme="majorBidi" w:hAnsiTheme="majorBidi" w:cstheme="majorBidi"/>
          <w:sz w:val="20"/>
          <w:szCs w:val="20"/>
        </w:rPr>
        <w:t xml:space="preserve"> sendiri, </w:t>
      </w:r>
      <w:r w:rsidR="00790BC7">
        <w:rPr>
          <w:rFonts w:asciiTheme="majorBidi" w:hAnsiTheme="majorBidi" w:cstheme="majorBidi"/>
          <w:sz w:val="20"/>
          <w:szCs w:val="20"/>
        </w:rPr>
        <w:t xml:space="preserve">maka yang terjadi ialah </w:t>
      </w:r>
      <w:r w:rsidR="00143A21">
        <w:rPr>
          <w:rFonts w:asciiTheme="majorBidi" w:hAnsiTheme="majorBidi" w:cstheme="majorBidi"/>
          <w:sz w:val="20"/>
          <w:szCs w:val="20"/>
        </w:rPr>
        <w:t xml:space="preserve">tidak ada jaminan siswa tersebut mengontruksi pemahamannya dengan benar sehingga secara </w:t>
      </w:r>
      <w:r w:rsidR="00790BC7">
        <w:rPr>
          <w:rFonts w:asciiTheme="majorBidi" w:hAnsiTheme="majorBidi" w:cstheme="majorBidi"/>
          <w:sz w:val="20"/>
          <w:szCs w:val="20"/>
        </w:rPr>
        <w:t xml:space="preserve">berkelanjuan serta berkesinambungan </w:t>
      </w:r>
      <w:proofErr w:type="gramStart"/>
      <w:r w:rsidR="00D12FEF">
        <w:rPr>
          <w:rFonts w:asciiTheme="majorBidi" w:hAnsiTheme="majorBidi" w:cstheme="majorBidi"/>
          <w:sz w:val="20"/>
          <w:szCs w:val="20"/>
        </w:rPr>
        <w:t>akan</w:t>
      </w:r>
      <w:proofErr w:type="gramEnd"/>
      <w:r w:rsidR="00D12FEF">
        <w:rPr>
          <w:rFonts w:asciiTheme="majorBidi" w:hAnsiTheme="majorBidi" w:cstheme="majorBidi"/>
          <w:sz w:val="20"/>
          <w:szCs w:val="20"/>
        </w:rPr>
        <w:t xml:space="preserve"> mempengaruhi efektiv</w:t>
      </w:r>
      <w:r w:rsidR="00143A21">
        <w:rPr>
          <w:rFonts w:asciiTheme="majorBidi" w:hAnsiTheme="majorBidi" w:cstheme="majorBidi"/>
          <w:sz w:val="20"/>
          <w:szCs w:val="20"/>
        </w:rPr>
        <w:t xml:space="preserve">itas proses </w:t>
      </w:r>
      <w:r w:rsidR="00790BC7">
        <w:rPr>
          <w:rFonts w:asciiTheme="majorBidi" w:hAnsiTheme="majorBidi" w:cstheme="majorBidi"/>
          <w:sz w:val="20"/>
          <w:szCs w:val="20"/>
        </w:rPr>
        <w:t>pembelajaran</w:t>
      </w:r>
      <w:r w:rsidR="00143A21">
        <w:rPr>
          <w:rFonts w:asciiTheme="majorBidi" w:hAnsiTheme="majorBidi" w:cstheme="majorBidi"/>
          <w:sz w:val="20"/>
          <w:szCs w:val="20"/>
        </w:rPr>
        <w:t xml:space="preserve"> kedepannya. Apabila siswa </w:t>
      </w:r>
      <w:r w:rsidR="00790BC7">
        <w:rPr>
          <w:rFonts w:asciiTheme="majorBidi" w:hAnsiTheme="majorBidi" w:cstheme="majorBidi"/>
          <w:sz w:val="20"/>
          <w:szCs w:val="20"/>
        </w:rPr>
        <w:t xml:space="preserve">secara kontinu atau berkelanjutan </w:t>
      </w:r>
      <w:r w:rsidR="00143A21">
        <w:rPr>
          <w:rFonts w:asciiTheme="majorBidi" w:hAnsiTheme="majorBidi" w:cstheme="majorBidi"/>
          <w:sz w:val="20"/>
          <w:szCs w:val="20"/>
        </w:rPr>
        <w:t xml:space="preserve">memiliki konsep yang kurang tepat, maka </w:t>
      </w:r>
      <w:proofErr w:type="gramStart"/>
      <w:r w:rsidR="00753C48">
        <w:rPr>
          <w:rFonts w:asciiTheme="majorBidi" w:hAnsiTheme="majorBidi" w:cstheme="majorBidi"/>
          <w:sz w:val="20"/>
          <w:szCs w:val="20"/>
        </w:rPr>
        <w:t>akan</w:t>
      </w:r>
      <w:proofErr w:type="gramEnd"/>
      <w:r w:rsidR="00753C48">
        <w:rPr>
          <w:rFonts w:asciiTheme="majorBidi" w:hAnsiTheme="majorBidi" w:cstheme="majorBidi"/>
          <w:sz w:val="20"/>
          <w:szCs w:val="20"/>
        </w:rPr>
        <w:t xml:space="preserve"> </w:t>
      </w:r>
      <w:r w:rsidR="00143A21">
        <w:rPr>
          <w:rFonts w:asciiTheme="majorBidi" w:hAnsiTheme="majorBidi" w:cstheme="majorBidi"/>
          <w:sz w:val="20"/>
          <w:szCs w:val="20"/>
        </w:rPr>
        <w:t>menimbulkan masal</w:t>
      </w:r>
      <w:r w:rsidR="00753C48">
        <w:rPr>
          <w:rFonts w:asciiTheme="majorBidi" w:hAnsiTheme="majorBidi" w:cstheme="majorBidi"/>
          <w:sz w:val="20"/>
          <w:szCs w:val="20"/>
        </w:rPr>
        <w:t>ah belajar dimasa yang akan data</w:t>
      </w:r>
      <w:r w:rsidR="00143A21">
        <w:rPr>
          <w:rFonts w:asciiTheme="majorBidi" w:hAnsiTheme="majorBidi" w:cstheme="majorBidi"/>
          <w:sz w:val="20"/>
          <w:szCs w:val="20"/>
        </w:rPr>
        <w:t>ng. Salah satu masalah</w:t>
      </w:r>
      <w:r w:rsidR="00790BC7">
        <w:rPr>
          <w:rFonts w:asciiTheme="majorBidi" w:hAnsiTheme="majorBidi" w:cstheme="majorBidi"/>
          <w:sz w:val="20"/>
          <w:szCs w:val="20"/>
        </w:rPr>
        <w:t xml:space="preserve"> belajar</w:t>
      </w:r>
      <w:r w:rsidR="00143A21">
        <w:rPr>
          <w:rFonts w:asciiTheme="majorBidi" w:hAnsiTheme="majorBidi" w:cstheme="majorBidi"/>
          <w:sz w:val="20"/>
          <w:szCs w:val="20"/>
        </w:rPr>
        <w:t xml:space="preserve"> yang </w:t>
      </w:r>
      <w:proofErr w:type="gramStart"/>
      <w:r w:rsidR="00790BC7">
        <w:rPr>
          <w:rFonts w:asciiTheme="majorBidi" w:hAnsiTheme="majorBidi" w:cstheme="majorBidi"/>
          <w:sz w:val="20"/>
          <w:szCs w:val="20"/>
        </w:rPr>
        <w:t>akan</w:t>
      </w:r>
      <w:proofErr w:type="gramEnd"/>
      <w:r w:rsidR="00790BC7">
        <w:rPr>
          <w:rFonts w:asciiTheme="majorBidi" w:hAnsiTheme="majorBidi" w:cstheme="majorBidi"/>
          <w:sz w:val="20"/>
          <w:szCs w:val="20"/>
        </w:rPr>
        <w:t xml:space="preserve"> terjadi </w:t>
      </w:r>
      <w:r w:rsidR="00143A21">
        <w:rPr>
          <w:rFonts w:asciiTheme="majorBidi" w:hAnsiTheme="majorBidi" w:cstheme="majorBidi"/>
          <w:sz w:val="20"/>
          <w:szCs w:val="20"/>
        </w:rPr>
        <w:t>sepert</w:t>
      </w:r>
      <w:r w:rsidR="00790BC7">
        <w:rPr>
          <w:rFonts w:asciiTheme="majorBidi" w:hAnsiTheme="majorBidi" w:cstheme="majorBidi"/>
          <w:sz w:val="20"/>
          <w:szCs w:val="20"/>
        </w:rPr>
        <w:t xml:space="preserve">i timbulnya </w:t>
      </w:r>
      <w:r w:rsidR="00143A21">
        <w:rPr>
          <w:rFonts w:asciiTheme="majorBidi" w:hAnsiTheme="majorBidi" w:cstheme="majorBidi"/>
          <w:sz w:val="20"/>
          <w:szCs w:val="20"/>
        </w:rPr>
        <w:t>miskonsepsi pada diri siswa.</w:t>
      </w:r>
    </w:p>
    <w:p w:rsidR="000B1716" w:rsidRDefault="00B40907" w:rsidP="00B66F7B">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lastRenderedPageBreak/>
        <w:t xml:space="preserve">Miskonsepsi </w:t>
      </w:r>
      <w:r w:rsidR="00790BC7">
        <w:rPr>
          <w:rFonts w:asciiTheme="majorBidi" w:hAnsiTheme="majorBidi" w:cstheme="majorBidi"/>
          <w:sz w:val="20"/>
          <w:szCs w:val="20"/>
        </w:rPr>
        <w:t>adalah</w:t>
      </w:r>
      <w:r>
        <w:rPr>
          <w:rFonts w:asciiTheme="majorBidi" w:hAnsiTheme="majorBidi" w:cstheme="majorBidi"/>
          <w:sz w:val="20"/>
          <w:szCs w:val="20"/>
        </w:rPr>
        <w:t xml:space="preserve"> konsep</w:t>
      </w:r>
      <w:r w:rsidR="00790BC7">
        <w:rPr>
          <w:rFonts w:asciiTheme="majorBidi" w:hAnsiTheme="majorBidi" w:cstheme="majorBidi"/>
          <w:sz w:val="20"/>
          <w:szCs w:val="20"/>
        </w:rPr>
        <w:t>-konsep</w:t>
      </w:r>
      <w:r>
        <w:rPr>
          <w:rFonts w:asciiTheme="majorBidi" w:hAnsiTheme="majorBidi" w:cstheme="majorBidi"/>
          <w:sz w:val="20"/>
          <w:szCs w:val="20"/>
        </w:rPr>
        <w:t xml:space="preserve"> yang tidak sesuai dengan konsep yang diakui oleh para </w:t>
      </w:r>
      <w:proofErr w:type="gramStart"/>
      <w:r>
        <w:rPr>
          <w:rFonts w:asciiTheme="majorBidi" w:hAnsiTheme="majorBidi" w:cstheme="majorBidi"/>
          <w:sz w:val="20"/>
          <w:szCs w:val="20"/>
        </w:rPr>
        <w:t>ahli</w:t>
      </w:r>
      <w:r w:rsidR="0050507C" w:rsidRPr="0035298E">
        <w:rPr>
          <w:rFonts w:asciiTheme="majorBidi" w:hAnsiTheme="majorBidi" w:cstheme="majorBidi"/>
          <w:sz w:val="20"/>
          <w:szCs w:val="20"/>
          <w:vertAlign w:val="superscript"/>
          <w:lang w:val="id-ID"/>
        </w:rPr>
        <w:t>[</w:t>
      </w:r>
      <w:proofErr w:type="gramEnd"/>
      <w:r w:rsidR="0050507C">
        <w:rPr>
          <w:rFonts w:asciiTheme="majorBidi" w:hAnsiTheme="majorBidi" w:cstheme="majorBidi"/>
          <w:sz w:val="20"/>
          <w:szCs w:val="20"/>
          <w:vertAlign w:val="superscript"/>
          <w:lang w:val="id-ID"/>
        </w:rPr>
        <w:t>1</w:t>
      </w:r>
      <w:r w:rsidR="0050507C" w:rsidRPr="001D7998">
        <w:rPr>
          <w:rFonts w:asciiTheme="majorBidi" w:hAnsiTheme="majorBidi" w:cstheme="majorBidi"/>
          <w:sz w:val="20"/>
          <w:szCs w:val="20"/>
          <w:vertAlign w:val="superscript"/>
          <w:lang w:val="id-ID"/>
        </w:rPr>
        <w:t>]</w:t>
      </w:r>
      <w:r w:rsidR="00035812">
        <w:rPr>
          <w:rFonts w:asciiTheme="majorBidi" w:hAnsiTheme="majorBidi" w:cstheme="majorBidi"/>
          <w:sz w:val="20"/>
          <w:szCs w:val="20"/>
          <w:lang w:val="id-ID"/>
        </w:rPr>
        <w:t>.</w:t>
      </w:r>
      <w:r w:rsidR="00830736">
        <w:rPr>
          <w:rFonts w:asciiTheme="majorBidi" w:hAnsiTheme="majorBidi" w:cstheme="majorBidi"/>
          <w:sz w:val="20"/>
          <w:szCs w:val="20"/>
        </w:rPr>
        <w:t xml:space="preserve"> M</w:t>
      </w:r>
      <w:r w:rsidR="006A1C97">
        <w:rPr>
          <w:rFonts w:asciiTheme="majorBidi" w:hAnsiTheme="majorBidi" w:cstheme="majorBidi"/>
          <w:sz w:val="20"/>
          <w:szCs w:val="20"/>
        </w:rPr>
        <w:t>iskonsepsi dapat terjadi dimanapun dan kepada siapapun karena sesungguhnya miskonsepsi bersifat univ</w:t>
      </w:r>
      <w:r w:rsidR="00830736">
        <w:rPr>
          <w:rFonts w:asciiTheme="majorBidi" w:hAnsiTheme="majorBidi" w:cstheme="majorBidi"/>
          <w:sz w:val="20"/>
          <w:szCs w:val="20"/>
        </w:rPr>
        <w:t xml:space="preserve">ersal, sehingga ada di setiap negara dan tidak mengenal usia, kultur, maupun </w:t>
      </w:r>
      <w:proofErr w:type="gramStart"/>
      <w:r w:rsidR="00830736">
        <w:rPr>
          <w:rFonts w:asciiTheme="majorBidi" w:hAnsiTheme="majorBidi" w:cstheme="majorBidi"/>
          <w:sz w:val="20"/>
          <w:szCs w:val="20"/>
        </w:rPr>
        <w:t>budaya</w:t>
      </w:r>
      <w:r w:rsidR="00830736" w:rsidRPr="0035298E">
        <w:rPr>
          <w:rFonts w:asciiTheme="majorBidi" w:hAnsiTheme="majorBidi" w:cstheme="majorBidi"/>
          <w:sz w:val="20"/>
          <w:szCs w:val="20"/>
          <w:vertAlign w:val="superscript"/>
          <w:lang w:val="id-ID"/>
        </w:rPr>
        <w:t>[</w:t>
      </w:r>
      <w:proofErr w:type="gramEnd"/>
      <w:r w:rsidR="007C06CD">
        <w:rPr>
          <w:rFonts w:asciiTheme="majorBidi" w:hAnsiTheme="majorBidi" w:cstheme="majorBidi"/>
          <w:sz w:val="20"/>
          <w:szCs w:val="20"/>
          <w:vertAlign w:val="superscript"/>
        </w:rPr>
        <w:t>2</w:t>
      </w:r>
      <w:r w:rsidR="00830736" w:rsidRPr="001D7998">
        <w:rPr>
          <w:rFonts w:asciiTheme="majorBidi" w:hAnsiTheme="majorBidi" w:cstheme="majorBidi"/>
          <w:sz w:val="20"/>
          <w:szCs w:val="20"/>
          <w:vertAlign w:val="superscript"/>
          <w:lang w:val="id-ID"/>
        </w:rPr>
        <w:t>]</w:t>
      </w:r>
      <w:r w:rsidR="00830736">
        <w:rPr>
          <w:rFonts w:asciiTheme="majorBidi" w:hAnsiTheme="majorBidi" w:cstheme="majorBidi"/>
          <w:sz w:val="20"/>
          <w:szCs w:val="20"/>
          <w:lang w:val="id-ID"/>
        </w:rPr>
        <w:t>.</w:t>
      </w:r>
      <w:r w:rsidR="00830736">
        <w:rPr>
          <w:rFonts w:asciiTheme="majorBidi" w:hAnsiTheme="majorBidi" w:cstheme="majorBidi"/>
          <w:sz w:val="20"/>
          <w:szCs w:val="20"/>
        </w:rPr>
        <w:t xml:space="preserve"> </w:t>
      </w:r>
      <w:proofErr w:type="gramStart"/>
      <w:r>
        <w:rPr>
          <w:rFonts w:asciiTheme="majorBidi" w:hAnsiTheme="majorBidi" w:cstheme="majorBidi"/>
          <w:sz w:val="20"/>
          <w:szCs w:val="20"/>
        </w:rPr>
        <w:t xml:space="preserve">Miskonsepsi atau konsep </w:t>
      </w:r>
      <w:r w:rsidR="00403CD4">
        <w:rPr>
          <w:rFonts w:asciiTheme="majorBidi" w:hAnsiTheme="majorBidi" w:cstheme="majorBidi"/>
          <w:sz w:val="20"/>
          <w:szCs w:val="20"/>
        </w:rPr>
        <w:t>alternatif</w:t>
      </w:r>
      <w:r>
        <w:rPr>
          <w:rFonts w:asciiTheme="majorBidi" w:hAnsiTheme="majorBidi" w:cstheme="majorBidi"/>
          <w:sz w:val="20"/>
          <w:szCs w:val="20"/>
        </w:rPr>
        <w:t xml:space="preserve"> terjadi dalam semua bidang ilmu termasuk ilmu fisika.</w:t>
      </w:r>
      <w:proofErr w:type="gramEnd"/>
      <w:r>
        <w:rPr>
          <w:rFonts w:asciiTheme="majorBidi" w:hAnsiTheme="majorBidi" w:cstheme="majorBidi"/>
          <w:sz w:val="20"/>
          <w:szCs w:val="20"/>
        </w:rPr>
        <w:t xml:space="preserve"> Penelitian</w:t>
      </w:r>
      <w:r w:rsidR="00403CD4">
        <w:rPr>
          <w:rFonts w:asciiTheme="majorBidi" w:hAnsiTheme="majorBidi" w:cstheme="majorBidi"/>
          <w:sz w:val="20"/>
          <w:szCs w:val="20"/>
        </w:rPr>
        <w:t xml:space="preserve"> </w:t>
      </w:r>
      <w:r w:rsidR="00336E32">
        <w:rPr>
          <w:rFonts w:asciiTheme="majorBidi" w:hAnsiTheme="majorBidi" w:cstheme="majorBidi"/>
          <w:sz w:val="20"/>
          <w:szCs w:val="20"/>
        </w:rPr>
        <w:t>Eliyanti (2008) menemukan banyak siswa mengalami miskonsepsi tentang usaha energi, sekitar 85</w:t>
      </w:r>
      <w:proofErr w:type="gramStart"/>
      <w:r w:rsidR="00336E32">
        <w:rPr>
          <w:rFonts w:asciiTheme="majorBidi" w:hAnsiTheme="majorBidi" w:cstheme="majorBidi"/>
          <w:sz w:val="20"/>
          <w:szCs w:val="20"/>
        </w:rPr>
        <w:t>,53</w:t>
      </w:r>
      <w:proofErr w:type="gramEnd"/>
      <w:r w:rsidR="00336E32">
        <w:rPr>
          <w:rFonts w:asciiTheme="majorBidi" w:hAnsiTheme="majorBidi" w:cstheme="majorBidi"/>
          <w:sz w:val="20"/>
          <w:szCs w:val="20"/>
        </w:rPr>
        <w:t xml:space="preserve">% siswa mengalami miskonsepsi tentang konsep usaha yang dilakukan oleh beberapa gaya. </w:t>
      </w:r>
      <w:r w:rsidR="00403CD4">
        <w:rPr>
          <w:rFonts w:asciiTheme="majorBidi" w:hAnsiTheme="majorBidi" w:cstheme="majorBidi"/>
          <w:sz w:val="20"/>
          <w:szCs w:val="20"/>
        </w:rPr>
        <w:t xml:space="preserve">Selanjutnya dalam penelitian Tajudin (2014) menunjukkan bahwa miskonsepsi yang sering dialami oleh siswa yaitu usaha oleh </w:t>
      </w:r>
      <w:proofErr w:type="gramStart"/>
      <w:r w:rsidR="00403CD4">
        <w:rPr>
          <w:rFonts w:asciiTheme="majorBidi" w:hAnsiTheme="majorBidi" w:cstheme="majorBidi"/>
          <w:sz w:val="20"/>
          <w:szCs w:val="20"/>
        </w:rPr>
        <w:t>gaya</w:t>
      </w:r>
      <w:proofErr w:type="gramEnd"/>
      <w:r w:rsidR="00403CD4">
        <w:rPr>
          <w:rFonts w:asciiTheme="majorBidi" w:hAnsiTheme="majorBidi" w:cstheme="majorBidi"/>
          <w:sz w:val="20"/>
          <w:szCs w:val="20"/>
        </w:rPr>
        <w:t xml:space="preserve"> gravitasi dan usaha yang tegak lurus terhadap perpindahan. </w:t>
      </w:r>
      <w:proofErr w:type="gramStart"/>
      <w:r w:rsidR="00336E32">
        <w:rPr>
          <w:rFonts w:asciiTheme="majorBidi" w:hAnsiTheme="majorBidi" w:cstheme="majorBidi"/>
          <w:sz w:val="20"/>
          <w:szCs w:val="20"/>
        </w:rPr>
        <w:t>Temuan yang mirip terjadi pula dikalangan siswa SMA Negeri di Padang Pariaman.</w:t>
      </w:r>
      <w:proofErr w:type="gramEnd"/>
      <w:r w:rsidR="00336E32">
        <w:rPr>
          <w:rFonts w:asciiTheme="majorBidi" w:hAnsiTheme="majorBidi" w:cstheme="majorBidi"/>
          <w:sz w:val="20"/>
          <w:szCs w:val="20"/>
        </w:rPr>
        <w:t xml:space="preserve"> </w:t>
      </w:r>
      <w:proofErr w:type="gramStart"/>
      <w:r w:rsidR="00843F28">
        <w:rPr>
          <w:rFonts w:asciiTheme="majorBidi" w:hAnsiTheme="majorBidi" w:cstheme="majorBidi"/>
          <w:sz w:val="20"/>
          <w:szCs w:val="20"/>
        </w:rPr>
        <w:t xml:space="preserve">Namun, penelitian yang meremediasi miskonsepsi pada materi usaha dan energi menggunakan buku ajar </w:t>
      </w:r>
      <w:r w:rsidR="00843F28" w:rsidRPr="00843F28">
        <w:rPr>
          <w:rFonts w:asciiTheme="majorBidi" w:hAnsiTheme="majorBidi" w:cstheme="majorBidi"/>
          <w:i/>
          <w:sz w:val="20"/>
          <w:szCs w:val="20"/>
        </w:rPr>
        <w:t>Edupark</w:t>
      </w:r>
      <w:r w:rsidR="00843F28">
        <w:rPr>
          <w:rFonts w:asciiTheme="majorBidi" w:hAnsiTheme="majorBidi" w:cstheme="majorBidi"/>
          <w:sz w:val="20"/>
          <w:szCs w:val="20"/>
        </w:rPr>
        <w:t xml:space="preserve"> belum dilakukan.</w:t>
      </w:r>
      <w:proofErr w:type="gramEnd"/>
    </w:p>
    <w:p w:rsidR="00403CD4" w:rsidRDefault="000B1716" w:rsidP="00B66F7B">
      <w:pPr>
        <w:spacing w:after="0" w:line="240" w:lineRule="auto"/>
        <w:ind w:firstLine="284"/>
        <w:jc w:val="both"/>
        <w:rPr>
          <w:rFonts w:asciiTheme="majorBidi" w:hAnsiTheme="majorBidi" w:cstheme="majorBidi"/>
          <w:sz w:val="20"/>
          <w:szCs w:val="20"/>
        </w:rPr>
      </w:pPr>
      <w:proofErr w:type="gramStart"/>
      <w:r>
        <w:rPr>
          <w:rFonts w:asciiTheme="majorBidi" w:hAnsiTheme="majorBidi" w:cstheme="majorBidi"/>
          <w:sz w:val="20"/>
          <w:szCs w:val="20"/>
        </w:rPr>
        <w:t>Berdasarkan hasil wawancara dengan guru bidang studi fisika yang mengajar di kelas X SMA Negeri 1 2x11 Kayutanam, diperoleh informasi bahwa banyak siswa memperoleh nilai ulangan harian yang tidak memenuhi kriteria ketuntasan minimum (KKM) pada keseluruhan materi fisika.</w:t>
      </w:r>
      <w:proofErr w:type="gramEnd"/>
      <w:r>
        <w:rPr>
          <w:rFonts w:asciiTheme="majorBidi" w:hAnsiTheme="majorBidi" w:cstheme="majorBidi"/>
          <w:sz w:val="20"/>
          <w:szCs w:val="20"/>
        </w:rPr>
        <w:t xml:space="preserve"> Diperkuat dengan</w:t>
      </w:r>
      <w:r w:rsidR="00336E32">
        <w:rPr>
          <w:rFonts w:asciiTheme="majorBidi" w:hAnsiTheme="majorBidi" w:cstheme="majorBidi"/>
          <w:sz w:val="20"/>
          <w:szCs w:val="20"/>
        </w:rPr>
        <w:t xml:space="preserve"> nilai rata-rata ulangan harian </w:t>
      </w:r>
      <w:r>
        <w:rPr>
          <w:rFonts w:asciiTheme="majorBidi" w:hAnsiTheme="majorBidi" w:cstheme="majorBidi"/>
          <w:sz w:val="20"/>
          <w:szCs w:val="20"/>
        </w:rPr>
        <w:t xml:space="preserve">pada materi usaha dan energi </w:t>
      </w:r>
      <w:r w:rsidR="00336E32">
        <w:rPr>
          <w:rFonts w:asciiTheme="majorBidi" w:hAnsiTheme="majorBidi" w:cstheme="majorBidi"/>
          <w:sz w:val="20"/>
          <w:szCs w:val="20"/>
        </w:rPr>
        <w:lastRenderedPageBreak/>
        <w:t>mata pelajaran fisika tahun ajaran 2019/2020 pada kelas X SMA Negeri 1 2x11 Kayutanam hanya 47</w:t>
      </w:r>
      <w:proofErr w:type="gramStart"/>
      <w:r w:rsidR="00336E32">
        <w:rPr>
          <w:rFonts w:asciiTheme="majorBidi" w:hAnsiTheme="majorBidi" w:cstheme="majorBidi"/>
          <w:sz w:val="20"/>
          <w:szCs w:val="20"/>
        </w:rPr>
        <w:t>,02</w:t>
      </w:r>
      <w:proofErr w:type="gramEnd"/>
      <w:r>
        <w:rPr>
          <w:rFonts w:asciiTheme="majorBidi" w:hAnsiTheme="majorBidi" w:cstheme="majorBidi"/>
          <w:sz w:val="20"/>
          <w:szCs w:val="20"/>
        </w:rPr>
        <w:t xml:space="preserve">. </w:t>
      </w:r>
      <w:proofErr w:type="gramStart"/>
      <w:r>
        <w:rPr>
          <w:rFonts w:asciiTheme="majorBidi" w:hAnsiTheme="majorBidi" w:cstheme="majorBidi"/>
          <w:sz w:val="20"/>
          <w:szCs w:val="20"/>
        </w:rPr>
        <w:t>Dari data tersebut memperlihatkan bahwa hasil belajar masih rendah serta materi usaha dan energi tergolong materi sulit bagi siswa, sehingga masih b</w:t>
      </w:r>
      <w:r w:rsidR="00336E32">
        <w:rPr>
          <w:rFonts w:asciiTheme="majorBidi" w:hAnsiTheme="majorBidi" w:cstheme="majorBidi"/>
          <w:sz w:val="20"/>
          <w:szCs w:val="20"/>
        </w:rPr>
        <w:t>anyak siswa yang m</w:t>
      </w:r>
      <w:r w:rsidR="00F30F0C">
        <w:rPr>
          <w:rFonts w:asciiTheme="majorBidi" w:hAnsiTheme="majorBidi" w:cstheme="majorBidi"/>
          <w:sz w:val="20"/>
          <w:szCs w:val="20"/>
        </w:rPr>
        <w:t>engalami</w:t>
      </w:r>
      <w:r w:rsidR="00336E32">
        <w:rPr>
          <w:rFonts w:asciiTheme="majorBidi" w:hAnsiTheme="majorBidi" w:cstheme="majorBidi"/>
          <w:sz w:val="20"/>
          <w:szCs w:val="20"/>
        </w:rPr>
        <w:t xml:space="preserve"> miskonsepsi terhadap konsep-konsep fisika.</w:t>
      </w:r>
      <w:proofErr w:type="gramEnd"/>
      <w:r w:rsidR="00403CD4">
        <w:rPr>
          <w:rFonts w:asciiTheme="majorBidi" w:hAnsiTheme="majorBidi" w:cstheme="majorBidi"/>
          <w:sz w:val="20"/>
          <w:szCs w:val="20"/>
        </w:rPr>
        <w:t xml:space="preserve"> </w:t>
      </w:r>
    </w:p>
    <w:p w:rsidR="00DF22C0" w:rsidRDefault="00403CD4" w:rsidP="00B66F7B">
      <w:pPr>
        <w:spacing w:after="0" w:line="240" w:lineRule="auto"/>
        <w:ind w:firstLine="284"/>
        <w:jc w:val="both"/>
        <w:rPr>
          <w:rFonts w:asciiTheme="majorBidi" w:hAnsiTheme="majorBidi" w:cstheme="majorBidi"/>
          <w:sz w:val="20"/>
          <w:szCs w:val="20"/>
        </w:rPr>
      </w:pPr>
      <w:proofErr w:type="gramStart"/>
      <w:r>
        <w:rPr>
          <w:rFonts w:asciiTheme="majorBidi" w:hAnsiTheme="majorBidi" w:cstheme="majorBidi"/>
          <w:sz w:val="20"/>
          <w:szCs w:val="20"/>
        </w:rPr>
        <w:t xml:space="preserve">Oleh karena itu, miskonsepsi yang </w:t>
      </w:r>
      <w:r w:rsidR="00790BC7">
        <w:rPr>
          <w:rFonts w:asciiTheme="majorBidi" w:hAnsiTheme="majorBidi" w:cstheme="majorBidi"/>
          <w:sz w:val="20"/>
          <w:szCs w:val="20"/>
        </w:rPr>
        <w:t xml:space="preserve">timbul pada diri </w:t>
      </w:r>
      <w:r>
        <w:rPr>
          <w:rFonts w:asciiTheme="majorBidi" w:hAnsiTheme="majorBidi" w:cstheme="majorBidi"/>
          <w:sz w:val="20"/>
          <w:szCs w:val="20"/>
        </w:rPr>
        <w:t xml:space="preserve">siswa </w:t>
      </w:r>
      <w:r w:rsidR="00790BC7">
        <w:rPr>
          <w:rFonts w:asciiTheme="majorBidi" w:hAnsiTheme="majorBidi" w:cstheme="majorBidi"/>
          <w:sz w:val="20"/>
          <w:szCs w:val="20"/>
        </w:rPr>
        <w:t xml:space="preserve">khususnya </w:t>
      </w:r>
      <w:r>
        <w:rPr>
          <w:rFonts w:asciiTheme="majorBidi" w:hAnsiTheme="majorBidi" w:cstheme="majorBidi"/>
          <w:sz w:val="20"/>
          <w:szCs w:val="20"/>
        </w:rPr>
        <w:t xml:space="preserve">materi usaha dan energi </w:t>
      </w:r>
      <w:r w:rsidR="00830736">
        <w:rPr>
          <w:rFonts w:asciiTheme="majorBidi" w:hAnsiTheme="majorBidi" w:cstheme="majorBidi"/>
          <w:sz w:val="20"/>
          <w:szCs w:val="20"/>
        </w:rPr>
        <w:t xml:space="preserve">harus </w:t>
      </w:r>
      <w:r>
        <w:rPr>
          <w:rFonts w:asciiTheme="majorBidi" w:hAnsiTheme="majorBidi" w:cstheme="majorBidi"/>
          <w:sz w:val="20"/>
          <w:szCs w:val="20"/>
        </w:rPr>
        <w:t xml:space="preserve">segera mungkin </w:t>
      </w:r>
      <w:r w:rsidR="00830736">
        <w:rPr>
          <w:rFonts w:asciiTheme="majorBidi" w:hAnsiTheme="majorBidi" w:cstheme="majorBidi"/>
          <w:sz w:val="20"/>
          <w:szCs w:val="20"/>
        </w:rPr>
        <w:t xml:space="preserve">diatasi </w:t>
      </w:r>
      <w:r>
        <w:rPr>
          <w:rFonts w:asciiTheme="majorBidi" w:hAnsiTheme="majorBidi" w:cstheme="majorBidi"/>
          <w:sz w:val="20"/>
          <w:szCs w:val="20"/>
        </w:rPr>
        <w:t>agar tidak terjadi miskonsepsi berkelanjutan.</w:t>
      </w:r>
      <w:proofErr w:type="gramEnd"/>
      <w:r>
        <w:rPr>
          <w:rFonts w:asciiTheme="majorBidi" w:hAnsiTheme="majorBidi" w:cstheme="majorBidi"/>
          <w:sz w:val="20"/>
          <w:szCs w:val="20"/>
        </w:rPr>
        <w:t xml:space="preserve"> </w:t>
      </w:r>
      <w:proofErr w:type="gramStart"/>
      <w:r w:rsidR="00830736">
        <w:rPr>
          <w:rFonts w:asciiTheme="majorBidi" w:hAnsiTheme="majorBidi" w:cstheme="majorBidi"/>
          <w:sz w:val="20"/>
          <w:szCs w:val="20"/>
        </w:rPr>
        <w:t>Maka diperlukan upaya untuk mengatasi miskonsepsi yang terjadi pada siswa.</w:t>
      </w:r>
      <w:proofErr w:type="gramEnd"/>
      <w:r w:rsidR="00830736">
        <w:rPr>
          <w:rFonts w:asciiTheme="majorBidi" w:hAnsiTheme="majorBidi" w:cstheme="majorBidi"/>
          <w:sz w:val="20"/>
          <w:szCs w:val="20"/>
        </w:rPr>
        <w:t xml:space="preserve"> </w:t>
      </w:r>
      <w:r w:rsidR="00790BC7">
        <w:rPr>
          <w:rFonts w:asciiTheme="majorBidi" w:hAnsiTheme="majorBidi" w:cstheme="majorBidi"/>
          <w:sz w:val="20"/>
          <w:szCs w:val="20"/>
        </w:rPr>
        <w:t xml:space="preserve">Pengajaran </w:t>
      </w:r>
      <w:r>
        <w:rPr>
          <w:rFonts w:asciiTheme="majorBidi" w:hAnsiTheme="majorBidi" w:cstheme="majorBidi"/>
          <w:sz w:val="20"/>
          <w:szCs w:val="20"/>
        </w:rPr>
        <w:t>remedial</w:t>
      </w:r>
      <w:r w:rsidR="00790BC7">
        <w:rPr>
          <w:rFonts w:asciiTheme="majorBidi" w:hAnsiTheme="majorBidi" w:cstheme="majorBidi"/>
          <w:sz w:val="20"/>
          <w:szCs w:val="20"/>
        </w:rPr>
        <w:t xml:space="preserve"> merupakan salah satu bentuk bantuan yang diberikan kepada siswa yang menga</w:t>
      </w:r>
      <w:r w:rsidR="003607D3">
        <w:rPr>
          <w:rFonts w:asciiTheme="majorBidi" w:hAnsiTheme="majorBidi" w:cstheme="majorBidi"/>
          <w:sz w:val="20"/>
          <w:szCs w:val="20"/>
        </w:rPr>
        <w:t>l</w:t>
      </w:r>
      <w:r w:rsidR="00790BC7">
        <w:rPr>
          <w:rFonts w:asciiTheme="majorBidi" w:hAnsiTheme="majorBidi" w:cstheme="majorBidi"/>
          <w:sz w:val="20"/>
          <w:szCs w:val="20"/>
        </w:rPr>
        <w:t xml:space="preserve">ami </w:t>
      </w:r>
      <w:r w:rsidR="003607D3">
        <w:rPr>
          <w:rFonts w:asciiTheme="majorBidi" w:hAnsiTheme="majorBidi" w:cstheme="majorBidi"/>
          <w:sz w:val="20"/>
          <w:szCs w:val="20"/>
        </w:rPr>
        <w:t>masalah atau kesulitan</w:t>
      </w:r>
      <w:r w:rsidR="00790BC7">
        <w:rPr>
          <w:rFonts w:asciiTheme="majorBidi" w:hAnsiTheme="majorBidi" w:cstheme="majorBidi"/>
          <w:sz w:val="20"/>
          <w:szCs w:val="20"/>
        </w:rPr>
        <w:t xml:space="preserve"> </w:t>
      </w:r>
      <w:proofErr w:type="gramStart"/>
      <w:r w:rsidR="00790BC7">
        <w:rPr>
          <w:rFonts w:asciiTheme="majorBidi" w:hAnsiTheme="majorBidi" w:cstheme="majorBidi"/>
          <w:sz w:val="20"/>
          <w:szCs w:val="20"/>
        </w:rPr>
        <w:t>belajar</w:t>
      </w:r>
      <w:r w:rsidR="00557D19" w:rsidRPr="0035298E">
        <w:rPr>
          <w:rFonts w:asciiTheme="majorBidi" w:hAnsiTheme="majorBidi" w:cstheme="majorBidi"/>
          <w:sz w:val="20"/>
          <w:szCs w:val="20"/>
          <w:vertAlign w:val="superscript"/>
          <w:lang w:val="id-ID"/>
        </w:rPr>
        <w:t>[</w:t>
      </w:r>
      <w:proofErr w:type="gramEnd"/>
      <w:r w:rsidR="00557D19">
        <w:rPr>
          <w:rFonts w:asciiTheme="majorBidi" w:hAnsiTheme="majorBidi" w:cstheme="majorBidi"/>
          <w:sz w:val="20"/>
          <w:szCs w:val="20"/>
          <w:vertAlign w:val="superscript"/>
          <w:lang w:val="id-ID"/>
        </w:rPr>
        <w:t>3</w:t>
      </w:r>
      <w:r w:rsidR="00557D19" w:rsidRPr="001D7998">
        <w:rPr>
          <w:rFonts w:asciiTheme="majorBidi" w:hAnsiTheme="majorBidi" w:cstheme="majorBidi"/>
          <w:sz w:val="20"/>
          <w:szCs w:val="20"/>
          <w:vertAlign w:val="superscript"/>
          <w:lang w:val="id-ID"/>
        </w:rPr>
        <w:t>]</w:t>
      </w:r>
      <w:r w:rsidR="00557D19">
        <w:rPr>
          <w:rFonts w:asciiTheme="majorBidi" w:hAnsiTheme="majorBidi" w:cstheme="majorBidi"/>
          <w:sz w:val="20"/>
          <w:szCs w:val="20"/>
          <w:lang w:val="id-ID"/>
        </w:rPr>
        <w:t>.</w:t>
      </w:r>
      <w:r w:rsidR="00A1749B">
        <w:rPr>
          <w:rFonts w:asciiTheme="majorBidi" w:hAnsiTheme="majorBidi" w:cstheme="majorBidi"/>
          <w:sz w:val="20"/>
          <w:szCs w:val="20"/>
        </w:rPr>
        <w:t xml:space="preserve"> Remediasi merupakan usaha pengulangan pembelajaran dengan </w:t>
      </w:r>
      <w:proofErr w:type="gramStart"/>
      <w:r w:rsidR="00A1749B">
        <w:rPr>
          <w:rFonts w:asciiTheme="majorBidi" w:hAnsiTheme="majorBidi" w:cstheme="majorBidi"/>
          <w:sz w:val="20"/>
          <w:szCs w:val="20"/>
        </w:rPr>
        <w:t>cara</w:t>
      </w:r>
      <w:proofErr w:type="gramEnd"/>
      <w:r w:rsidR="00A1749B">
        <w:rPr>
          <w:rFonts w:asciiTheme="majorBidi" w:hAnsiTheme="majorBidi" w:cstheme="majorBidi"/>
          <w:sz w:val="20"/>
          <w:szCs w:val="20"/>
        </w:rPr>
        <w:t xml:space="preserve"> yang lain setelah dilakukan diagnosa masalah belajar</w:t>
      </w:r>
      <w:r w:rsidR="00A1749B" w:rsidRPr="0035298E">
        <w:rPr>
          <w:rFonts w:asciiTheme="majorBidi" w:hAnsiTheme="majorBidi" w:cstheme="majorBidi"/>
          <w:sz w:val="20"/>
          <w:szCs w:val="20"/>
          <w:vertAlign w:val="superscript"/>
          <w:lang w:val="id-ID"/>
        </w:rPr>
        <w:t xml:space="preserve"> </w:t>
      </w:r>
      <w:r w:rsidR="00587C34" w:rsidRPr="0035298E">
        <w:rPr>
          <w:rFonts w:asciiTheme="majorBidi" w:hAnsiTheme="majorBidi" w:cstheme="majorBidi"/>
          <w:sz w:val="20"/>
          <w:szCs w:val="20"/>
          <w:vertAlign w:val="superscript"/>
          <w:lang w:val="id-ID"/>
        </w:rPr>
        <w:t>[</w:t>
      </w:r>
      <w:r w:rsidR="00A1749B">
        <w:rPr>
          <w:rFonts w:asciiTheme="majorBidi" w:hAnsiTheme="majorBidi" w:cstheme="majorBidi"/>
          <w:sz w:val="20"/>
          <w:szCs w:val="20"/>
          <w:vertAlign w:val="superscript"/>
        </w:rPr>
        <w:t>4</w:t>
      </w:r>
      <w:r w:rsidR="00587C34" w:rsidRPr="001D7998">
        <w:rPr>
          <w:rFonts w:asciiTheme="majorBidi" w:hAnsiTheme="majorBidi" w:cstheme="majorBidi"/>
          <w:sz w:val="20"/>
          <w:szCs w:val="20"/>
          <w:vertAlign w:val="superscript"/>
          <w:lang w:val="id-ID"/>
        </w:rPr>
        <w:t>]</w:t>
      </w:r>
      <w:r w:rsidR="00587C34">
        <w:rPr>
          <w:rFonts w:asciiTheme="majorBidi" w:hAnsiTheme="majorBidi" w:cstheme="majorBidi"/>
          <w:sz w:val="20"/>
          <w:szCs w:val="20"/>
          <w:lang w:val="id-ID"/>
        </w:rPr>
        <w:t>.</w:t>
      </w:r>
    </w:p>
    <w:p w:rsidR="00A1749B" w:rsidRDefault="003607D3" w:rsidP="00B66F7B">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t xml:space="preserve">Kegiatan </w:t>
      </w:r>
      <w:r w:rsidR="00A1749B">
        <w:rPr>
          <w:rFonts w:asciiTheme="majorBidi" w:hAnsiTheme="majorBidi" w:cstheme="majorBidi"/>
          <w:sz w:val="20"/>
          <w:szCs w:val="20"/>
        </w:rPr>
        <w:t>remedial</w:t>
      </w:r>
      <w:r>
        <w:rPr>
          <w:rFonts w:asciiTheme="majorBidi" w:hAnsiTheme="majorBidi" w:cstheme="majorBidi"/>
          <w:sz w:val="20"/>
          <w:szCs w:val="20"/>
        </w:rPr>
        <w:t xml:space="preserve"> yang</w:t>
      </w:r>
      <w:r w:rsidR="00A1749B">
        <w:rPr>
          <w:rFonts w:asciiTheme="majorBidi" w:hAnsiTheme="majorBidi" w:cstheme="majorBidi"/>
          <w:sz w:val="20"/>
          <w:szCs w:val="20"/>
        </w:rPr>
        <w:t xml:space="preserve"> dilakukan</w:t>
      </w:r>
      <w:r>
        <w:rPr>
          <w:rFonts w:asciiTheme="majorBidi" w:hAnsiTheme="majorBidi" w:cstheme="majorBidi"/>
          <w:sz w:val="20"/>
          <w:szCs w:val="20"/>
        </w:rPr>
        <w:t xml:space="preserve"> pada penelitian ini yaitu</w:t>
      </w:r>
      <w:r w:rsidR="00A1749B">
        <w:rPr>
          <w:rFonts w:asciiTheme="majorBidi" w:hAnsiTheme="majorBidi" w:cstheme="majorBidi"/>
          <w:sz w:val="20"/>
          <w:szCs w:val="20"/>
        </w:rPr>
        <w:t xml:space="preserve"> dengan </w:t>
      </w:r>
      <w:proofErr w:type="gramStart"/>
      <w:r w:rsidR="00A1749B">
        <w:rPr>
          <w:rFonts w:asciiTheme="majorBidi" w:hAnsiTheme="majorBidi" w:cstheme="majorBidi"/>
          <w:sz w:val="20"/>
          <w:szCs w:val="20"/>
        </w:rPr>
        <w:t>cara</w:t>
      </w:r>
      <w:proofErr w:type="gramEnd"/>
      <w:r w:rsidR="00A1749B">
        <w:rPr>
          <w:rFonts w:asciiTheme="majorBidi" w:hAnsiTheme="majorBidi" w:cstheme="majorBidi"/>
          <w:sz w:val="20"/>
          <w:szCs w:val="20"/>
        </w:rPr>
        <w:t xml:space="preserve"> mengkaji </w:t>
      </w:r>
      <w:r>
        <w:rPr>
          <w:rFonts w:asciiTheme="majorBidi" w:hAnsiTheme="majorBidi" w:cstheme="majorBidi"/>
          <w:sz w:val="20"/>
          <w:szCs w:val="20"/>
        </w:rPr>
        <w:t xml:space="preserve">materi </w:t>
      </w:r>
      <w:r w:rsidR="00A1749B">
        <w:rPr>
          <w:rFonts w:asciiTheme="majorBidi" w:hAnsiTheme="majorBidi" w:cstheme="majorBidi"/>
          <w:sz w:val="20"/>
          <w:szCs w:val="20"/>
        </w:rPr>
        <w:t xml:space="preserve">pembelajaran yang telah </w:t>
      </w:r>
      <w:r>
        <w:rPr>
          <w:rFonts w:asciiTheme="majorBidi" w:hAnsiTheme="majorBidi" w:cstheme="majorBidi"/>
          <w:sz w:val="20"/>
          <w:szCs w:val="20"/>
        </w:rPr>
        <w:t>ber</w:t>
      </w:r>
      <w:r w:rsidR="00A1749B">
        <w:rPr>
          <w:rFonts w:asciiTheme="majorBidi" w:hAnsiTheme="majorBidi" w:cstheme="majorBidi"/>
          <w:sz w:val="20"/>
          <w:szCs w:val="20"/>
        </w:rPr>
        <w:t xml:space="preserve">lalu. Pembelajaran ulang </w:t>
      </w:r>
      <w:r>
        <w:rPr>
          <w:rFonts w:asciiTheme="majorBidi" w:hAnsiTheme="majorBidi" w:cstheme="majorBidi"/>
          <w:sz w:val="20"/>
          <w:szCs w:val="20"/>
        </w:rPr>
        <w:t xml:space="preserve">oleh peneliti diajarkan </w:t>
      </w:r>
      <w:r w:rsidR="00A1749B">
        <w:rPr>
          <w:rFonts w:asciiTheme="majorBidi" w:hAnsiTheme="majorBidi" w:cstheme="majorBidi"/>
          <w:sz w:val="20"/>
          <w:szCs w:val="20"/>
        </w:rPr>
        <w:t xml:space="preserve">dengan penyederhanaan tes/pertanyaan, </w:t>
      </w:r>
      <w:r>
        <w:rPr>
          <w:rFonts w:asciiTheme="majorBidi" w:hAnsiTheme="majorBidi" w:cstheme="majorBidi"/>
          <w:sz w:val="20"/>
          <w:szCs w:val="20"/>
        </w:rPr>
        <w:t xml:space="preserve">penyederhanaan materi pembelajaran, </w:t>
      </w:r>
      <w:r w:rsidR="00A1749B">
        <w:rPr>
          <w:rFonts w:asciiTheme="majorBidi" w:hAnsiTheme="majorBidi" w:cstheme="majorBidi"/>
          <w:sz w:val="20"/>
          <w:szCs w:val="20"/>
        </w:rPr>
        <w:t xml:space="preserve">atau variasi </w:t>
      </w:r>
      <w:proofErr w:type="gramStart"/>
      <w:r w:rsidR="00A1749B">
        <w:rPr>
          <w:rFonts w:asciiTheme="majorBidi" w:hAnsiTheme="majorBidi" w:cstheme="majorBidi"/>
          <w:sz w:val="20"/>
          <w:szCs w:val="20"/>
        </w:rPr>
        <w:t>cara</w:t>
      </w:r>
      <w:proofErr w:type="gramEnd"/>
      <w:r w:rsidR="00A1749B">
        <w:rPr>
          <w:rFonts w:asciiTheme="majorBidi" w:hAnsiTheme="majorBidi" w:cstheme="majorBidi"/>
          <w:sz w:val="20"/>
          <w:szCs w:val="20"/>
        </w:rPr>
        <w:t xml:space="preserve"> penyajian. Ma</w:t>
      </w:r>
      <w:r w:rsidR="00F30F0C">
        <w:rPr>
          <w:rFonts w:asciiTheme="majorBidi" w:hAnsiTheme="majorBidi" w:cstheme="majorBidi"/>
          <w:sz w:val="20"/>
          <w:szCs w:val="20"/>
        </w:rPr>
        <w:t xml:space="preserve">ka </w:t>
      </w:r>
      <w:r>
        <w:rPr>
          <w:rFonts w:asciiTheme="majorBidi" w:hAnsiTheme="majorBidi" w:cstheme="majorBidi"/>
          <w:sz w:val="20"/>
          <w:szCs w:val="20"/>
        </w:rPr>
        <w:t>di</w:t>
      </w:r>
      <w:r w:rsidR="00F30F0C">
        <w:rPr>
          <w:rFonts w:asciiTheme="majorBidi" w:hAnsiTheme="majorBidi" w:cstheme="majorBidi"/>
          <w:sz w:val="20"/>
          <w:szCs w:val="20"/>
        </w:rPr>
        <w:t>dalam penelitian ini me</w:t>
      </w:r>
      <w:r>
        <w:rPr>
          <w:rFonts w:asciiTheme="majorBidi" w:hAnsiTheme="majorBidi" w:cstheme="majorBidi"/>
          <w:sz w:val="20"/>
          <w:szCs w:val="20"/>
        </w:rPr>
        <w:t>nggunakan</w:t>
      </w:r>
      <w:r w:rsidR="00A1749B">
        <w:rPr>
          <w:rFonts w:asciiTheme="majorBidi" w:hAnsiTheme="majorBidi" w:cstheme="majorBidi"/>
          <w:sz w:val="20"/>
          <w:szCs w:val="20"/>
        </w:rPr>
        <w:t xml:space="preserve"> variasi cara penyajian dengan menerapkan buku ajar</w:t>
      </w:r>
      <w:r w:rsidR="00082BC2">
        <w:rPr>
          <w:rFonts w:asciiTheme="majorBidi" w:hAnsiTheme="majorBidi" w:cstheme="majorBidi"/>
          <w:sz w:val="20"/>
          <w:szCs w:val="20"/>
        </w:rPr>
        <w:t>, buku ajar yaitu buku yang digunakan guru dan siswa sebagai sarana belajar di sekolah untuk menunjang proses kegiatan belajar mengajar yang berisi materi-materi dengan bidang studi atau mata pelajaran tertentu yang disusun secara sistematis atau berurutan dan berorientasi kepada siswa agar mudah dipahami</w:t>
      </w:r>
      <w:r w:rsidR="00082BC2">
        <w:rPr>
          <w:rFonts w:asciiTheme="majorBidi" w:hAnsiTheme="majorBidi" w:cstheme="majorBidi"/>
          <w:sz w:val="20"/>
          <w:szCs w:val="20"/>
          <w:vertAlign w:val="superscript"/>
          <w:lang w:val="id-ID"/>
        </w:rPr>
        <w:t>[</w:t>
      </w:r>
      <w:r w:rsidR="007D5B69">
        <w:rPr>
          <w:rFonts w:asciiTheme="majorBidi" w:hAnsiTheme="majorBidi" w:cstheme="majorBidi"/>
          <w:sz w:val="20"/>
          <w:szCs w:val="20"/>
          <w:vertAlign w:val="superscript"/>
        </w:rPr>
        <w:t>5</w:t>
      </w:r>
      <w:r w:rsidR="00082BC2" w:rsidRPr="001D7998">
        <w:rPr>
          <w:rFonts w:asciiTheme="majorBidi" w:hAnsiTheme="majorBidi" w:cstheme="majorBidi"/>
          <w:sz w:val="20"/>
          <w:szCs w:val="20"/>
          <w:vertAlign w:val="superscript"/>
          <w:lang w:val="id-ID"/>
        </w:rPr>
        <w:t>]</w:t>
      </w:r>
      <w:r w:rsidR="00082BC2">
        <w:rPr>
          <w:rFonts w:asciiTheme="majorBidi" w:hAnsiTheme="majorBidi" w:cstheme="majorBidi"/>
          <w:sz w:val="20"/>
          <w:szCs w:val="20"/>
        </w:rPr>
        <w:t xml:space="preserve">. </w:t>
      </w:r>
      <w:r w:rsidR="00E15071">
        <w:rPr>
          <w:rFonts w:asciiTheme="majorBidi" w:hAnsiTheme="majorBidi" w:cstheme="majorBidi"/>
          <w:sz w:val="20"/>
          <w:szCs w:val="20"/>
        </w:rPr>
        <w:t xml:space="preserve">Buku ajar yang diterapkan dalam penelitian ini adalah buku </w:t>
      </w:r>
      <w:proofErr w:type="gramStart"/>
      <w:r w:rsidR="00E15071">
        <w:rPr>
          <w:rFonts w:asciiTheme="majorBidi" w:hAnsiTheme="majorBidi" w:cstheme="majorBidi"/>
          <w:sz w:val="20"/>
          <w:szCs w:val="20"/>
        </w:rPr>
        <w:t xml:space="preserve">ajar  </w:t>
      </w:r>
      <w:r w:rsidR="00830736">
        <w:rPr>
          <w:rFonts w:asciiTheme="majorBidi" w:hAnsiTheme="majorBidi" w:cstheme="majorBidi"/>
          <w:i/>
          <w:sz w:val="20"/>
          <w:szCs w:val="20"/>
        </w:rPr>
        <w:t>Ed</w:t>
      </w:r>
      <w:r w:rsidR="00A1749B" w:rsidRPr="00A1749B">
        <w:rPr>
          <w:rFonts w:asciiTheme="majorBidi" w:hAnsiTheme="majorBidi" w:cstheme="majorBidi"/>
          <w:i/>
          <w:sz w:val="20"/>
          <w:szCs w:val="20"/>
        </w:rPr>
        <w:t>upark</w:t>
      </w:r>
      <w:proofErr w:type="gramEnd"/>
      <w:r w:rsidR="00E15071">
        <w:rPr>
          <w:rFonts w:asciiTheme="majorBidi" w:hAnsiTheme="majorBidi" w:cstheme="majorBidi"/>
          <w:sz w:val="20"/>
          <w:szCs w:val="20"/>
        </w:rPr>
        <w:t xml:space="preserve"> </w:t>
      </w:r>
      <w:r w:rsidR="00A1749B">
        <w:rPr>
          <w:rFonts w:asciiTheme="majorBidi" w:hAnsiTheme="majorBidi" w:cstheme="majorBidi"/>
          <w:sz w:val="20"/>
          <w:szCs w:val="20"/>
        </w:rPr>
        <w:t xml:space="preserve">Mifan </w:t>
      </w:r>
      <w:r w:rsidR="00A1749B" w:rsidRPr="00A1749B">
        <w:rPr>
          <w:rFonts w:asciiTheme="majorBidi" w:hAnsiTheme="majorBidi" w:cstheme="majorBidi"/>
          <w:i/>
          <w:sz w:val="20"/>
          <w:szCs w:val="20"/>
        </w:rPr>
        <w:t>Waterpark</w:t>
      </w:r>
      <w:r w:rsidR="00830736">
        <w:rPr>
          <w:rFonts w:asciiTheme="majorBidi" w:hAnsiTheme="majorBidi" w:cstheme="majorBidi"/>
          <w:sz w:val="20"/>
          <w:szCs w:val="20"/>
        </w:rPr>
        <w:t xml:space="preserve"> Padang Panjang sebagai bentuk per</w:t>
      </w:r>
      <w:r w:rsidR="00E15071">
        <w:rPr>
          <w:rFonts w:asciiTheme="majorBidi" w:hAnsiTheme="majorBidi" w:cstheme="majorBidi"/>
          <w:sz w:val="20"/>
          <w:szCs w:val="20"/>
        </w:rPr>
        <w:t>lakuan remediasi terhadap siswa yang mengalami miskonsepsi.</w:t>
      </w:r>
    </w:p>
    <w:p w:rsidR="00F30F0C" w:rsidRDefault="00A1749B" w:rsidP="00B66F7B">
      <w:pPr>
        <w:spacing w:after="0" w:line="240" w:lineRule="auto"/>
        <w:ind w:firstLine="284"/>
        <w:jc w:val="both"/>
        <w:rPr>
          <w:rFonts w:asciiTheme="majorBidi" w:hAnsiTheme="majorBidi" w:cstheme="majorBidi"/>
          <w:sz w:val="20"/>
          <w:szCs w:val="20"/>
        </w:rPr>
      </w:pPr>
      <w:r w:rsidRPr="00A1749B">
        <w:rPr>
          <w:rFonts w:asciiTheme="majorBidi" w:hAnsiTheme="majorBidi" w:cstheme="majorBidi"/>
          <w:i/>
          <w:sz w:val="20"/>
          <w:szCs w:val="20"/>
        </w:rPr>
        <w:t>Edupark</w:t>
      </w:r>
      <w:r>
        <w:rPr>
          <w:rFonts w:asciiTheme="majorBidi" w:hAnsiTheme="majorBidi" w:cstheme="majorBidi"/>
          <w:i/>
          <w:sz w:val="20"/>
          <w:szCs w:val="20"/>
        </w:rPr>
        <w:t xml:space="preserve"> </w:t>
      </w:r>
      <w:r>
        <w:rPr>
          <w:rFonts w:asciiTheme="majorBidi" w:hAnsiTheme="majorBidi" w:cstheme="majorBidi"/>
          <w:sz w:val="20"/>
          <w:szCs w:val="20"/>
        </w:rPr>
        <w:t xml:space="preserve">atau </w:t>
      </w:r>
      <w:r w:rsidRPr="00A1749B">
        <w:rPr>
          <w:rFonts w:asciiTheme="majorBidi" w:hAnsiTheme="majorBidi" w:cstheme="majorBidi"/>
          <w:i/>
          <w:sz w:val="20"/>
          <w:szCs w:val="20"/>
        </w:rPr>
        <w:t>Educational Park</w:t>
      </w:r>
      <w:r>
        <w:rPr>
          <w:rFonts w:asciiTheme="majorBidi" w:hAnsiTheme="majorBidi" w:cstheme="majorBidi"/>
          <w:i/>
          <w:sz w:val="20"/>
          <w:szCs w:val="20"/>
        </w:rPr>
        <w:t xml:space="preserve"> </w:t>
      </w:r>
      <w:r>
        <w:rPr>
          <w:rFonts w:asciiTheme="majorBidi" w:hAnsiTheme="majorBidi" w:cstheme="majorBidi"/>
          <w:sz w:val="20"/>
          <w:szCs w:val="20"/>
        </w:rPr>
        <w:t xml:space="preserve">merupakan sumber belajar yang memanfaatkan objek </w:t>
      </w:r>
      <w:proofErr w:type="gramStart"/>
      <w:r>
        <w:rPr>
          <w:rFonts w:asciiTheme="majorBidi" w:hAnsiTheme="majorBidi" w:cstheme="majorBidi"/>
          <w:sz w:val="20"/>
          <w:szCs w:val="20"/>
        </w:rPr>
        <w:t>wisata</w:t>
      </w:r>
      <w:r w:rsidR="00807C8D">
        <w:rPr>
          <w:rFonts w:asciiTheme="majorBidi" w:hAnsiTheme="majorBidi" w:cstheme="majorBidi"/>
          <w:sz w:val="20"/>
          <w:szCs w:val="20"/>
          <w:vertAlign w:val="superscript"/>
          <w:lang w:val="id-ID"/>
        </w:rPr>
        <w:t>[</w:t>
      </w:r>
      <w:proofErr w:type="gramEnd"/>
      <w:r w:rsidR="007D5B69">
        <w:rPr>
          <w:rFonts w:asciiTheme="majorBidi" w:hAnsiTheme="majorBidi" w:cstheme="majorBidi"/>
          <w:sz w:val="20"/>
          <w:szCs w:val="20"/>
          <w:vertAlign w:val="superscript"/>
        </w:rPr>
        <w:t>6</w:t>
      </w:r>
      <w:r w:rsidR="00807C8D" w:rsidRPr="001D7998">
        <w:rPr>
          <w:rFonts w:asciiTheme="majorBidi" w:hAnsiTheme="majorBidi" w:cstheme="majorBidi"/>
          <w:sz w:val="20"/>
          <w:szCs w:val="20"/>
          <w:vertAlign w:val="superscript"/>
          <w:lang w:val="id-ID"/>
        </w:rPr>
        <w:t>]</w:t>
      </w:r>
      <w:r w:rsidR="00A16A1C">
        <w:rPr>
          <w:rFonts w:asciiTheme="majorBidi" w:hAnsiTheme="majorBidi" w:cstheme="majorBidi"/>
          <w:sz w:val="20"/>
          <w:szCs w:val="20"/>
        </w:rPr>
        <w:t xml:space="preserve">. </w:t>
      </w:r>
      <w:r w:rsidR="00362D28">
        <w:rPr>
          <w:rFonts w:asciiTheme="majorBidi" w:hAnsiTheme="majorBidi" w:cstheme="majorBidi"/>
          <w:sz w:val="20"/>
          <w:szCs w:val="20"/>
        </w:rPr>
        <w:t xml:space="preserve">Saat ini telah banyak dilakukan </w:t>
      </w:r>
      <w:r w:rsidR="00F30F0C">
        <w:rPr>
          <w:rFonts w:asciiTheme="majorBidi" w:hAnsiTheme="majorBidi" w:cstheme="majorBidi"/>
          <w:sz w:val="20"/>
          <w:szCs w:val="20"/>
        </w:rPr>
        <w:t xml:space="preserve">pengembangan buku berbasis </w:t>
      </w:r>
      <w:r w:rsidR="00F30F0C" w:rsidRPr="00F30F0C">
        <w:rPr>
          <w:rFonts w:asciiTheme="majorBidi" w:hAnsiTheme="majorBidi" w:cstheme="majorBidi"/>
          <w:i/>
          <w:sz w:val="20"/>
          <w:szCs w:val="20"/>
        </w:rPr>
        <w:t>Edupark</w:t>
      </w:r>
      <w:r w:rsidR="00F30F0C">
        <w:rPr>
          <w:rFonts w:asciiTheme="majorBidi" w:hAnsiTheme="majorBidi" w:cstheme="majorBidi"/>
          <w:sz w:val="20"/>
          <w:szCs w:val="20"/>
        </w:rPr>
        <w:t xml:space="preserve"> yang dikembangkan dengan memanfaatkan wahana permainan sebagai </w:t>
      </w:r>
      <w:r w:rsidR="00F30F0C" w:rsidRPr="00F30F0C">
        <w:rPr>
          <w:rFonts w:asciiTheme="majorBidi" w:hAnsiTheme="majorBidi" w:cstheme="majorBidi"/>
          <w:i/>
          <w:sz w:val="20"/>
          <w:szCs w:val="20"/>
        </w:rPr>
        <w:t>Edupark</w:t>
      </w:r>
      <w:r w:rsidR="00362D28">
        <w:rPr>
          <w:rFonts w:asciiTheme="majorBidi" w:hAnsiTheme="majorBidi" w:cstheme="majorBidi"/>
          <w:sz w:val="20"/>
          <w:szCs w:val="20"/>
        </w:rPr>
        <w:t xml:space="preserve"> (Taman Pendidikan), seperti:</w:t>
      </w:r>
      <w:r w:rsidR="00FC6D89">
        <w:rPr>
          <w:rFonts w:asciiTheme="majorBidi" w:hAnsiTheme="majorBidi" w:cstheme="majorBidi"/>
          <w:sz w:val="20"/>
          <w:szCs w:val="20"/>
        </w:rPr>
        <w:t xml:space="preserve"> 1) Melakukan analisis perangkat pembelajaran Fluida Edupark di Mifan </w:t>
      </w:r>
      <w:r w:rsidR="00FC6D89" w:rsidRPr="00FC6D89">
        <w:rPr>
          <w:rFonts w:asciiTheme="majorBidi" w:hAnsiTheme="majorBidi" w:cstheme="majorBidi"/>
          <w:i/>
          <w:sz w:val="20"/>
          <w:szCs w:val="20"/>
        </w:rPr>
        <w:t>Waterpark</w:t>
      </w:r>
      <w:r w:rsidR="00FC6D89">
        <w:rPr>
          <w:rFonts w:asciiTheme="majorBidi" w:hAnsiTheme="majorBidi" w:cstheme="majorBidi"/>
          <w:sz w:val="20"/>
          <w:szCs w:val="20"/>
        </w:rPr>
        <w:t xml:space="preserve"> Padang Panjang. Temuan riset awaladalah guru dan siswa dalam proses pembelajaran membutukan pengembangan perangkat pembelajaran Edupark di Waterpark Mifan Padang Panjang</w:t>
      </w:r>
      <w:r w:rsidR="00FC6D89">
        <w:rPr>
          <w:rFonts w:asciiTheme="majorBidi" w:hAnsiTheme="majorBidi" w:cstheme="majorBidi"/>
          <w:sz w:val="20"/>
          <w:szCs w:val="20"/>
          <w:vertAlign w:val="superscript"/>
          <w:lang w:val="id-ID"/>
        </w:rPr>
        <w:t>[</w:t>
      </w:r>
      <w:r w:rsidR="00FC6D89">
        <w:rPr>
          <w:rFonts w:asciiTheme="majorBidi" w:hAnsiTheme="majorBidi" w:cstheme="majorBidi"/>
          <w:sz w:val="20"/>
          <w:szCs w:val="20"/>
          <w:vertAlign w:val="superscript"/>
        </w:rPr>
        <w:t>7</w:t>
      </w:r>
      <w:r w:rsidR="00FC6D89" w:rsidRPr="001D7998">
        <w:rPr>
          <w:rFonts w:asciiTheme="majorBidi" w:hAnsiTheme="majorBidi" w:cstheme="majorBidi"/>
          <w:sz w:val="20"/>
          <w:szCs w:val="20"/>
          <w:vertAlign w:val="superscript"/>
          <w:lang w:val="id-ID"/>
        </w:rPr>
        <w:t>]</w:t>
      </w:r>
      <w:r w:rsidR="00FC6D89">
        <w:rPr>
          <w:rFonts w:asciiTheme="majorBidi" w:hAnsiTheme="majorBidi" w:cstheme="majorBidi"/>
          <w:sz w:val="20"/>
          <w:szCs w:val="20"/>
        </w:rPr>
        <w:t xml:space="preserve">; 2) Analisis bahan ajar </w:t>
      </w:r>
      <w:r w:rsidR="00FC6D89" w:rsidRPr="00DE07AF">
        <w:rPr>
          <w:rFonts w:asciiTheme="majorBidi" w:hAnsiTheme="majorBidi" w:cstheme="majorBidi"/>
          <w:i/>
          <w:sz w:val="20"/>
          <w:szCs w:val="20"/>
        </w:rPr>
        <w:t>Edupark</w:t>
      </w:r>
      <w:r w:rsidR="00FC6D89">
        <w:rPr>
          <w:rFonts w:asciiTheme="majorBidi" w:hAnsiTheme="majorBidi" w:cstheme="majorBidi"/>
          <w:sz w:val="20"/>
          <w:szCs w:val="20"/>
        </w:rPr>
        <w:t xml:space="preserve"> tentang perjalanan di Janjang Seribu dan Gunung Merah Putih Sulit Air, penelitian ini menunjukkan bahwa dibutuhkan bahan ajar berbasis Edupark yang dirancang sesuai dengan kurikulum 2013 dan terintegrasi dengan </w:t>
      </w:r>
      <w:r w:rsidR="00DE07AF">
        <w:rPr>
          <w:rFonts w:asciiTheme="majorBidi" w:hAnsiTheme="majorBidi" w:cstheme="majorBidi"/>
          <w:sz w:val="20"/>
          <w:szCs w:val="20"/>
        </w:rPr>
        <w:t>pariwisata di Janjang Seribu dan Gunung Merah Putih</w:t>
      </w:r>
      <w:r w:rsidR="00DE07AF">
        <w:rPr>
          <w:rFonts w:asciiTheme="majorBidi" w:hAnsiTheme="majorBidi" w:cstheme="majorBidi"/>
          <w:sz w:val="20"/>
          <w:szCs w:val="20"/>
          <w:vertAlign w:val="superscript"/>
          <w:lang w:val="id-ID"/>
        </w:rPr>
        <w:t>[</w:t>
      </w:r>
      <w:r w:rsidR="00DE07AF">
        <w:rPr>
          <w:rFonts w:asciiTheme="majorBidi" w:hAnsiTheme="majorBidi" w:cstheme="majorBidi"/>
          <w:sz w:val="20"/>
          <w:szCs w:val="20"/>
          <w:vertAlign w:val="superscript"/>
        </w:rPr>
        <w:t>8</w:t>
      </w:r>
      <w:r w:rsidR="00DE07AF" w:rsidRPr="001D7998">
        <w:rPr>
          <w:rFonts w:asciiTheme="majorBidi" w:hAnsiTheme="majorBidi" w:cstheme="majorBidi"/>
          <w:sz w:val="20"/>
          <w:szCs w:val="20"/>
          <w:vertAlign w:val="superscript"/>
          <w:lang w:val="id-ID"/>
        </w:rPr>
        <w:t>]</w:t>
      </w:r>
      <w:r w:rsidR="00DE07AF">
        <w:rPr>
          <w:rFonts w:asciiTheme="majorBidi" w:hAnsiTheme="majorBidi" w:cstheme="majorBidi"/>
          <w:sz w:val="20"/>
          <w:szCs w:val="20"/>
        </w:rPr>
        <w:t xml:space="preserve">; 3)melakukan analisis pendahuluan perangkat pembelajaran </w:t>
      </w:r>
      <w:r w:rsidR="00DE07AF" w:rsidRPr="00DE07AF">
        <w:rPr>
          <w:rFonts w:asciiTheme="majorBidi" w:hAnsiTheme="majorBidi" w:cstheme="majorBidi"/>
          <w:i/>
          <w:sz w:val="20"/>
          <w:szCs w:val="20"/>
        </w:rPr>
        <w:t>Edupark</w:t>
      </w:r>
      <w:r w:rsidR="00DE07AF">
        <w:rPr>
          <w:rFonts w:asciiTheme="majorBidi" w:hAnsiTheme="majorBidi" w:cstheme="majorBidi"/>
          <w:sz w:val="20"/>
          <w:szCs w:val="20"/>
        </w:rPr>
        <w:t xml:space="preserve"> Fisika suhu dan panas pada Air Panas Semurup Kerinci. Hasil riset bahwa diperlukan sumber </w:t>
      </w:r>
      <w:proofErr w:type="gramStart"/>
      <w:r w:rsidR="00DE07AF">
        <w:rPr>
          <w:rFonts w:asciiTheme="majorBidi" w:hAnsiTheme="majorBidi" w:cstheme="majorBidi"/>
          <w:sz w:val="20"/>
          <w:szCs w:val="20"/>
        </w:rPr>
        <w:t>belajar  yang</w:t>
      </w:r>
      <w:proofErr w:type="gramEnd"/>
      <w:r w:rsidR="00DE07AF">
        <w:rPr>
          <w:rFonts w:asciiTheme="majorBidi" w:hAnsiTheme="majorBidi" w:cstheme="majorBidi"/>
          <w:sz w:val="20"/>
          <w:szCs w:val="20"/>
        </w:rPr>
        <w:t xml:space="preserve"> cocok dengan kemampuan siswa serta potensi local yang memanfaatkan alam sebagai sumber belajar</w:t>
      </w:r>
      <w:r w:rsidR="00DE07AF">
        <w:rPr>
          <w:rFonts w:asciiTheme="majorBidi" w:hAnsiTheme="majorBidi" w:cstheme="majorBidi"/>
          <w:sz w:val="20"/>
          <w:szCs w:val="20"/>
          <w:vertAlign w:val="superscript"/>
          <w:lang w:val="id-ID"/>
        </w:rPr>
        <w:t>[</w:t>
      </w:r>
      <w:r w:rsidR="00DE07AF">
        <w:rPr>
          <w:rFonts w:asciiTheme="majorBidi" w:hAnsiTheme="majorBidi" w:cstheme="majorBidi"/>
          <w:sz w:val="20"/>
          <w:szCs w:val="20"/>
          <w:vertAlign w:val="superscript"/>
        </w:rPr>
        <w:t>9</w:t>
      </w:r>
      <w:r w:rsidR="00DE07AF" w:rsidRPr="001D7998">
        <w:rPr>
          <w:rFonts w:asciiTheme="majorBidi" w:hAnsiTheme="majorBidi" w:cstheme="majorBidi"/>
          <w:sz w:val="20"/>
          <w:szCs w:val="20"/>
          <w:vertAlign w:val="superscript"/>
          <w:lang w:val="id-ID"/>
        </w:rPr>
        <w:t>]</w:t>
      </w:r>
      <w:r w:rsidR="00DE07AF">
        <w:rPr>
          <w:rFonts w:asciiTheme="majorBidi" w:hAnsiTheme="majorBidi" w:cstheme="majorBidi"/>
          <w:sz w:val="20"/>
          <w:szCs w:val="20"/>
        </w:rPr>
        <w:t xml:space="preserve">; 4) </w:t>
      </w:r>
      <w:r w:rsidR="00DE07AF">
        <w:rPr>
          <w:rFonts w:asciiTheme="majorBidi" w:hAnsiTheme="majorBidi" w:cstheme="majorBidi"/>
          <w:sz w:val="20"/>
          <w:szCs w:val="20"/>
        </w:rPr>
        <w:lastRenderedPageBreak/>
        <w:t>Pengembangan buku ajar Ngarai Sianok sebagai Edupark Pendidikan Fisika, dengan teknik pemasangan konsep yang memungkinkan mengintegrasikan lingkungan sebagai sumber belajar Fisika berdasarkan kurikulum pembelajaran Fisika</w:t>
      </w:r>
      <w:r w:rsidR="00DE07AF">
        <w:rPr>
          <w:rFonts w:asciiTheme="majorBidi" w:hAnsiTheme="majorBidi" w:cstheme="majorBidi"/>
          <w:sz w:val="20"/>
          <w:szCs w:val="20"/>
          <w:vertAlign w:val="superscript"/>
          <w:lang w:val="id-ID"/>
        </w:rPr>
        <w:t>[</w:t>
      </w:r>
      <w:r w:rsidR="00DE07AF">
        <w:rPr>
          <w:rFonts w:asciiTheme="majorBidi" w:hAnsiTheme="majorBidi" w:cstheme="majorBidi"/>
          <w:sz w:val="20"/>
          <w:szCs w:val="20"/>
          <w:vertAlign w:val="superscript"/>
        </w:rPr>
        <w:t>10</w:t>
      </w:r>
      <w:r w:rsidR="00DE07AF" w:rsidRPr="001D7998">
        <w:rPr>
          <w:rFonts w:asciiTheme="majorBidi" w:hAnsiTheme="majorBidi" w:cstheme="majorBidi"/>
          <w:sz w:val="20"/>
          <w:szCs w:val="20"/>
          <w:vertAlign w:val="superscript"/>
          <w:lang w:val="id-ID"/>
        </w:rPr>
        <w:t>]</w:t>
      </w:r>
      <w:r w:rsidR="00DE07AF">
        <w:rPr>
          <w:rFonts w:asciiTheme="majorBidi" w:hAnsiTheme="majorBidi" w:cstheme="majorBidi"/>
          <w:sz w:val="20"/>
          <w:szCs w:val="20"/>
        </w:rPr>
        <w:t>.</w:t>
      </w:r>
      <w:r w:rsidR="004C0D09">
        <w:rPr>
          <w:rFonts w:asciiTheme="majorBidi" w:hAnsiTheme="majorBidi" w:cstheme="majorBidi"/>
          <w:sz w:val="20"/>
          <w:szCs w:val="20"/>
        </w:rPr>
        <w:t xml:space="preserve"> </w:t>
      </w:r>
      <w:proofErr w:type="gramStart"/>
      <w:r w:rsidR="004C0D09">
        <w:rPr>
          <w:rFonts w:asciiTheme="majorBidi" w:hAnsiTheme="majorBidi" w:cstheme="majorBidi"/>
          <w:sz w:val="20"/>
          <w:szCs w:val="20"/>
        </w:rPr>
        <w:t xml:space="preserve">Dari keseluruhan pengembangan buku ajar digunakan buku ajar </w:t>
      </w:r>
      <w:r w:rsidR="004C0D09" w:rsidRPr="004C0D09">
        <w:rPr>
          <w:rFonts w:asciiTheme="majorBidi" w:hAnsiTheme="majorBidi" w:cstheme="majorBidi"/>
          <w:i/>
          <w:sz w:val="20"/>
          <w:szCs w:val="20"/>
        </w:rPr>
        <w:t>Edupark</w:t>
      </w:r>
      <w:r w:rsidR="004C0D09">
        <w:rPr>
          <w:rFonts w:asciiTheme="majorBidi" w:hAnsiTheme="majorBidi" w:cstheme="majorBidi"/>
          <w:sz w:val="20"/>
          <w:szCs w:val="20"/>
        </w:rPr>
        <w:t xml:space="preserve"> Mifan </w:t>
      </w:r>
      <w:r w:rsidR="004C0D09" w:rsidRPr="004C0D09">
        <w:rPr>
          <w:rFonts w:asciiTheme="majorBidi" w:hAnsiTheme="majorBidi" w:cstheme="majorBidi"/>
          <w:i/>
          <w:sz w:val="20"/>
          <w:szCs w:val="20"/>
        </w:rPr>
        <w:t>Waterpark</w:t>
      </w:r>
      <w:r w:rsidR="004C0D09">
        <w:rPr>
          <w:rFonts w:asciiTheme="majorBidi" w:hAnsiTheme="majorBidi" w:cstheme="majorBidi"/>
          <w:sz w:val="20"/>
          <w:szCs w:val="20"/>
        </w:rPr>
        <w:t xml:space="preserve"> Padang panjang untuk meremdiasi miskonsepsi pada materi usaha dan energi.</w:t>
      </w:r>
      <w:proofErr w:type="gramEnd"/>
    </w:p>
    <w:p w:rsidR="00FA3CAF" w:rsidRDefault="00E25EF4" w:rsidP="00B66F7B">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t xml:space="preserve">Remediasi miskonsepsi melalui pengajaran ulang menggunakan buku ajar </w:t>
      </w:r>
      <w:r w:rsidRPr="00E25EF4">
        <w:rPr>
          <w:rFonts w:asciiTheme="majorBidi" w:hAnsiTheme="majorBidi" w:cstheme="majorBidi"/>
          <w:i/>
          <w:sz w:val="20"/>
          <w:szCs w:val="20"/>
        </w:rPr>
        <w:t>Edupark</w:t>
      </w:r>
      <w:r>
        <w:rPr>
          <w:rFonts w:asciiTheme="majorBidi" w:hAnsiTheme="majorBidi" w:cstheme="majorBidi"/>
          <w:sz w:val="20"/>
          <w:szCs w:val="20"/>
        </w:rPr>
        <w:t xml:space="preserve"> adalah tindakan yang dilakukan untuk membetulkan miskonsepsi siswa dengan membuat konsep seakan tampak menjadi nyata yang </w:t>
      </w:r>
      <w:proofErr w:type="gramStart"/>
      <w:r>
        <w:rPr>
          <w:rFonts w:asciiTheme="majorBidi" w:hAnsiTheme="majorBidi" w:cstheme="majorBidi"/>
          <w:sz w:val="20"/>
          <w:szCs w:val="20"/>
        </w:rPr>
        <w:t>akan</w:t>
      </w:r>
      <w:proofErr w:type="gramEnd"/>
      <w:r>
        <w:rPr>
          <w:rFonts w:asciiTheme="majorBidi" w:hAnsiTheme="majorBidi" w:cstheme="majorBidi"/>
          <w:sz w:val="20"/>
          <w:szCs w:val="20"/>
        </w:rPr>
        <w:t xml:space="preserve"> dipelajari oleh siswa dari awal pembelajaran hingga akhir pembelajaran. </w:t>
      </w:r>
      <w:r w:rsidR="00DE07AF">
        <w:rPr>
          <w:rFonts w:asciiTheme="majorBidi" w:hAnsiTheme="majorBidi" w:cstheme="majorBidi"/>
          <w:sz w:val="20"/>
          <w:szCs w:val="20"/>
        </w:rPr>
        <w:t>H</w:t>
      </w:r>
      <w:r w:rsidR="006658DA">
        <w:rPr>
          <w:rFonts w:asciiTheme="majorBidi" w:hAnsiTheme="majorBidi" w:cstheme="majorBidi"/>
          <w:sz w:val="20"/>
          <w:szCs w:val="20"/>
        </w:rPr>
        <w:t xml:space="preserve">al ini </w:t>
      </w:r>
      <w:proofErr w:type="gramStart"/>
      <w:r>
        <w:rPr>
          <w:rFonts w:asciiTheme="majorBidi" w:hAnsiTheme="majorBidi" w:cstheme="majorBidi"/>
          <w:sz w:val="20"/>
          <w:szCs w:val="20"/>
        </w:rPr>
        <w:t>akan</w:t>
      </w:r>
      <w:proofErr w:type="gramEnd"/>
      <w:r>
        <w:rPr>
          <w:rFonts w:asciiTheme="majorBidi" w:hAnsiTheme="majorBidi" w:cstheme="majorBidi"/>
          <w:sz w:val="20"/>
          <w:szCs w:val="20"/>
        </w:rPr>
        <w:t xml:space="preserve"> membuat siswa lebih berminat mempelajari </w:t>
      </w:r>
      <w:r w:rsidR="006658DA">
        <w:rPr>
          <w:rFonts w:asciiTheme="majorBidi" w:hAnsiTheme="majorBidi" w:cstheme="majorBidi"/>
          <w:sz w:val="20"/>
          <w:szCs w:val="20"/>
        </w:rPr>
        <w:t xml:space="preserve">konsep-konsep </w:t>
      </w:r>
      <w:r>
        <w:rPr>
          <w:rFonts w:asciiTheme="majorBidi" w:hAnsiTheme="majorBidi" w:cstheme="majorBidi"/>
          <w:sz w:val="20"/>
          <w:szCs w:val="20"/>
        </w:rPr>
        <w:t xml:space="preserve">fisika </w:t>
      </w:r>
      <w:r w:rsidR="006658DA">
        <w:rPr>
          <w:rFonts w:asciiTheme="majorBidi" w:hAnsiTheme="majorBidi" w:cstheme="majorBidi"/>
          <w:sz w:val="20"/>
          <w:szCs w:val="20"/>
        </w:rPr>
        <w:t xml:space="preserve">serta </w:t>
      </w:r>
      <w:r>
        <w:rPr>
          <w:rFonts w:asciiTheme="majorBidi" w:hAnsiTheme="majorBidi" w:cstheme="majorBidi"/>
          <w:sz w:val="20"/>
          <w:szCs w:val="20"/>
        </w:rPr>
        <w:t>p</w:t>
      </w:r>
      <w:r w:rsidR="0067534C">
        <w:rPr>
          <w:rFonts w:asciiTheme="majorBidi" w:hAnsiTheme="majorBidi" w:cstheme="majorBidi"/>
          <w:sz w:val="20"/>
          <w:szCs w:val="20"/>
        </w:rPr>
        <w:t xml:space="preserve">embelajaran </w:t>
      </w:r>
      <w:r w:rsidR="00FA3CAF">
        <w:rPr>
          <w:rFonts w:asciiTheme="majorBidi" w:hAnsiTheme="majorBidi" w:cstheme="majorBidi"/>
          <w:sz w:val="20"/>
          <w:szCs w:val="20"/>
        </w:rPr>
        <w:t xml:space="preserve">terasa </w:t>
      </w:r>
      <w:r w:rsidR="0067534C">
        <w:rPr>
          <w:rFonts w:asciiTheme="majorBidi" w:hAnsiTheme="majorBidi" w:cstheme="majorBidi"/>
          <w:sz w:val="20"/>
          <w:szCs w:val="20"/>
        </w:rPr>
        <w:t xml:space="preserve">lebih </w:t>
      </w:r>
      <w:r w:rsidR="006658DA">
        <w:rPr>
          <w:rFonts w:asciiTheme="majorBidi" w:hAnsiTheme="majorBidi" w:cstheme="majorBidi"/>
          <w:sz w:val="20"/>
          <w:szCs w:val="20"/>
        </w:rPr>
        <w:t>membahagiakan</w:t>
      </w:r>
      <w:r w:rsidR="00FA3CAF">
        <w:rPr>
          <w:rFonts w:asciiTheme="majorBidi" w:hAnsiTheme="majorBidi" w:cstheme="majorBidi"/>
          <w:sz w:val="20"/>
          <w:szCs w:val="20"/>
        </w:rPr>
        <w:t>,</w:t>
      </w:r>
      <w:r w:rsidR="006C2FC4">
        <w:rPr>
          <w:rFonts w:asciiTheme="majorBidi" w:hAnsiTheme="majorBidi" w:cstheme="majorBidi"/>
          <w:sz w:val="20"/>
          <w:szCs w:val="20"/>
        </w:rPr>
        <w:t xml:space="preserve"> diharapkan </w:t>
      </w:r>
      <w:r w:rsidR="00FA3CAF">
        <w:rPr>
          <w:rFonts w:asciiTheme="majorBidi" w:hAnsiTheme="majorBidi" w:cstheme="majorBidi"/>
          <w:sz w:val="20"/>
          <w:szCs w:val="20"/>
        </w:rPr>
        <w:t xml:space="preserve">juga </w:t>
      </w:r>
      <w:r w:rsidR="006C2FC4">
        <w:rPr>
          <w:rFonts w:asciiTheme="majorBidi" w:hAnsiTheme="majorBidi" w:cstheme="majorBidi"/>
          <w:sz w:val="20"/>
          <w:szCs w:val="20"/>
        </w:rPr>
        <w:t>dapat menurunkan jumlah miskonsepsi pada siswa khususnya materi usaha dan energi</w:t>
      </w:r>
      <w:r w:rsidR="0067534C">
        <w:rPr>
          <w:rFonts w:asciiTheme="majorBidi" w:hAnsiTheme="majorBidi" w:cstheme="majorBidi"/>
          <w:sz w:val="20"/>
          <w:szCs w:val="20"/>
        </w:rPr>
        <w:t>.</w:t>
      </w:r>
      <w:r w:rsidR="00E15071">
        <w:rPr>
          <w:rFonts w:asciiTheme="majorBidi" w:hAnsiTheme="majorBidi" w:cstheme="majorBidi"/>
          <w:sz w:val="20"/>
          <w:szCs w:val="20"/>
        </w:rPr>
        <w:t xml:space="preserve"> </w:t>
      </w:r>
      <w:proofErr w:type="gramStart"/>
      <w:r w:rsidR="00FA3CAF">
        <w:rPr>
          <w:rFonts w:asciiTheme="majorBidi" w:hAnsiTheme="majorBidi" w:cstheme="majorBidi"/>
          <w:sz w:val="20"/>
          <w:szCs w:val="20"/>
        </w:rPr>
        <w:t xml:space="preserve">Sehingga buku ajar </w:t>
      </w:r>
      <w:r w:rsidR="00FA3CAF" w:rsidRPr="00FA3CAF">
        <w:rPr>
          <w:rFonts w:asciiTheme="majorBidi" w:hAnsiTheme="majorBidi" w:cstheme="majorBidi"/>
          <w:i/>
          <w:sz w:val="20"/>
          <w:szCs w:val="20"/>
        </w:rPr>
        <w:t>Edupark</w:t>
      </w:r>
      <w:r w:rsidR="00FA3CAF">
        <w:rPr>
          <w:rFonts w:asciiTheme="majorBidi" w:hAnsiTheme="majorBidi" w:cstheme="majorBidi"/>
          <w:sz w:val="20"/>
          <w:szCs w:val="20"/>
        </w:rPr>
        <w:t xml:space="preserve"> memiliki efektivitas tinggi saat digunakan sebagai perlakuan remediasi miskonsepsi.</w:t>
      </w:r>
      <w:proofErr w:type="gramEnd"/>
      <w:r w:rsidR="00FA3CAF">
        <w:rPr>
          <w:rFonts w:asciiTheme="majorBidi" w:hAnsiTheme="majorBidi" w:cstheme="majorBidi"/>
          <w:sz w:val="20"/>
          <w:szCs w:val="20"/>
        </w:rPr>
        <w:t xml:space="preserve"> </w:t>
      </w:r>
      <w:proofErr w:type="gramStart"/>
      <w:r w:rsidR="00FA3CAF">
        <w:rPr>
          <w:rFonts w:asciiTheme="majorBidi" w:hAnsiTheme="majorBidi" w:cstheme="majorBidi"/>
          <w:sz w:val="20"/>
          <w:szCs w:val="20"/>
        </w:rPr>
        <w:t>Untuk menyatakan efektivitas buku dapat ditentukan dengan “prinsip ruas jari”.</w:t>
      </w:r>
      <w:proofErr w:type="gramEnd"/>
      <w:r w:rsidR="00FA3CAF">
        <w:rPr>
          <w:rFonts w:asciiTheme="majorBidi" w:hAnsiTheme="majorBidi" w:cstheme="majorBidi"/>
          <w:sz w:val="20"/>
          <w:szCs w:val="20"/>
        </w:rPr>
        <w:t xml:space="preserve"> Batas-batas efektivitas remediasi yaitu 0</w:t>
      </w:r>
      <w:proofErr w:type="gramStart"/>
      <w:r w:rsidR="00FA3CAF">
        <w:rPr>
          <w:rFonts w:asciiTheme="majorBidi" w:hAnsiTheme="majorBidi" w:cstheme="majorBidi"/>
          <w:sz w:val="20"/>
          <w:szCs w:val="20"/>
        </w:rPr>
        <w:t>,00</w:t>
      </w:r>
      <w:proofErr w:type="gramEnd"/>
      <w:r w:rsidR="00FA3CAF">
        <w:rPr>
          <w:rFonts w:asciiTheme="majorBidi" w:hAnsiTheme="majorBidi" w:cstheme="majorBidi"/>
          <w:sz w:val="20"/>
          <w:szCs w:val="20"/>
        </w:rPr>
        <w:t>-0,30 (Rendah); 0,31-0,70 (Sedang); dan 0,71-1,00 (Tinggi)</w:t>
      </w:r>
      <w:r w:rsidR="00FA3CAF" w:rsidRPr="00FA3CAF">
        <w:rPr>
          <w:rFonts w:asciiTheme="majorBidi" w:hAnsiTheme="majorBidi" w:cstheme="majorBidi"/>
          <w:sz w:val="20"/>
          <w:szCs w:val="20"/>
          <w:vertAlign w:val="superscript"/>
          <w:lang w:val="id-ID"/>
        </w:rPr>
        <w:t xml:space="preserve"> </w:t>
      </w:r>
      <w:r w:rsidR="00FA3CAF">
        <w:rPr>
          <w:rFonts w:asciiTheme="majorBidi" w:hAnsiTheme="majorBidi" w:cstheme="majorBidi"/>
          <w:sz w:val="20"/>
          <w:szCs w:val="20"/>
          <w:vertAlign w:val="superscript"/>
          <w:lang w:val="id-ID"/>
        </w:rPr>
        <w:t>[</w:t>
      </w:r>
      <w:r w:rsidR="00FA3CAF">
        <w:rPr>
          <w:rFonts w:asciiTheme="majorBidi" w:hAnsiTheme="majorBidi" w:cstheme="majorBidi"/>
          <w:sz w:val="20"/>
          <w:szCs w:val="20"/>
          <w:vertAlign w:val="superscript"/>
        </w:rPr>
        <w:t>1</w:t>
      </w:r>
      <w:r w:rsidR="00441491">
        <w:rPr>
          <w:rFonts w:asciiTheme="majorBidi" w:hAnsiTheme="majorBidi" w:cstheme="majorBidi"/>
          <w:sz w:val="20"/>
          <w:szCs w:val="20"/>
          <w:vertAlign w:val="superscript"/>
        </w:rPr>
        <w:t>1</w:t>
      </w:r>
      <w:r w:rsidR="00FA3CAF" w:rsidRPr="001D7998">
        <w:rPr>
          <w:rFonts w:asciiTheme="majorBidi" w:hAnsiTheme="majorBidi" w:cstheme="majorBidi"/>
          <w:sz w:val="20"/>
          <w:szCs w:val="20"/>
          <w:vertAlign w:val="superscript"/>
          <w:lang w:val="id-ID"/>
        </w:rPr>
        <w:t>]</w:t>
      </w:r>
      <w:r w:rsidR="00FA3CAF">
        <w:rPr>
          <w:rFonts w:asciiTheme="majorBidi" w:hAnsiTheme="majorBidi" w:cstheme="majorBidi"/>
          <w:sz w:val="20"/>
          <w:szCs w:val="20"/>
        </w:rPr>
        <w:t xml:space="preserve">. </w:t>
      </w:r>
      <w:proofErr w:type="gramStart"/>
      <w:r w:rsidR="006658DA">
        <w:rPr>
          <w:rFonts w:asciiTheme="majorBidi" w:hAnsiTheme="majorBidi" w:cstheme="majorBidi"/>
          <w:sz w:val="20"/>
          <w:szCs w:val="20"/>
        </w:rPr>
        <w:t xml:space="preserve">Dalam </w:t>
      </w:r>
      <w:r w:rsidR="00FA3CAF">
        <w:rPr>
          <w:rFonts w:asciiTheme="majorBidi" w:hAnsiTheme="majorBidi" w:cstheme="majorBidi"/>
          <w:sz w:val="20"/>
          <w:szCs w:val="20"/>
        </w:rPr>
        <w:t>peneli</w:t>
      </w:r>
      <w:r w:rsidR="007D5B69">
        <w:rPr>
          <w:rFonts w:asciiTheme="majorBidi" w:hAnsiTheme="majorBidi" w:cstheme="majorBidi"/>
          <w:sz w:val="20"/>
          <w:szCs w:val="20"/>
        </w:rPr>
        <w:t>t</w:t>
      </w:r>
      <w:r w:rsidR="00FA3CAF">
        <w:rPr>
          <w:rFonts w:asciiTheme="majorBidi" w:hAnsiTheme="majorBidi" w:cstheme="majorBidi"/>
          <w:sz w:val="20"/>
          <w:szCs w:val="20"/>
        </w:rPr>
        <w:t xml:space="preserve">ian ini buku ajar </w:t>
      </w:r>
      <w:r w:rsidR="00FA3CAF" w:rsidRPr="007D5B69">
        <w:rPr>
          <w:rFonts w:asciiTheme="majorBidi" w:hAnsiTheme="majorBidi" w:cstheme="majorBidi"/>
          <w:i/>
          <w:sz w:val="20"/>
          <w:szCs w:val="20"/>
        </w:rPr>
        <w:t>Edupark</w:t>
      </w:r>
      <w:r w:rsidR="00FA3CAF">
        <w:rPr>
          <w:rFonts w:asciiTheme="majorBidi" w:hAnsiTheme="majorBidi" w:cstheme="majorBidi"/>
          <w:sz w:val="20"/>
          <w:szCs w:val="20"/>
        </w:rPr>
        <w:t xml:space="preserve"> di</w:t>
      </w:r>
      <w:r w:rsidR="006658DA">
        <w:rPr>
          <w:rFonts w:asciiTheme="majorBidi" w:hAnsiTheme="majorBidi" w:cstheme="majorBidi"/>
          <w:sz w:val="20"/>
          <w:szCs w:val="20"/>
        </w:rPr>
        <w:t>sebut</w:t>
      </w:r>
      <w:r w:rsidR="00FA3CAF">
        <w:rPr>
          <w:rFonts w:asciiTheme="majorBidi" w:hAnsiTheme="majorBidi" w:cstheme="majorBidi"/>
          <w:sz w:val="20"/>
          <w:szCs w:val="20"/>
        </w:rPr>
        <w:t xml:space="preserve"> efektif bila men</w:t>
      </w:r>
      <w:r w:rsidR="006658DA">
        <w:rPr>
          <w:rFonts w:asciiTheme="majorBidi" w:hAnsiTheme="majorBidi" w:cstheme="majorBidi"/>
          <w:sz w:val="20"/>
          <w:szCs w:val="20"/>
        </w:rPr>
        <w:t>ggambarkan</w:t>
      </w:r>
      <w:r w:rsidR="00FA3CAF">
        <w:rPr>
          <w:rFonts w:asciiTheme="majorBidi" w:hAnsiTheme="majorBidi" w:cstheme="majorBidi"/>
          <w:sz w:val="20"/>
          <w:szCs w:val="20"/>
        </w:rPr>
        <w:t xml:space="preserve"> adanya penurunan </w:t>
      </w:r>
      <w:r w:rsidR="006658DA">
        <w:rPr>
          <w:rFonts w:asciiTheme="majorBidi" w:hAnsiTheme="majorBidi" w:cstheme="majorBidi"/>
          <w:sz w:val="20"/>
          <w:szCs w:val="20"/>
        </w:rPr>
        <w:t xml:space="preserve">jumlah </w:t>
      </w:r>
      <w:r w:rsidR="00FA3CAF">
        <w:rPr>
          <w:rFonts w:asciiTheme="majorBidi" w:hAnsiTheme="majorBidi" w:cstheme="majorBidi"/>
          <w:sz w:val="20"/>
          <w:szCs w:val="20"/>
        </w:rPr>
        <w:t>miskonsepsi siswa se</w:t>
      </w:r>
      <w:r w:rsidR="006658DA">
        <w:rPr>
          <w:rFonts w:asciiTheme="majorBidi" w:hAnsiTheme="majorBidi" w:cstheme="majorBidi"/>
          <w:sz w:val="20"/>
          <w:szCs w:val="20"/>
        </w:rPr>
        <w:t>telah</w:t>
      </w:r>
      <w:r w:rsidR="00FA3CAF">
        <w:rPr>
          <w:rFonts w:asciiTheme="majorBidi" w:hAnsiTheme="majorBidi" w:cstheme="majorBidi"/>
          <w:sz w:val="20"/>
          <w:szCs w:val="20"/>
        </w:rPr>
        <w:t xml:space="preserve"> diberikan remediasi dengan men</w:t>
      </w:r>
      <w:r w:rsidR="006658DA">
        <w:rPr>
          <w:rFonts w:asciiTheme="majorBidi" w:hAnsiTheme="majorBidi" w:cstheme="majorBidi"/>
          <w:sz w:val="20"/>
          <w:szCs w:val="20"/>
        </w:rPr>
        <w:t>erapkan</w:t>
      </w:r>
      <w:r w:rsidR="00FA3CAF">
        <w:rPr>
          <w:rFonts w:asciiTheme="majorBidi" w:hAnsiTheme="majorBidi" w:cstheme="majorBidi"/>
          <w:sz w:val="20"/>
          <w:szCs w:val="20"/>
        </w:rPr>
        <w:t xml:space="preserve"> buku ajar </w:t>
      </w:r>
      <w:r w:rsidR="00FA3CAF" w:rsidRPr="00FA3CAF">
        <w:rPr>
          <w:rFonts w:asciiTheme="majorBidi" w:hAnsiTheme="majorBidi" w:cstheme="majorBidi"/>
          <w:i/>
          <w:sz w:val="20"/>
          <w:szCs w:val="20"/>
        </w:rPr>
        <w:t>Edupark</w:t>
      </w:r>
      <w:r w:rsidR="006658DA">
        <w:rPr>
          <w:rFonts w:asciiTheme="majorBidi" w:hAnsiTheme="majorBidi" w:cstheme="majorBidi"/>
          <w:sz w:val="20"/>
          <w:szCs w:val="20"/>
        </w:rPr>
        <w:t xml:space="preserve"> MiF</w:t>
      </w:r>
      <w:r w:rsidR="00FA3CAF">
        <w:rPr>
          <w:rFonts w:asciiTheme="majorBidi" w:hAnsiTheme="majorBidi" w:cstheme="majorBidi"/>
          <w:sz w:val="20"/>
          <w:szCs w:val="20"/>
        </w:rPr>
        <w:t xml:space="preserve">an </w:t>
      </w:r>
      <w:r w:rsidR="00FA3CAF" w:rsidRPr="00FA3CAF">
        <w:rPr>
          <w:rFonts w:asciiTheme="majorBidi" w:hAnsiTheme="majorBidi" w:cstheme="majorBidi"/>
          <w:i/>
          <w:sz w:val="20"/>
          <w:szCs w:val="20"/>
        </w:rPr>
        <w:t>Waterpark</w:t>
      </w:r>
      <w:r w:rsidR="00FA3CAF">
        <w:rPr>
          <w:rFonts w:asciiTheme="majorBidi" w:hAnsiTheme="majorBidi" w:cstheme="majorBidi"/>
          <w:sz w:val="20"/>
          <w:szCs w:val="20"/>
        </w:rPr>
        <w:t xml:space="preserve"> Padang Panjang.</w:t>
      </w:r>
      <w:proofErr w:type="gramEnd"/>
      <w:r w:rsidR="00FA3CAF">
        <w:rPr>
          <w:rFonts w:asciiTheme="majorBidi" w:hAnsiTheme="majorBidi" w:cstheme="majorBidi"/>
          <w:sz w:val="20"/>
          <w:szCs w:val="20"/>
        </w:rPr>
        <w:t xml:space="preserve"> </w:t>
      </w:r>
      <w:proofErr w:type="gramStart"/>
      <w:r w:rsidR="003407F8">
        <w:rPr>
          <w:rFonts w:asciiTheme="majorBidi" w:hAnsiTheme="majorBidi" w:cstheme="majorBidi"/>
          <w:sz w:val="20"/>
          <w:szCs w:val="20"/>
        </w:rPr>
        <w:t xml:space="preserve">Penurunan </w:t>
      </w:r>
      <w:r w:rsidR="007D5B69">
        <w:rPr>
          <w:rFonts w:asciiTheme="majorBidi" w:hAnsiTheme="majorBidi" w:cstheme="majorBidi"/>
          <w:sz w:val="20"/>
          <w:szCs w:val="20"/>
        </w:rPr>
        <w:t>miskonsepsi siswa</w:t>
      </w:r>
      <w:r w:rsidR="003407F8">
        <w:rPr>
          <w:rFonts w:asciiTheme="majorBidi" w:hAnsiTheme="majorBidi" w:cstheme="majorBidi"/>
          <w:sz w:val="20"/>
          <w:szCs w:val="20"/>
        </w:rPr>
        <w:t xml:space="preserve"> yang dimaksud dalam hal ini yaitu</w:t>
      </w:r>
      <w:r w:rsidR="007D5B69">
        <w:rPr>
          <w:rFonts w:asciiTheme="majorBidi" w:hAnsiTheme="majorBidi" w:cstheme="majorBidi"/>
          <w:sz w:val="20"/>
          <w:szCs w:val="20"/>
        </w:rPr>
        <w:t xml:space="preserve"> selisih jumlah kesalahan siswa dari hasil </w:t>
      </w:r>
      <w:r w:rsidR="003407F8">
        <w:rPr>
          <w:rFonts w:asciiTheme="majorBidi" w:hAnsiTheme="majorBidi" w:cstheme="majorBidi"/>
          <w:sz w:val="20"/>
          <w:szCs w:val="20"/>
        </w:rPr>
        <w:t>tes diagnostik awal</w:t>
      </w:r>
      <w:r w:rsidR="007D5B69">
        <w:rPr>
          <w:rFonts w:asciiTheme="majorBidi" w:hAnsiTheme="majorBidi" w:cstheme="majorBidi"/>
          <w:sz w:val="20"/>
          <w:szCs w:val="20"/>
        </w:rPr>
        <w:t xml:space="preserve"> (</w:t>
      </w:r>
      <w:r w:rsidR="007D5B69" w:rsidRPr="007D5B69">
        <w:rPr>
          <w:rFonts w:asciiTheme="majorBidi" w:hAnsiTheme="majorBidi" w:cstheme="majorBidi"/>
          <w:i/>
          <w:sz w:val="20"/>
          <w:szCs w:val="20"/>
        </w:rPr>
        <w:t>pretest</w:t>
      </w:r>
      <w:r w:rsidR="007D5B69">
        <w:rPr>
          <w:rFonts w:asciiTheme="majorBidi" w:hAnsiTheme="majorBidi" w:cstheme="majorBidi"/>
          <w:sz w:val="20"/>
          <w:szCs w:val="20"/>
        </w:rPr>
        <w:t xml:space="preserve">) </w:t>
      </w:r>
      <w:r w:rsidR="003407F8">
        <w:rPr>
          <w:rFonts w:asciiTheme="majorBidi" w:hAnsiTheme="majorBidi" w:cstheme="majorBidi"/>
          <w:sz w:val="20"/>
          <w:szCs w:val="20"/>
        </w:rPr>
        <w:t xml:space="preserve">sebelum kegiatan remediasi dilakukan </w:t>
      </w:r>
      <w:r w:rsidR="007D5B69">
        <w:rPr>
          <w:rFonts w:asciiTheme="majorBidi" w:hAnsiTheme="majorBidi" w:cstheme="majorBidi"/>
          <w:sz w:val="20"/>
          <w:szCs w:val="20"/>
        </w:rPr>
        <w:t xml:space="preserve">dan </w:t>
      </w:r>
      <w:r w:rsidR="003407F8">
        <w:rPr>
          <w:rFonts w:asciiTheme="majorBidi" w:hAnsiTheme="majorBidi" w:cstheme="majorBidi"/>
          <w:sz w:val="20"/>
          <w:szCs w:val="20"/>
        </w:rPr>
        <w:t xml:space="preserve">diagnostik akhir </w:t>
      </w:r>
      <w:r w:rsidR="007D5B69">
        <w:rPr>
          <w:rFonts w:asciiTheme="majorBidi" w:hAnsiTheme="majorBidi" w:cstheme="majorBidi"/>
          <w:sz w:val="20"/>
          <w:szCs w:val="20"/>
        </w:rPr>
        <w:t>(</w:t>
      </w:r>
      <w:r w:rsidR="007D5B69" w:rsidRPr="007D5B69">
        <w:rPr>
          <w:rFonts w:asciiTheme="majorBidi" w:hAnsiTheme="majorBidi" w:cstheme="majorBidi"/>
          <w:i/>
          <w:sz w:val="20"/>
          <w:szCs w:val="20"/>
        </w:rPr>
        <w:t>posttest</w:t>
      </w:r>
      <w:r w:rsidR="00C11DE0">
        <w:rPr>
          <w:rFonts w:asciiTheme="majorBidi" w:hAnsiTheme="majorBidi" w:cstheme="majorBidi"/>
          <w:sz w:val="20"/>
          <w:szCs w:val="20"/>
        </w:rPr>
        <w:t>)</w:t>
      </w:r>
      <w:r w:rsidR="003407F8">
        <w:rPr>
          <w:rFonts w:asciiTheme="majorBidi" w:hAnsiTheme="majorBidi" w:cstheme="majorBidi"/>
          <w:sz w:val="20"/>
          <w:szCs w:val="20"/>
        </w:rPr>
        <w:t xml:space="preserve"> setelah diberikan perlakuan</w:t>
      </w:r>
      <w:r w:rsidR="00C11DE0">
        <w:rPr>
          <w:rFonts w:asciiTheme="majorBidi" w:hAnsiTheme="majorBidi" w:cstheme="majorBidi"/>
          <w:sz w:val="20"/>
          <w:szCs w:val="20"/>
        </w:rPr>
        <w:t>.</w:t>
      </w:r>
      <w:proofErr w:type="gramEnd"/>
    </w:p>
    <w:p w:rsidR="00166ECF" w:rsidRPr="0067534C" w:rsidRDefault="00692242" w:rsidP="00A84526">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lang w:val="id-ID"/>
        </w:rPr>
        <w:t xml:space="preserve">Berdasarkan </w:t>
      </w:r>
      <w:r w:rsidR="00180550">
        <w:rPr>
          <w:rFonts w:asciiTheme="majorBidi" w:hAnsiTheme="majorBidi" w:cstheme="majorBidi"/>
          <w:sz w:val="20"/>
          <w:szCs w:val="20"/>
          <w:lang w:val="id-ID"/>
        </w:rPr>
        <w:tab/>
      </w:r>
      <w:r w:rsidR="00F30F0C">
        <w:rPr>
          <w:rFonts w:asciiTheme="majorBidi" w:hAnsiTheme="majorBidi" w:cstheme="majorBidi"/>
          <w:sz w:val="20"/>
          <w:szCs w:val="20"/>
          <w:lang w:val="id-ID"/>
        </w:rPr>
        <w:t>permasalahan</w:t>
      </w:r>
      <w:r w:rsidR="003407F8">
        <w:rPr>
          <w:rFonts w:asciiTheme="majorBidi" w:hAnsiTheme="majorBidi" w:cstheme="majorBidi"/>
          <w:sz w:val="20"/>
          <w:szCs w:val="20"/>
        </w:rPr>
        <w:t xml:space="preserve"> </w:t>
      </w:r>
      <w:r w:rsidR="0067534C">
        <w:rPr>
          <w:rFonts w:asciiTheme="majorBidi" w:hAnsiTheme="majorBidi" w:cstheme="majorBidi"/>
          <w:sz w:val="20"/>
          <w:szCs w:val="20"/>
        </w:rPr>
        <w:t xml:space="preserve">yang telah dipaparkan, maka perlu dilakukan penelitian yang berkaitan dengan remediasi miskonsepsi siswa pada materi usaha dan energi menggunakan buku ajar </w:t>
      </w:r>
      <w:r w:rsidR="0067534C" w:rsidRPr="0067534C">
        <w:rPr>
          <w:rFonts w:asciiTheme="majorBidi" w:hAnsiTheme="majorBidi" w:cstheme="majorBidi"/>
          <w:i/>
          <w:sz w:val="20"/>
          <w:szCs w:val="20"/>
        </w:rPr>
        <w:t>Edupark</w:t>
      </w:r>
      <w:r w:rsidR="0067534C">
        <w:rPr>
          <w:rFonts w:asciiTheme="majorBidi" w:hAnsiTheme="majorBidi" w:cstheme="majorBidi"/>
          <w:sz w:val="20"/>
          <w:szCs w:val="20"/>
        </w:rPr>
        <w:t xml:space="preserve"> Mifan </w:t>
      </w:r>
      <w:r w:rsidR="0067534C" w:rsidRPr="0067534C">
        <w:rPr>
          <w:rFonts w:asciiTheme="majorBidi" w:hAnsiTheme="majorBidi" w:cstheme="majorBidi"/>
          <w:i/>
          <w:sz w:val="20"/>
          <w:szCs w:val="20"/>
        </w:rPr>
        <w:t>Waterpark</w:t>
      </w:r>
      <w:r w:rsidR="0067534C">
        <w:rPr>
          <w:rFonts w:asciiTheme="majorBidi" w:hAnsiTheme="majorBidi" w:cstheme="majorBidi"/>
          <w:sz w:val="20"/>
          <w:szCs w:val="20"/>
        </w:rPr>
        <w:t xml:space="preserve"> Padang Panjang di kelas X SMA Negeri 1 2x11 Kayutanam. </w:t>
      </w:r>
      <w:proofErr w:type="gramStart"/>
      <w:r w:rsidR="0067534C">
        <w:rPr>
          <w:rFonts w:asciiTheme="majorBidi" w:hAnsiTheme="majorBidi" w:cstheme="majorBidi"/>
          <w:sz w:val="20"/>
          <w:szCs w:val="20"/>
        </w:rPr>
        <w:t xml:space="preserve">Adapun tujuan penelitian yang dilakukan adalah untuk mengetahui efektivitas penerapan buku ajar </w:t>
      </w:r>
      <w:r w:rsidR="0067534C" w:rsidRPr="0067534C">
        <w:rPr>
          <w:rFonts w:asciiTheme="majorBidi" w:hAnsiTheme="majorBidi" w:cstheme="majorBidi"/>
          <w:i/>
          <w:sz w:val="20"/>
          <w:szCs w:val="20"/>
        </w:rPr>
        <w:t>Edupark</w:t>
      </w:r>
      <w:r w:rsidR="0067534C">
        <w:rPr>
          <w:rFonts w:asciiTheme="majorBidi" w:hAnsiTheme="majorBidi" w:cstheme="majorBidi"/>
          <w:sz w:val="20"/>
          <w:szCs w:val="20"/>
        </w:rPr>
        <w:t xml:space="preserve"> dalam meremediasi miskonsepsi siswa pada materi usaha dan energi kelas X IPA 3 di SMA Negeri 1 2x11 Kayutanam.</w:t>
      </w:r>
      <w:proofErr w:type="gramEnd"/>
    </w:p>
    <w:sdt>
      <w:sdtPr>
        <w:rPr>
          <w:rFonts w:cs="Times New Roman"/>
          <w:b/>
          <w:sz w:val="20"/>
          <w:szCs w:val="20"/>
        </w:rPr>
        <w:id w:val="92756879"/>
        <w:lock w:val="sdtContentLocked"/>
        <w:text/>
      </w:sdtPr>
      <w:sdtContent>
        <w:p w:rsidR="004B3441" w:rsidRPr="000C6A25" w:rsidRDefault="00183B6C" w:rsidP="000C6A25">
          <w:pPr>
            <w:spacing w:before="120" w:after="0" w:line="240" w:lineRule="auto"/>
            <w:jc w:val="center"/>
            <w:rPr>
              <w:rFonts w:cs="Times New Roman"/>
              <w:b/>
              <w:sz w:val="20"/>
              <w:szCs w:val="20"/>
            </w:rPr>
          </w:pPr>
          <w:r>
            <w:rPr>
              <w:rFonts w:cs="Times New Roman"/>
              <w:b/>
              <w:sz w:val="20"/>
              <w:szCs w:val="20"/>
            </w:rPr>
            <w:t>METODE PENELITIAN</w:t>
          </w:r>
        </w:p>
      </w:sdtContent>
    </w:sdt>
    <w:p w:rsidR="00B66F7B" w:rsidRDefault="008E479F" w:rsidP="00A84526">
      <w:pPr>
        <w:spacing w:line="240" w:lineRule="auto"/>
        <w:ind w:firstLine="284"/>
        <w:jc w:val="both"/>
        <w:rPr>
          <w:rFonts w:cs="Times New Roman"/>
          <w:sz w:val="20"/>
          <w:szCs w:val="20"/>
        </w:rPr>
      </w:pPr>
      <w:proofErr w:type="gramStart"/>
      <w:r>
        <w:rPr>
          <w:rFonts w:cs="Times New Roman"/>
          <w:sz w:val="20"/>
          <w:szCs w:val="20"/>
        </w:rPr>
        <w:t>Metode penelitian yang digunakan dalam penelitian ini adalah metode eksperimen.</w:t>
      </w:r>
      <w:proofErr w:type="gramEnd"/>
      <w:r>
        <w:rPr>
          <w:rFonts w:cs="Times New Roman"/>
          <w:sz w:val="20"/>
          <w:szCs w:val="20"/>
        </w:rPr>
        <w:t xml:space="preserve"> Bentuk penelitian berupa </w:t>
      </w:r>
      <w:r w:rsidRPr="008E479F">
        <w:rPr>
          <w:rFonts w:cs="Times New Roman"/>
          <w:i/>
          <w:sz w:val="20"/>
          <w:szCs w:val="20"/>
        </w:rPr>
        <w:t>pre-experimental design</w:t>
      </w:r>
      <w:r>
        <w:rPr>
          <w:rFonts w:cs="Times New Roman"/>
          <w:sz w:val="20"/>
          <w:szCs w:val="20"/>
        </w:rPr>
        <w:t xml:space="preserve"> dengan rancangan </w:t>
      </w:r>
      <w:r w:rsidRPr="008E479F">
        <w:rPr>
          <w:rFonts w:cs="Times New Roman"/>
          <w:i/>
          <w:sz w:val="20"/>
          <w:szCs w:val="20"/>
        </w:rPr>
        <w:t>one group pretest-posttest design</w:t>
      </w:r>
      <w:r>
        <w:rPr>
          <w:rFonts w:cs="Times New Roman"/>
          <w:sz w:val="20"/>
          <w:szCs w:val="20"/>
        </w:rPr>
        <w:t xml:space="preserve"> yang disajikan seperti pada </w:t>
      </w:r>
      <w:r w:rsidR="00785597">
        <w:rPr>
          <w:rFonts w:cs="Times New Roman"/>
          <w:sz w:val="20"/>
          <w:szCs w:val="20"/>
        </w:rPr>
        <w:t>Gambar</w:t>
      </w:r>
      <w:r>
        <w:rPr>
          <w:rFonts w:cs="Times New Roman"/>
          <w:sz w:val="20"/>
          <w:szCs w:val="20"/>
        </w:rPr>
        <w:t xml:space="preserve"> 1.</w:t>
      </w:r>
    </w:p>
    <w:p w:rsidR="00785597" w:rsidRPr="00785597" w:rsidRDefault="00785597" w:rsidP="00B66F7B">
      <w:pPr>
        <w:spacing w:after="0" w:line="240" w:lineRule="auto"/>
        <w:ind w:firstLine="284"/>
        <w:jc w:val="both"/>
        <w:rPr>
          <w:rFonts w:cs="Times New Roman"/>
          <w:i/>
          <w:sz w:val="20"/>
          <w:szCs w:val="20"/>
        </w:rPr>
      </w:pPr>
      <w:r>
        <w:rPr>
          <w:rFonts w:cs="Times New Roman"/>
          <w:sz w:val="20"/>
          <w:szCs w:val="20"/>
        </w:rPr>
        <w:t xml:space="preserve">          </w:t>
      </w:r>
      <w:r w:rsidRPr="00785597">
        <w:rPr>
          <w:rFonts w:cs="Times New Roman"/>
          <w:i/>
          <w:sz w:val="20"/>
          <w:szCs w:val="20"/>
        </w:rPr>
        <w:t>Pretest   Treatment   Posttest</w:t>
      </w:r>
    </w:p>
    <w:p w:rsidR="00785597" w:rsidRDefault="00785597" w:rsidP="008E479F">
      <w:pPr>
        <w:spacing w:after="0" w:line="240" w:lineRule="auto"/>
        <w:ind w:firstLine="284"/>
        <w:jc w:val="both"/>
        <w:rPr>
          <w:rFonts w:cs="Times New Roman"/>
          <w:sz w:val="20"/>
          <w:szCs w:val="20"/>
        </w:rPr>
      </w:pPr>
      <w:r>
        <w:rPr>
          <w:noProof/>
          <w:szCs w:val="24"/>
        </w:rPr>
        <mc:AlternateContent>
          <mc:Choice Requires="wps">
            <w:drawing>
              <wp:inline distT="0" distB="0" distL="0" distR="0">
                <wp:extent cx="2183130" cy="256032"/>
                <wp:effectExtent l="0" t="0" r="26670" b="107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56032"/>
                        </a:xfrm>
                        <a:prstGeom prst="rect">
                          <a:avLst/>
                        </a:prstGeom>
                        <a:solidFill>
                          <a:srgbClr val="FFFFFF"/>
                        </a:solidFill>
                        <a:ln w="9525">
                          <a:solidFill>
                            <a:srgbClr val="000000"/>
                          </a:solidFill>
                          <a:miter lim="800000"/>
                          <a:headEnd/>
                          <a:tailEnd/>
                        </a:ln>
                      </wps:spPr>
                      <wps:txbx>
                        <w:txbxContent>
                          <w:p w:rsidR="00DE07AF" w:rsidRPr="00785597" w:rsidRDefault="00DE07AF" w:rsidP="00785597">
                            <w:pPr>
                              <w:ind w:left="-142"/>
                              <w:jc w:val="center"/>
                              <w:rPr>
                                <w:sz w:val="22"/>
                                <w:szCs w:val="24"/>
                              </w:rPr>
                            </w:pPr>
                            <w:r w:rsidRPr="00785597">
                              <w:rPr>
                                <w:sz w:val="22"/>
                                <w:szCs w:val="24"/>
                              </w:rPr>
                              <w:t>T</w:t>
                            </w:r>
                            <w:r w:rsidRPr="00785597">
                              <w:rPr>
                                <w:sz w:val="22"/>
                                <w:szCs w:val="24"/>
                                <w:vertAlign w:val="subscript"/>
                              </w:rPr>
                              <w:t>1</w:t>
                            </w:r>
                            <w:r w:rsidRPr="00785597">
                              <w:rPr>
                                <w:sz w:val="22"/>
                                <w:szCs w:val="24"/>
                              </w:rPr>
                              <w:tab/>
                              <w:t>X</w:t>
                            </w:r>
                            <w:r w:rsidRPr="00785597">
                              <w:rPr>
                                <w:sz w:val="22"/>
                                <w:szCs w:val="24"/>
                              </w:rPr>
                              <w:tab/>
                            </w:r>
                            <w:r>
                              <w:rPr>
                                <w:sz w:val="22"/>
                                <w:szCs w:val="24"/>
                              </w:rPr>
                              <w:t xml:space="preserve">   </w:t>
                            </w:r>
                            <w:r w:rsidRPr="00785597">
                              <w:rPr>
                                <w:sz w:val="22"/>
                                <w:szCs w:val="24"/>
                              </w:rPr>
                              <w:t>T</w:t>
                            </w:r>
                            <w:r w:rsidRPr="00785597">
                              <w:rPr>
                                <w:sz w:val="22"/>
                                <w:szCs w:val="24"/>
                                <w:vertAlign w:val="subscript"/>
                              </w:rPr>
                              <w:t>2</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7" o:spid="_x0000_s1026" type="#_x0000_t202" style="width:171.9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">
                <v:textbox>
                  <w:txbxContent>
                    <w:p w:rsidR="001D5D66" w:rsidRPr="00785597" w:rsidRDefault="001D5D66" w:rsidP="00785597">
                      <w:pPr>
                        <w:ind w:left="-142"/>
                        <w:jc w:val="center"/>
                        <w:rPr>
                          <w:sz w:val="22"/>
                          <w:szCs w:val="24"/>
                        </w:rPr>
                      </w:pPr>
                      <w:r w:rsidRPr="00785597">
                        <w:rPr>
                          <w:sz w:val="22"/>
                          <w:szCs w:val="24"/>
                        </w:rPr>
                        <w:t>T</w:t>
                      </w:r>
                      <w:r w:rsidRPr="00785597">
                        <w:rPr>
                          <w:sz w:val="22"/>
                          <w:szCs w:val="24"/>
                          <w:vertAlign w:val="subscript"/>
                        </w:rPr>
                        <w:t>1</w:t>
                      </w:r>
                      <w:r w:rsidRPr="00785597">
                        <w:rPr>
                          <w:sz w:val="22"/>
                          <w:szCs w:val="24"/>
                        </w:rPr>
                        <w:tab/>
                        <w:t>X</w:t>
                      </w:r>
                      <w:r w:rsidRPr="00785597">
                        <w:rPr>
                          <w:sz w:val="22"/>
                          <w:szCs w:val="24"/>
                        </w:rPr>
                        <w:tab/>
                      </w:r>
                      <w:r>
                        <w:rPr>
                          <w:sz w:val="22"/>
                          <w:szCs w:val="24"/>
                        </w:rPr>
                        <w:t xml:space="preserve">   </w:t>
                      </w:r>
                      <w:r w:rsidRPr="00785597">
                        <w:rPr>
                          <w:sz w:val="22"/>
                          <w:szCs w:val="24"/>
                        </w:rPr>
                        <w:t>T</w:t>
                      </w:r>
                      <w:r w:rsidRPr="00785597">
                        <w:rPr>
                          <w:sz w:val="22"/>
                          <w:szCs w:val="24"/>
                          <w:vertAlign w:val="subscript"/>
                        </w:rPr>
                        <w:t>2</w:t>
                      </w:r>
                    </w:p>
                  </w:txbxContent>
                </v:textbox>
                <w10:anchorlock/>
              </v:shape>
            </w:pict>
          </mc:Fallback>
        </mc:AlternateContent>
      </w:r>
    </w:p>
    <w:p w:rsidR="00785597" w:rsidRPr="00A84526" w:rsidRDefault="00785597" w:rsidP="00A84526">
      <w:pPr>
        <w:spacing w:line="240" w:lineRule="auto"/>
        <w:ind w:firstLine="284"/>
        <w:jc w:val="both"/>
        <w:rPr>
          <w:rFonts w:cs="Times New Roman"/>
          <w:i/>
          <w:sz w:val="16"/>
          <w:szCs w:val="20"/>
        </w:rPr>
      </w:pPr>
      <w:proofErr w:type="gramStart"/>
      <w:r w:rsidRPr="00A84526">
        <w:rPr>
          <w:rFonts w:cs="Times New Roman"/>
          <w:sz w:val="16"/>
          <w:szCs w:val="20"/>
        </w:rPr>
        <w:t>Gambar 1.</w:t>
      </w:r>
      <w:proofErr w:type="gramEnd"/>
      <w:r w:rsidRPr="00A84526">
        <w:rPr>
          <w:rFonts w:cs="Times New Roman"/>
          <w:sz w:val="16"/>
          <w:szCs w:val="20"/>
        </w:rPr>
        <w:t xml:space="preserve"> </w:t>
      </w:r>
      <w:r w:rsidRPr="00A84526">
        <w:rPr>
          <w:rFonts w:cs="Times New Roman"/>
          <w:i/>
          <w:sz w:val="16"/>
          <w:szCs w:val="20"/>
        </w:rPr>
        <w:t>One Group Pretest-Posttest Design</w:t>
      </w:r>
    </w:p>
    <w:p w:rsidR="008E479F" w:rsidRPr="008E479F" w:rsidRDefault="00785597" w:rsidP="00B96ACF">
      <w:pPr>
        <w:spacing w:after="0" w:line="240" w:lineRule="auto"/>
        <w:ind w:firstLine="284"/>
        <w:jc w:val="both"/>
        <w:rPr>
          <w:rFonts w:asciiTheme="majorBidi" w:hAnsiTheme="majorBidi" w:cstheme="majorBidi"/>
          <w:sz w:val="20"/>
          <w:szCs w:val="20"/>
        </w:rPr>
      </w:pPr>
      <w:r w:rsidRPr="00785597">
        <w:rPr>
          <w:rFonts w:cs="Times New Roman"/>
          <w:sz w:val="20"/>
          <w:szCs w:val="24"/>
        </w:rPr>
        <w:t>Adapun yang dimaksud dengan T</w:t>
      </w:r>
      <w:r w:rsidRPr="00785597">
        <w:rPr>
          <w:rFonts w:cs="Times New Roman"/>
          <w:sz w:val="20"/>
          <w:szCs w:val="24"/>
          <w:vertAlign w:val="subscript"/>
        </w:rPr>
        <w:t>1</w:t>
      </w:r>
      <w:r>
        <w:rPr>
          <w:rFonts w:cs="Times New Roman"/>
          <w:sz w:val="20"/>
          <w:szCs w:val="24"/>
          <w:vertAlign w:val="subscript"/>
        </w:rPr>
        <w:t xml:space="preserve"> </w:t>
      </w:r>
      <w:r>
        <w:rPr>
          <w:rFonts w:cs="Times New Roman"/>
          <w:sz w:val="20"/>
          <w:szCs w:val="24"/>
        </w:rPr>
        <w:t xml:space="preserve">adalah tes </w:t>
      </w:r>
      <w:r w:rsidR="00A84EA2">
        <w:rPr>
          <w:rFonts w:cs="Times New Roman"/>
          <w:sz w:val="20"/>
          <w:szCs w:val="24"/>
        </w:rPr>
        <w:t xml:space="preserve">diagnostik </w:t>
      </w:r>
      <w:r>
        <w:rPr>
          <w:rFonts w:cs="Times New Roman"/>
          <w:sz w:val="20"/>
          <w:szCs w:val="24"/>
        </w:rPr>
        <w:t xml:space="preserve">awal </w:t>
      </w:r>
      <w:r w:rsidR="00A84EA2">
        <w:rPr>
          <w:rFonts w:cs="Times New Roman"/>
          <w:sz w:val="20"/>
          <w:szCs w:val="24"/>
        </w:rPr>
        <w:t xml:space="preserve">sebelum dilakukan kegiatan </w:t>
      </w:r>
      <w:r w:rsidR="00A84EA2">
        <w:rPr>
          <w:rFonts w:cs="Times New Roman"/>
          <w:sz w:val="20"/>
          <w:szCs w:val="24"/>
        </w:rPr>
        <w:lastRenderedPageBreak/>
        <w:t xml:space="preserve">remediasi </w:t>
      </w:r>
      <w:r>
        <w:rPr>
          <w:rFonts w:cs="Times New Roman"/>
          <w:sz w:val="20"/>
          <w:szCs w:val="24"/>
        </w:rPr>
        <w:t>(</w:t>
      </w:r>
      <w:r w:rsidRPr="00785597">
        <w:rPr>
          <w:rFonts w:cs="Times New Roman"/>
          <w:i/>
          <w:sz w:val="20"/>
          <w:szCs w:val="24"/>
        </w:rPr>
        <w:t>pretes</w:t>
      </w:r>
      <w:r>
        <w:rPr>
          <w:rFonts w:cs="Times New Roman"/>
          <w:i/>
          <w:sz w:val="20"/>
          <w:szCs w:val="24"/>
        </w:rPr>
        <w:t>t</w:t>
      </w:r>
      <w:r>
        <w:rPr>
          <w:rFonts w:cs="Times New Roman"/>
          <w:sz w:val="20"/>
          <w:szCs w:val="24"/>
        </w:rPr>
        <w:t>)</w:t>
      </w:r>
      <w:r w:rsidR="00A84EA2">
        <w:rPr>
          <w:rFonts w:cs="Times New Roman"/>
          <w:sz w:val="20"/>
          <w:szCs w:val="24"/>
        </w:rPr>
        <w:t xml:space="preserve">, </w:t>
      </w:r>
      <w:r w:rsidR="00A84EA2" w:rsidRPr="00785597">
        <w:rPr>
          <w:rFonts w:cs="Times New Roman"/>
          <w:sz w:val="20"/>
          <w:szCs w:val="24"/>
        </w:rPr>
        <w:t>T</w:t>
      </w:r>
      <w:r w:rsidR="00A84EA2">
        <w:rPr>
          <w:rFonts w:cs="Times New Roman"/>
          <w:sz w:val="20"/>
          <w:szCs w:val="24"/>
          <w:vertAlign w:val="subscript"/>
        </w:rPr>
        <w:t xml:space="preserve">2 </w:t>
      </w:r>
      <w:r w:rsidR="00A84EA2">
        <w:rPr>
          <w:rFonts w:cs="Times New Roman"/>
          <w:sz w:val="20"/>
          <w:szCs w:val="24"/>
        </w:rPr>
        <w:t>adalah tes diagnostik akhir setelah dilakukan kegiatan remediasi (</w:t>
      </w:r>
      <w:r w:rsidR="00A84EA2" w:rsidRPr="00785597">
        <w:rPr>
          <w:rFonts w:cs="Times New Roman"/>
          <w:i/>
          <w:sz w:val="20"/>
          <w:szCs w:val="24"/>
        </w:rPr>
        <w:t>pretes</w:t>
      </w:r>
      <w:r w:rsidR="00A84EA2">
        <w:rPr>
          <w:rFonts w:cs="Times New Roman"/>
          <w:i/>
          <w:sz w:val="20"/>
          <w:szCs w:val="24"/>
        </w:rPr>
        <w:t>t</w:t>
      </w:r>
      <w:r w:rsidR="00A84EA2">
        <w:rPr>
          <w:rFonts w:cs="Times New Roman"/>
          <w:sz w:val="20"/>
          <w:szCs w:val="24"/>
        </w:rPr>
        <w:t xml:space="preserve">), dan X adalah perlakuan, yaitu remediasi dengan menggunakan buku ajar </w:t>
      </w:r>
      <w:r w:rsidR="00A84EA2" w:rsidRPr="00A84EA2">
        <w:rPr>
          <w:rFonts w:cs="Times New Roman"/>
          <w:i/>
          <w:sz w:val="20"/>
          <w:szCs w:val="24"/>
        </w:rPr>
        <w:t>Edupark</w:t>
      </w:r>
      <w:r w:rsidR="00A84EA2">
        <w:rPr>
          <w:rFonts w:cs="Times New Roman"/>
          <w:sz w:val="20"/>
          <w:szCs w:val="24"/>
        </w:rPr>
        <w:t xml:space="preserve"> Mifan </w:t>
      </w:r>
      <w:r w:rsidR="00A84EA2" w:rsidRPr="00A84EA2">
        <w:rPr>
          <w:rFonts w:cs="Times New Roman"/>
          <w:i/>
          <w:sz w:val="20"/>
          <w:szCs w:val="24"/>
        </w:rPr>
        <w:t>Waterpark</w:t>
      </w:r>
      <w:r w:rsidR="00A84EA2">
        <w:rPr>
          <w:rFonts w:cs="Times New Roman"/>
          <w:sz w:val="20"/>
          <w:szCs w:val="24"/>
        </w:rPr>
        <w:t xml:space="preserve"> Padang Panjang.</w:t>
      </w:r>
    </w:p>
    <w:p w:rsidR="002B3F26" w:rsidRDefault="002B3F26" w:rsidP="00B96ACF">
      <w:pPr>
        <w:spacing w:after="0" w:line="240" w:lineRule="auto"/>
        <w:ind w:firstLine="284"/>
        <w:jc w:val="both"/>
        <w:rPr>
          <w:rFonts w:asciiTheme="majorBidi" w:hAnsiTheme="majorBidi" w:cstheme="majorBidi"/>
          <w:sz w:val="20"/>
          <w:szCs w:val="20"/>
          <w:lang w:val="id-ID"/>
        </w:rPr>
      </w:pPr>
      <w:r>
        <w:rPr>
          <w:rFonts w:asciiTheme="majorBidi" w:hAnsiTheme="majorBidi" w:cstheme="majorBidi"/>
          <w:sz w:val="20"/>
          <w:szCs w:val="20"/>
          <w:lang w:val="id-ID"/>
        </w:rPr>
        <w:t>Populasi adalah wilayah generalisasi yang terdiri atas objek atau subjek yang mempunyai kualitas dan karakteristik tertentu yang ditetapkan oleh peneliti untuk dipelajari dan</w:t>
      </w:r>
      <w:r w:rsidR="00A84EA2">
        <w:rPr>
          <w:rFonts w:asciiTheme="majorBidi" w:hAnsiTheme="majorBidi" w:cstheme="majorBidi"/>
          <w:sz w:val="20"/>
          <w:szCs w:val="20"/>
        </w:rPr>
        <w:t xml:space="preserve"> kemudian</w:t>
      </w:r>
      <w:r>
        <w:rPr>
          <w:rFonts w:asciiTheme="majorBidi" w:hAnsiTheme="majorBidi" w:cstheme="majorBidi"/>
          <w:sz w:val="20"/>
          <w:szCs w:val="20"/>
          <w:lang w:val="id-ID"/>
        </w:rPr>
        <w:t xml:space="preserve"> ditarik kesimpulannya</w:t>
      </w:r>
      <w:r w:rsidRPr="0035298E">
        <w:rPr>
          <w:rFonts w:asciiTheme="majorBidi" w:hAnsiTheme="majorBidi" w:cstheme="majorBidi"/>
          <w:sz w:val="20"/>
          <w:szCs w:val="20"/>
          <w:vertAlign w:val="superscript"/>
          <w:lang w:val="id-ID"/>
        </w:rPr>
        <w:t>[</w:t>
      </w:r>
      <w:r w:rsidR="00441491">
        <w:rPr>
          <w:rFonts w:asciiTheme="majorBidi" w:hAnsiTheme="majorBidi" w:cstheme="majorBidi"/>
          <w:sz w:val="20"/>
          <w:szCs w:val="20"/>
          <w:vertAlign w:val="superscript"/>
        </w:rPr>
        <w:t>12</w:t>
      </w:r>
      <w:r w:rsidRPr="001D7998">
        <w:rPr>
          <w:rFonts w:asciiTheme="majorBidi" w:hAnsiTheme="majorBidi" w:cstheme="majorBidi"/>
          <w:sz w:val="20"/>
          <w:szCs w:val="20"/>
          <w:vertAlign w:val="superscript"/>
          <w:lang w:val="id-ID"/>
        </w:rPr>
        <w:t>]</w:t>
      </w:r>
      <w:r>
        <w:rPr>
          <w:rFonts w:asciiTheme="majorBidi" w:hAnsiTheme="majorBidi" w:cstheme="majorBidi"/>
          <w:sz w:val="20"/>
          <w:szCs w:val="20"/>
          <w:lang w:val="id-ID"/>
        </w:rPr>
        <w:t xml:space="preserve">. Populasi dari penelitian ini adalah seluruh </w:t>
      </w:r>
      <w:r w:rsidR="009427E3">
        <w:rPr>
          <w:rFonts w:asciiTheme="majorBidi" w:hAnsiTheme="majorBidi" w:cstheme="majorBidi"/>
          <w:sz w:val="20"/>
          <w:szCs w:val="20"/>
        </w:rPr>
        <w:t>siswa kelas X SMA Negeri 1 2x11 Kayutanam Tahun Ajaran 2019/2020</w:t>
      </w:r>
      <w:r>
        <w:rPr>
          <w:rFonts w:asciiTheme="majorBidi" w:hAnsiTheme="majorBidi" w:cstheme="majorBidi"/>
          <w:sz w:val="20"/>
          <w:szCs w:val="20"/>
          <w:lang w:val="id-ID"/>
        </w:rPr>
        <w:t xml:space="preserve">. </w:t>
      </w:r>
      <w:r w:rsidR="00226544">
        <w:rPr>
          <w:rFonts w:asciiTheme="majorBidi" w:hAnsiTheme="majorBidi" w:cstheme="majorBidi"/>
          <w:sz w:val="20"/>
          <w:szCs w:val="20"/>
          <w:lang w:val="id-ID"/>
        </w:rPr>
        <w:t>Pengambilan sampel dari peneli</w:t>
      </w:r>
      <w:r w:rsidR="009427E3">
        <w:rPr>
          <w:rFonts w:asciiTheme="majorBidi" w:hAnsiTheme="majorBidi" w:cstheme="majorBidi"/>
          <w:sz w:val="20"/>
          <w:szCs w:val="20"/>
        </w:rPr>
        <w:t>t</w:t>
      </w:r>
      <w:r w:rsidR="00226544">
        <w:rPr>
          <w:rFonts w:asciiTheme="majorBidi" w:hAnsiTheme="majorBidi" w:cstheme="majorBidi"/>
          <w:sz w:val="20"/>
          <w:szCs w:val="20"/>
          <w:lang w:val="id-ID"/>
        </w:rPr>
        <w:t xml:space="preserve">ian ini menggunakan teknik </w:t>
      </w:r>
      <w:r w:rsidR="009427E3">
        <w:rPr>
          <w:rFonts w:asciiTheme="majorBidi" w:hAnsiTheme="majorBidi" w:cstheme="majorBidi"/>
          <w:i/>
          <w:iCs/>
          <w:sz w:val="20"/>
          <w:szCs w:val="20"/>
        </w:rPr>
        <w:t>Intact Group</w:t>
      </w:r>
      <w:r w:rsidR="00226544">
        <w:rPr>
          <w:rFonts w:asciiTheme="majorBidi" w:hAnsiTheme="majorBidi" w:cstheme="majorBidi"/>
          <w:sz w:val="20"/>
          <w:szCs w:val="20"/>
          <w:lang w:val="id-ID"/>
        </w:rPr>
        <w:t>, artiny</w:t>
      </w:r>
      <w:r w:rsidR="009427E3">
        <w:rPr>
          <w:rFonts w:asciiTheme="majorBidi" w:hAnsiTheme="majorBidi" w:cstheme="majorBidi"/>
          <w:sz w:val="20"/>
          <w:szCs w:val="20"/>
          <w:lang w:val="id-ID"/>
        </w:rPr>
        <w:t>a teknik penentuan sampel d</w:t>
      </w:r>
      <w:r w:rsidR="009427E3">
        <w:rPr>
          <w:rFonts w:asciiTheme="majorBidi" w:hAnsiTheme="majorBidi" w:cstheme="majorBidi"/>
          <w:sz w:val="20"/>
          <w:szCs w:val="20"/>
        </w:rPr>
        <w:t xml:space="preserve">ilakukan dengan cara </w:t>
      </w:r>
      <w:r w:rsidR="009427E3" w:rsidRPr="009427E3">
        <w:rPr>
          <w:rFonts w:asciiTheme="majorBidi" w:hAnsiTheme="majorBidi" w:cstheme="majorBidi"/>
          <w:i/>
          <w:sz w:val="20"/>
          <w:szCs w:val="20"/>
        </w:rPr>
        <w:t>Intact Group</w:t>
      </w:r>
      <w:r w:rsidR="009427E3">
        <w:rPr>
          <w:rFonts w:asciiTheme="majorBidi" w:hAnsiTheme="majorBidi" w:cstheme="majorBidi"/>
          <w:sz w:val="20"/>
          <w:szCs w:val="20"/>
        </w:rPr>
        <w:t xml:space="preserve"> atau kelompok utuh, merujuk pada pilihan kelas yang dipilih secara acak</w:t>
      </w:r>
      <w:r w:rsidR="0026755D">
        <w:rPr>
          <w:rFonts w:asciiTheme="majorBidi" w:hAnsiTheme="majorBidi" w:cstheme="majorBidi"/>
          <w:sz w:val="20"/>
          <w:szCs w:val="20"/>
        </w:rPr>
        <w:t xml:space="preserve"> melalui cabut undi satu kelas untuk menjadi kelompok yang akan diteliti</w:t>
      </w:r>
      <w:r w:rsidR="00226544">
        <w:rPr>
          <w:rFonts w:asciiTheme="majorBidi" w:hAnsiTheme="majorBidi" w:cstheme="majorBidi"/>
          <w:sz w:val="20"/>
          <w:szCs w:val="20"/>
          <w:lang w:val="id-ID"/>
        </w:rPr>
        <w:t xml:space="preserve">. Maka penelitian ini mengambil sampel </w:t>
      </w:r>
      <w:r w:rsidR="0026755D">
        <w:rPr>
          <w:rFonts w:asciiTheme="majorBidi" w:hAnsiTheme="majorBidi" w:cstheme="majorBidi"/>
          <w:sz w:val="20"/>
          <w:szCs w:val="20"/>
        </w:rPr>
        <w:t xml:space="preserve">yaitu </w:t>
      </w:r>
      <w:r w:rsidR="00BC6822">
        <w:rPr>
          <w:rFonts w:asciiTheme="majorBidi" w:hAnsiTheme="majorBidi" w:cstheme="majorBidi"/>
          <w:sz w:val="20"/>
          <w:szCs w:val="20"/>
        </w:rPr>
        <w:t xml:space="preserve">seluruh </w:t>
      </w:r>
      <w:r w:rsidR="0026755D">
        <w:rPr>
          <w:rFonts w:asciiTheme="majorBidi" w:hAnsiTheme="majorBidi" w:cstheme="majorBidi"/>
          <w:sz w:val="20"/>
          <w:szCs w:val="20"/>
        </w:rPr>
        <w:t>siswa kelas X IPA 3 SMA Negeri 1 2x11 Kayutanam</w:t>
      </w:r>
      <w:r w:rsidR="00733593">
        <w:rPr>
          <w:rFonts w:asciiTheme="majorBidi" w:hAnsiTheme="majorBidi" w:cstheme="majorBidi"/>
          <w:sz w:val="20"/>
          <w:szCs w:val="20"/>
          <w:lang w:val="id-ID"/>
        </w:rPr>
        <w:t>.</w:t>
      </w:r>
    </w:p>
    <w:p w:rsidR="00DE5A58" w:rsidRPr="0026755D" w:rsidRDefault="00F95327" w:rsidP="00B96ACF">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t xml:space="preserve">Variabel </w:t>
      </w:r>
      <w:r w:rsidR="00DE5A58">
        <w:rPr>
          <w:rFonts w:asciiTheme="majorBidi" w:hAnsiTheme="majorBidi" w:cstheme="majorBidi"/>
          <w:sz w:val="20"/>
          <w:szCs w:val="20"/>
          <w:lang w:val="id-ID"/>
        </w:rPr>
        <w:t xml:space="preserve">merupakan </w:t>
      </w:r>
      <w:r w:rsidR="00D94162">
        <w:rPr>
          <w:rFonts w:asciiTheme="majorBidi" w:hAnsiTheme="majorBidi" w:cstheme="majorBidi"/>
          <w:sz w:val="20"/>
          <w:szCs w:val="20"/>
        </w:rPr>
        <w:t>se</w:t>
      </w:r>
      <w:r w:rsidR="00DE5A58">
        <w:rPr>
          <w:rFonts w:asciiTheme="majorBidi" w:hAnsiTheme="majorBidi" w:cstheme="majorBidi"/>
          <w:sz w:val="20"/>
          <w:szCs w:val="20"/>
          <w:lang w:val="id-ID"/>
        </w:rPr>
        <w:t xml:space="preserve">suatu </w:t>
      </w:r>
      <w:r w:rsidR="00D94162">
        <w:rPr>
          <w:rFonts w:asciiTheme="majorBidi" w:hAnsiTheme="majorBidi" w:cstheme="majorBidi"/>
          <w:sz w:val="20"/>
          <w:szCs w:val="20"/>
        </w:rPr>
        <w:t xml:space="preserve">yang ditetapkan oleh peneliti untuk dipelajari dan memperoleh kesimpulan berkaitan hal-hal tersebut melalui informasi yang didapat </w:t>
      </w:r>
      <w:r w:rsidR="00DE5A58">
        <w:rPr>
          <w:rFonts w:asciiTheme="majorBidi" w:hAnsiTheme="majorBidi" w:cstheme="majorBidi"/>
          <w:sz w:val="20"/>
          <w:szCs w:val="20"/>
          <w:lang w:val="id-ID"/>
        </w:rPr>
        <w:t xml:space="preserve">oleh </w:t>
      </w:r>
      <w:proofErr w:type="gramStart"/>
      <w:r w:rsidR="00DE5A58">
        <w:rPr>
          <w:rFonts w:asciiTheme="majorBidi" w:hAnsiTheme="majorBidi" w:cstheme="majorBidi"/>
          <w:sz w:val="20"/>
          <w:szCs w:val="20"/>
          <w:lang w:val="id-ID"/>
        </w:rPr>
        <w:t>peneliti</w:t>
      </w:r>
      <w:r w:rsidRPr="0035298E">
        <w:rPr>
          <w:rFonts w:asciiTheme="majorBidi" w:hAnsiTheme="majorBidi" w:cstheme="majorBidi"/>
          <w:sz w:val="20"/>
          <w:szCs w:val="20"/>
          <w:vertAlign w:val="superscript"/>
          <w:lang w:val="id-ID"/>
        </w:rPr>
        <w:t>[</w:t>
      </w:r>
      <w:proofErr w:type="gramEnd"/>
      <w:r w:rsidR="001061F5">
        <w:rPr>
          <w:rFonts w:asciiTheme="majorBidi" w:hAnsiTheme="majorBidi" w:cstheme="majorBidi"/>
          <w:sz w:val="20"/>
          <w:szCs w:val="20"/>
          <w:vertAlign w:val="superscript"/>
        </w:rPr>
        <w:t>13</w:t>
      </w:r>
      <w:r w:rsidRPr="001D7998">
        <w:rPr>
          <w:rFonts w:asciiTheme="majorBidi" w:hAnsiTheme="majorBidi" w:cstheme="majorBidi"/>
          <w:sz w:val="20"/>
          <w:szCs w:val="20"/>
          <w:vertAlign w:val="superscript"/>
          <w:lang w:val="id-ID"/>
        </w:rPr>
        <w:t>]</w:t>
      </w:r>
      <w:r>
        <w:rPr>
          <w:rFonts w:asciiTheme="majorBidi" w:hAnsiTheme="majorBidi" w:cstheme="majorBidi"/>
          <w:sz w:val="20"/>
          <w:szCs w:val="20"/>
          <w:lang w:val="id-ID"/>
        </w:rPr>
        <w:t>.</w:t>
      </w:r>
      <w:r w:rsidR="00C22C5A">
        <w:rPr>
          <w:rFonts w:asciiTheme="majorBidi" w:hAnsiTheme="majorBidi" w:cstheme="majorBidi"/>
          <w:sz w:val="20"/>
          <w:szCs w:val="20"/>
        </w:rPr>
        <w:t xml:space="preserve"> </w:t>
      </w:r>
      <w:proofErr w:type="gramStart"/>
      <w:r w:rsidR="0026755D">
        <w:rPr>
          <w:rFonts w:asciiTheme="majorBidi" w:hAnsiTheme="majorBidi" w:cstheme="majorBidi"/>
          <w:sz w:val="20"/>
          <w:szCs w:val="20"/>
        </w:rPr>
        <w:t>Adapun variabel penelitian dalam penelitian ini dikelompokkan menjadi variabel bebas dan variabel terikat.</w:t>
      </w:r>
      <w:proofErr w:type="gramEnd"/>
      <w:r w:rsidR="0026755D">
        <w:rPr>
          <w:rFonts w:asciiTheme="majorBidi" w:hAnsiTheme="majorBidi" w:cstheme="majorBidi"/>
          <w:sz w:val="20"/>
          <w:szCs w:val="20"/>
        </w:rPr>
        <w:t xml:space="preserve"> </w:t>
      </w:r>
      <w:proofErr w:type="gramStart"/>
      <w:r w:rsidR="0026755D">
        <w:rPr>
          <w:rFonts w:asciiTheme="majorBidi" w:hAnsiTheme="majorBidi" w:cstheme="majorBidi"/>
          <w:sz w:val="20"/>
          <w:szCs w:val="20"/>
        </w:rPr>
        <w:t xml:space="preserve">Variabel bebas dalam penelitian ini yaitu pembelajaran remediasi menggunakan buku ajar </w:t>
      </w:r>
      <w:r w:rsidR="0026755D" w:rsidRPr="00D94162">
        <w:rPr>
          <w:rFonts w:asciiTheme="majorBidi" w:hAnsiTheme="majorBidi" w:cstheme="majorBidi"/>
          <w:i/>
          <w:sz w:val="20"/>
          <w:szCs w:val="20"/>
        </w:rPr>
        <w:t>Edupark</w:t>
      </w:r>
      <w:r w:rsidR="0026755D">
        <w:rPr>
          <w:rFonts w:asciiTheme="majorBidi" w:hAnsiTheme="majorBidi" w:cstheme="majorBidi"/>
          <w:sz w:val="20"/>
          <w:szCs w:val="20"/>
        </w:rPr>
        <w:t xml:space="preserve"> Mifan </w:t>
      </w:r>
      <w:r w:rsidR="0026755D" w:rsidRPr="00D94162">
        <w:rPr>
          <w:rFonts w:asciiTheme="majorBidi" w:hAnsiTheme="majorBidi" w:cstheme="majorBidi"/>
          <w:i/>
          <w:sz w:val="20"/>
          <w:szCs w:val="20"/>
        </w:rPr>
        <w:t>Waterpark</w:t>
      </w:r>
      <w:r w:rsidR="0026755D">
        <w:rPr>
          <w:rFonts w:asciiTheme="majorBidi" w:hAnsiTheme="majorBidi" w:cstheme="majorBidi"/>
          <w:sz w:val="20"/>
          <w:szCs w:val="20"/>
        </w:rPr>
        <w:t xml:space="preserve"> Padang Panjang, sedangkan variabel terikatnya adalah penurunan miskonsepsi siswa.</w:t>
      </w:r>
      <w:proofErr w:type="gramEnd"/>
    </w:p>
    <w:p w:rsidR="00733593" w:rsidRDefault="00733593" w:rsidP="00B96ACF">
      <w:pPr>
        <w:spacing w:after="0" w:line="240" w:lineRule="auto"/>
        <w:ind w:firstLine="284"/>
        <w:jc w:val="both"/>
        <w:rPr>
          <w:rFonts w:asciiTheme="majorBidi" w:hAnsiTheme="majorBidi" w:cstheme="majorBidi"/>
          <w:sz w:val="20"/>
          <w:szCs w:val="20"/>
          <w:lang w:val="id-ID"/>
        </w:rPr>
      </w:pPr>
      <w:r>
        <w:rPr>
          <w:rFonts w:asciiTheme="majorBidi" w:hAnsiTheme="majorBidi" w:cstheme="majorBidi"/>
          <w:sz w:val="20"/>
          <w:szCs w:val="20"/>
          <w:lang w:val="id-ID"/>
        </w:rPr>
        <w:t>Pada penelitian ini, prosedur penelitian dibagi menjadi tiga tahap yaitu tahap persiapan, tahap pelaksanaan, dan tahap penyelesaian. Beberapa prosedur yang dilakuka</w:t>
      </w:r>
      <w:r w:rsidR="0026755D">
        <w:rPr>
          <w:rFonts w:asciiTheme="majorBidi" w:hAnsiTheme="majorBidi" w:cstheme="majorBidi"/>
          <w:sz w:val="20"/>
          <w:szCs w:val="20"/>
          <w:lang w:val="id-ID"/>
        </w:rPr>
        <w:t>n pada tahap persiapan yaitu 1)</w:t>
      </w:r>
      <w:r w:rsidR="0026755D">
        <w:rPr>
          <w:rFonts w:asciiTheme="majorBidi" w:hAnsiTheme="majorBidi" w:cstheme="majorBidi"/>
          <w:sz w:val="20"/>
          <w:szCs w:val="20"/>
        </w:rPr>
        <w:t xml:space="preserve"> mengurus surat riset dan surat tugas</w:t>
      </w:r>
      <w:r w:rsidR="0026755D">
        <w:rPr>
          <w:rFonts w:asciiTheme="majorBidi" w:hAnsiTheme="majorBidi" w:cstheme="majorBidi"/>
          <w:sz w:val="20"/>
          <w:szCs w:val="20"/>
          <w:lang w:val="id-ID"/>
        </w:rPr>
        <w:t>, 2)</w:t>
      </w:r>
      <w:r w:rsidR="0026755D">
        <w:rPr>
          <w:rFonts w:asciiTheme="majorBidi" w:hAnsiTheme="majorBidi" w:cstheme="majorBidi"/>
          <w:sz w:val="20"/>
          <w:szCs w:val="20"/>
        </w:rPr>
        <w:t xml:space="preserve"> mengadakan observasi ke sekolah</w:t>
      </w:r>
      <w:r>
        <w:rPr>
          <w:rFonts w:asciiTheme="majorBidi" w:hAnsiTheme="majorBidi" w:cstheme="majorBidi"/>
          <w:sz w:val="20"/>
          <w:szCs w:val="20"/>
          <w:lang w:val="id-ID"/>
        </w:rPr>
        <w:t>, 3) menyiapkan instrumen</w:t>
      </w:r>
      <w:r w:rsidR="0026755D">
        <w:rPr>
          <w:rFonts w:asciiTheme="majorBidi" w:hAnsiTheme="majorBidi" w:cstheme="majorBidi"/>
          <w:sz w:val="20"/>
          <w:szCs w:val="20"/>
        </w:rPr>
        <w:t xml:space="preserve"> penelitian. </w:t>
      </w:r>
      <w:r w:rsidR="00AA4D0B">
        <w:rPr>
          <w:rFonts w:asciiTheme="majorBidi" w:hAnsiTheme="majorBidi" w:cstheme="majorBidi"/>
          <w:sz w:val="20"/>
          <w:szCs w:val="20"/>
          <w:lang w:val="id-ID"/>
        </w:rPr>
        <w:t xml:space="preserve">Beberapa prosedur yang dilakukan pada tahap pelaksanaan yaitu </w:t>
      </w:r>
      <w:r w:rsidR="0026755D">
        <w:rPr>
          <w:rFonts w:asciiTheme="majorBidi" w:hAnsiTheme="majorBidi" w:cstheme="majorBidi"/>
          <w:sz w:val="20"/>
          <w:szCs w:val="20"/>
        </w:rPr>
        <w:t xml:space="preserve">1) </w:t>
      </w:r>
      <w:r w:rsidR="006C2FC4">
        <w:rPr>
          <w:rFonts w:asciiTheme="majorBidi" w:hAnsiTheme="majorBidi" w:cstheme="majorBidi"/>
          <w:sz w:val="20"/>
          <w:szCs w:val="20"/>
        </w:rPr>
        <w:t>me</w:t>
      </w:r>
      <w:r w:rsidR="003407F8">
        <w:rPr>
          <w:rFonts w:asciiTheme="majorBidi" w:hAnsiTheme="majorBidi" w:cstheme="majorBidi"/>
          <w:sz w:val="20"/>
          <w:szCs w:val="20"/>
        </w:rPr>
        <w:t>lakukan</w:t>
      </w:r>
      <w:r w:rsidR="006C2FC4">
        <w:rPr>
          <w:rFonts w:asciiTheme="majorBidi" w:hAnsiTheme="majorBidi" w:cstheme="majorBidi"/>
          <w:sz w:val="20"/>
          <w:szCs w:val="20"/>
        </w:rPr>
        <w:t xml:space="preserve"> tes diagnostik</w:t>
      </w:r>
      <w:r w:rsidR="0026755D">
        <w:rPr>
          <w:rFonts w:asciiTheme="majorBidi" w:hAnsiTheme="majorBidi" w:cstheme="majorBidi"/>
          <w:sz w:val="20"/>
          <w:szCs w:val="20"/>
        </w:rPr>
        <w:t xml:space="preserve"> awal </w:t>
      </w:r>
      <w:r w:rsidR="003407F8">
        <w:rPr>
          <w:rFonts w:asciiTheme="majorBidi" w:hAnsiTheme="majorBidi" w:cstheme="majorBidi"/>
          <w:sz w:val="20"/>
          <w:szCs w:val="20"/>
        </w:rPr>
        <w:t>dengan tujuan</w:t>
      </w:r>
      <w:r w:rsidR="0026755D">
        <w:rPr>
          <w:rFonts w:asciiTheme="majorBidi" w:hAnsiTheme="majorBidi" w:cstheme="majorBidi"/>
          <w:sz w:val="20"/>
          <w:szCs w:val="20"/>
        </w:rPr>
        <w:t xml:space="preserve"> </w:t>
      </w:r>
      <w:r w:rsidR="003407F8">
        <w:rPr>
          <w:rFonts w:asciiTheme="majorBidi" w:hAnsiTheme="majorBidi" w:cstheme="majorBidi"/>
          <w:sz w:val="20"/>
          <w:szCs w:val="20"/>
        </w:rPr>
        <w:t>melihat</w:t>
      </w:r>
      <w:r w:rsidR="0026755D">
        <w:rPr>
          <w:rFonts w:asciiTheme="majorBidi" w:hAnsiTheme="majorBidi" w:cstheme="majorBidi"/>
          <w:sz w:val="20"/>
          <w:szCs w:val="20"/>
        </w:rPr>
        <w:t xml:space="preserve"> kesalahan siswa, 2) remediasi menggunakan buku ajar </w:t>
      </w:r>
      <w:r w:rsidR="003407F8">
        <w:rPr>
          <w:rFonts w:asciiTheme="majorBidi" w:hAnsiTheme="majorBidi" w:cstheme="majorBidi"/>
          <w:i/>
          <w:sz w:val="20"/>
          <w:szCs w:val="20"/>
        </w:rPr>
        <w:t>E</w:t>
      </w:r>
      <w:r w:rsidR="0026755D" w:rsidRPr="0026755D">
        <w:rPr>
          <w:rFonts w:asciiTheme="majorBidi" w:hAnsiTheme="majorBidi" w:cstheme="majorBidi"/>
          <w:i/>
          <w:sz w:val="20"/>
          <w:szCs w:val="20"/>
        </w:rPr>
        <w:t>dupark</w:t>
      </w:r>
      <w:r w:rsidR="0026755D">
        <w:rPr>
          <w:rFonts w:asciiTheme="majorBidi" w:hAnsiTheme="majorBidi" w:cstheme="majorBidi"/>
          <w:sz w:val="20"/>
          <w:szCs w:val="20"/>
        </w:rPr>
        <w:t>, 3) me</w:t>
      </w:r>
      <w:r w:rsidR="003407F8">
        <w:rPr>
          <w:rFonts w:asciiTheme="majorBidi" w:hAnsiTheme="majorBidi" w:cstheme="majorBidi"/>
          <w:sz w:val="20"/>
          <w:szCs w:val="20"/>
        </w:rPr>
        <w:t>lakukan</w:t>
      </w:r>
      <w:r w:rsidR="0026755D">
        <w:rPr>
          <w:rFonts w:asciiTheme="majorBidi" w:hAnsiTheme="majorBidi" w:cstheme="majorBidi"/>
          <w:sz w:val="20"/>
          <w:szCs w:val="20"/>
        </w:rPr>
        <w:t xml:space="preserve"> tes diagnosti</w:t>
      </w:r>
      <w:r w:rsidR="006C2FC4">
        <w:rPr>
          <w:rFonts w:asciiTheme="majorBidi" w:hAnsiTheme="majorBidi" w:cstheme="majorBidi"/>
          <w:sz w:val="20"/>
          <w:szCs w:val="20"/>
        </w:rPr>
        <w:t>k</w:t>
      </w:r>
      <w:r w:rsidR="0026755D">
        <w:rPr>
          <w:rFonts w:asciiTheme="majorBidi" w:hAnsiTheme="majorBidi" w:cstheme="majorBidi"/>
          <w:sz w:val="20"/>
          <w:szCs w:val="20"/>
        </w:rPr>
        <w:t xml:space="preserve"> akhir</w:t>
      </w:r>
      <w:r w:rsidR="003407F8">
        <w:rPr>
          <w:rFonts w:asciiTheme="majorBidi" w:hAnsiTheme="majorBidi" w:cstheme="majorBidi"/>
          <w:sz w:val="20"/>
          <w:szCs w:val="20"/>
        </w:rPr>
        <w:t xml:space="preserve"> untuk melihat perubahan kesalahan siswa setelah dilakukan remediasi</w:t>
      </w:r>
      <w:r w:rsidR="0026755D">
        <w:rPr>
          <w:rFonts w:asciiTheme="majorBidi" w:hAnsiTheme="majorBidi" w:cstheme="majorBidi"/>
          <w:sz w:val="20"/>
          <w:szCs w:val="20"/>
        </w:rPr>
        <w:t xml:space="preserve">. </w:t>
      </w:r>
      <w:r w:rsidR="00AA4D0B">
        <w:rPr>
          <w:rFonts w:asciiTheme="majorBidi" w:hAnsiTheme="majorBidi" w:cstheme="majorBidi"/>
          <w:sz w:val="20"/>
          <w:szCs w:val="20"/>
          <w:lang w:val="id-ID"/>
        </w:rPr>
        <w:t xml:space="preserve">Beberapa prosedur yang dilakukan pada tahap penyelesaian yaitu 1) mengolah </w:t>
      </w:r>
      <w:r w:rsidR="003407F8">
        <w:rPr>
          <w:rFonts w:asciiTheme="majorBidi" w:hAnsiTheme="majorBidi" w:cstheme="majorBidi"/>
          <w:sz w:val="20"/>
          <w:szCs w:val="20"/>
        </w:rPr>
        <w:t>serta</w:t>
      </w:r>
      <w:r w:rsidR="0026755D">
        <w:rPr>
          <w:rFonts w:asciiTheme="majorBidi" w:hAnsiTheme="majorBidi" w:cstheme="majorBidi"/>
          <w:sz w:val="20"/>
          <w:szCs w:val="20"/>
        </w:rPr>
        <w:t xml:space="preserve"> menganalisis </w:t>
      </w:r>
      <w:r w:rsidR="00AA4D0B">
        <w:rPr>
          <w:rFonts w:asciiTheme="majorBidi" w:hAnsiTheme="majorBidi" w:cstheme="majorBidi"/>
          <w:sz w:val="20"/>
          <w:szCs w:val="20"/>
          <w:lang w:val="id-ID"/>
        </w:rPr>
        <w:t>data</w:t>
      </w:r>
      <w:r w:rsidR="003407F8">
        <w:rPr>
          <w:rFonts w:asciiTheme="majorBidi" w:hAnsiTheme="majorBidi" w:cstheme="majorBidi"/>
          <w:sz w:val="20"/>
          <w:szCs w:val="20"/>
        </w:rPr>
        <w:t xml:space="preserve"> penelitian</w:t>
      </w:r>
      <w:r w:rsidR="00AA4D0B">
        <w:rPr>
          <w:rFonts w:asciiTheme="majorBidi" w:hAnsiTheme="majorBidi" w:cstheme="majorBidi"/>
          <w:sz w:val="20"/>
          <w:szCs w:val="20"/>
          <w:lang w:val="id-ID"/>
        </w:rPr>
        <w:t xml:space="preserve">, 2) </w:t>
      </w:r>
      <w:r w:rsidR="003407F8">
        <w:rPr>
          <w:rFonts w:asciiTheme="majorBidi" w:hAnsiTheme="majorBidi" w:cstheme="majorBidi"/>
          <w:sz w:val="20"/>
          <w:szCs w:val="20"/>
        </w:rPr>
        <w:t>membuat</w:t>
      </w:r>
      <w:r w:rsidR="00AA4D0B">
        <w:rPr>
          <w:rFonts w:asciiTheme="majorBidi" w:hAnsiTheme="majorBidi" w:cstheme="majorBidi"/>
          <w:sz w:val="20"/>
          <w:szCs w:val="20"/>
          <w:lang w:val="id-ID"/>
        </w:rPr>
        <w:t xml:space="preserve"> kesimpulan</w:t>
      </w:r>
      <w:r w:rsidR="0026755D">
        <w:rPr>
          <w:rFonts w:asciiTheme="majorBidi" w:hAnsiTheme="majorBidi" w:cstheme="majorBidi"/>
          <w:sz w:val="20"/>
          <w:szCs w:val="20"/>
        </w:rPr>
        <w:t xml:space="preserve"> </w:t>
      </w:r>
      <w:r w:rsidR="003407F8">
        <w:rPr>
          <w:rFonts w:asciiTheme="majorBidi" w:hAnsiTheme="majorBidi" w:cstheme="majorBidi"/>
          <w:sz w:val="20"/>
          <w:szCs w:val="20"/>
        </w:rPr>
        <w:t>dari</w:t>
      </w:r>
      <w:r w:rsidR="0026755D">
        <w:rPr>
          <w:rFonts w:asciiTheme="majorBidi" w:hAnsiTheme="majorBidi" w:cstheme="majorBidi"/>
          <w:sz w:val="20"/>
          <w:szCs w:val="20"/>
        </w:rPr>
        <w:t xml:space="preserve"> analisis data</w:t>
      </w:r>
      <w:r w:rsidR="003407F8">
        <w:rPr>
          <w:rFonts w:asciiTheme="majorBidi" w:hAnsiTheme="majorBidi" w:cstheme="majorBidi"/>
          <w:sz w:val="20"/>
          <w:szCs w:val="20"/>
        </w:rPr>
        <w:t xml:space="preserve"> yang telah dilakukan</w:t>
      </w:r>
      <w:r w:rsidR="00AA4D0B">
        <w:rPr>
          <w:rFonts w:asciiTheme="majorBidi" w:hAnsiTheme="majorBidi" w:cstheme="majorBidi"/>
          <w:sz w:val="20"/>
          <w:szCs w:val="20"/>
          <w:lang w:val="id-ID"/>
        </w:rPr>
        <w:t>, 3) melaporkan hasil penelitian</w:t>
      </w:r>
      <w:r w:rsidR="003407F8">
        <w:rPr>
          <w:rFonts w:asciiTheme="majorBidi" w:hAnsiTheme="majorBidi" w:cstheme="majorBidi"/>
          <w:sz w:val="20"/>
          <w:szCs w:val="20"/>
        </w:rPr>
        <w:t xml:space="preserve"> dalam bentuk penulisan</w:t>
      </w:r>
      <w:r w:rsidR="00AA4D0B">
        <w:rPr>
          <w:rFonts w:asciiTheme="majorBidi" w:hAnsiTheme="majorBidi" w:cstheme="majorBidi"/>
          <w:sz w:val="20"/>
          <w:szCs w:val="20"/>
          <w:lang w:val="id-ID"/>
        </w:rPr>
        <w:t xml:space="preserve">. </w:t>
      </w:r>
    </w:p>
    <w:p w:rsidR="00AA4D0B" w:rsidRDefault="00AA4D0B" w:rsidP="00B96ACF">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lang w:val="id-ID"/>
        </w:rPr>
        <w:t xml:space="preserve">Instrumen </w:t>
      </w:r>
      <w:r w:rsidR="0026755D">
        <w:rPr>
          <w:rFonts w:asciiTheme="majorBidi" w:hAnsiTheme="majorBidi" w:cstheme="majorBidi"/>
          <w:sz w:val="20"/>
          <w:szCs w:val="20"/>
        </w:rPr>
        <w:t>merupakan</w:t>
      </w:r>
      <w:r>
        <w:rPr>
          <w:rFonts w:asciiTheme="majorBidi" w:hAnsiTheme="majorBidi" w:cstheme="majorBidi"/>
          <w:sz w:val="20"/>
          <w:szCs w:val="20"/>
          <w:lang w:val="id-ID"/>
        </w:rPr>
        <w:t xml:space="preserve"> alat yang digunakan untuk me</w:t>
      </w:r>
      <w:r w:rsidR="0026755D">
        <w:rPr>
          <w:rFonts w:asciiTheme="majorBidi" w:hAnsiTheme="majorBidi" w:cstheme="majorBidi"/>
          <w:sz w:val="20"/>
          <w:szCs w:val="20"/>
        </w:rPr>
        <w:t>ngumpulkan data dalam pekerjaan untuk</w:t>
      </w:r>
      <w:r>
        <w:rPr>
          <w:rFonts w:asciiTheme="majorBidi" w:hAnsiTheme="majorBidi" w:cstheme="majorBidi"/>
          <w:sz w:val="20"/>
          <w:szCs w:val="20"/>
          <w:lang w:val="id-ID"/>
        </w:rPr>
        <w:t xml:space="preserve"> </w:t>
      </w:r>
      <w:r w:rsidR="00807C8D">
        <w:rPr>
          <w:rFonts w:asciiTheme="majorBidi" w:hAnsiTheme="majorBidi" w:cstheme="majorBidi"/>
          <w:sz w:val="20"/>
          <w:szCs w:val="20"/>
          <w:lang w:val="id-ID"/>
        </w:rPr>
        <w:t>menemukan sasaran penelitian</w:t>
      </w:r>
      <w:r w:rsidR="00E17938">
        <w:rPr>
          <w:rFonts w:asciiTheme="majorBidi" w:hAnsiTheme="majorBidi" w:cstheme="majorBidi"/>
          <w:sz w:val="20"/>
          <w:szCs w:val="20"/>
          <w:vertAlign w:val="superscript"/>
          <w:lang w:val="id-ID"/>
        </w:rPr>
        <w:t>[</w:t>
      </w:r>
      <w:r w:rsidR="001061F5">
        <w:rPr>
          <w:rFonts w:asciiTheme="majorBidi" w:hAnsiTheme="majorBidi" w:cstheme="majorBidi"/>
          <w:sz w:val="20"/>
          <w:szCs w:val="20"/>
          <w:vertAlign w:val="superscript"/>
        </w:rPr>
        <w:t>14</w:t>
      </w:r>
      <w:r w:rsidR="00807C8D" w:rsidRPr="001D7998">
        <w:rPr>
          <w:rFonts w:asciiTheme="majorBidi" w:hAnsiTheme="majorBidi" w:cstheme="majorBidi"/>
          <w:sz w:val="20"/>
          <w:szCs w:val="20"/>
          <w:vertAlign w:val="superscript"/>
          <w:lang w:val="id-ID"/>
        </w:rPr>
        <w:t>]</w:t>
      </w:r>
      <w:r w:rsidR="00C22C5A">
        <w:rPr>
          <w:rFonts w:asciiTheme="majorBidi" w:hAnsiTheme="majorBidi" w:cstheme="majorBidi"/>
          <w:sz w:val="20"/>
          <w:szCs w:val="20"/>
        </w:rPr>
        <w:t xml:space="preserve">. </w:t>
      </w:r>
      <w:proofErr w:type="gramStart"/>
      <w:r w:rsidR="00C22C5A">
        <w:rPr>
          <w:rFonts w:asciiTheme="majorBidi" w:hAnsiTheme="majorBidi" w:cstheme="majorBidi"/>
          <w:sz w:val="20"/>
          <w:szCs w:val="20"/>
        </w:rPr>
        <w:t>Dalam penelitian ini i</w:t>
      </w:r>
      <w:r w:rsidR="007A0903">
        <w:rPr>
          <w:rFonts w:asciiTheme="majorBidi" w:hAnsiTheme="majorBidi" w:cstheme="majorBidi"/>
          <w:sz w:val="20"/>
          <w:szCs w:val="20"/>
          <w:lang w:val="id-ID"/>
        </w:rPr>
        <w:t xml:space="preserve">nstrumen yang digunakan </w:t>
      </w:r>
      <w:r w:rsidR="00C22C5A">
        <w:rPr>
          <w:rFonts w:asciiTheme="majorBidi" w:hAnsiTheme="majorBidi" w:cstheme="majorBidi"/>
          <w:sz w:val="20"/>
          <w:szCs w:val="20"/>
        </w:rPr>
        <w:t>yaitu</w:t>
      </w:r>
      <w:r w:rsidR="007A0903">
        <w:rPr>
          <w:rFonts w:asciiTheme="majorBidi" w:hAnsiTheme="majorBidi" w:cstheme="majorBidi"/>
          <w:sz w:val="20"/>
          <w:szCs w:val="20"/>
          <w:lang w:val="id-ID"/>
        </w:rPr>
        <w:t xml:space="preserve"> </w:t>
      </w:r>
      <w:r w:rsidR="0026755D">
        <w:rPr>
          <w:rFonts w:asciiTheme="majorBidi" w:hAnsiTheme="majorBidi" w:cstheme="majorBidi"/>
          <w:sz w:val="20"/>
          <w:szCs w:val="20"/>
        </w:rPr>
        <w:t>tes diagnostik</w:t>
      </w:r>
      <w:r w:rsidR="007A0903">
        <w:rPr>
          <w:rFonts w:asciiTheme="majorBidi" w:hAnsiTheme="majorBidi" w:cstheme="majorBidi"/>
          <w:sz w:val="20"/>
          <w:szCs w:val="20"/>
          <w:lang w:val="id-ID"/>
        </w:rPr>
        <w:t>.</w:t>
      </w:r>
      <w:proofErr w:type="gramEnd"/>
      <w:r w:rsidR="007A0903">
        <w:rPr>
          <w:rFonts w:asciiTheme="majorBidi" w:hAnsiTheme="majorBidi" w:cstheme="majorBidi"/>
          <w:sz w:val="20"/>
          <w:szCs w:val="20"/>
          <w:lang w:val="id-ID"/>
        </w:rPr>
        <w:t xml:space="preserve"> </w:t>
      </w:r>
      <w:proofErr w:type="gramStart"/>
      <w:r w:rsidR="0026755D">
        <w:rPr>
          <w:rFonts w:asciiTheme="majorBidi" w:hAnsiTheme="majorBidi" w:cstheme="majorBidi"/>
          <w:sz w:val="20"/>
          <w:szCs w:val="20"/>
        </w:rPr>
        <w:t xml:space="preserve">Tes diagnostik </w:t>
      </w:r>
      <w:r w:rsidR="00D94162">
        <w:rPr>
          <w:rFonts w:asciiTheme="majorBidi" w:hAnsiTheme="majorBidi" w:cstheme="majorBidi"/>
          <w:sz w:val="20"/>
          <w:szCs w:val="20"/>
        </w:rPr>
        <w:t xml:space="preserve">disini </w:t>
      </w:r>
      <w:r w:rsidR="00C22C5A">
        <w:rPr>
          <w:rFonts w:asciiTheme="majorBidi" w:hAnsiTheme="majorBidi" w:cstheme="majorBidi"/>
          <w:sz w:val="20"/>
          <w:szCs w:val="20"/>
        </w:rPr>
        <w:t>merupakan</w:t>
      </w:r>
      <w:r w:rsidR="0026755D">
        <w:rPr>
          <w:rFonts w:asciiTheme="majorBidi" w:hAnsiTheme="majorBidi" w:cstheme="majorBidi"/>
          <w:sz w:val="20"/>
          <w:szCs w:val="20"/>
        </w:rPr>
        <w:t xml:space="preserve"> soal pilihan ganda tanpa alasan</w:t>
      </w:r>
      <w:r w:rsidR="007A0903">
        <w:rPr>
          <w:rFonts w:asciiTheme="majorBidi" w:hAnsiTheme="majorBidi" w:cstheme="majorBidi"/>
          <w:sz w:val="20"/>
          <w:szCs w:val="20"/>
          <w:lang w:val="id-ID"/>
        </w:rPr>
        <w:t>.</w:t>
      </w:r>
      <w:proofErr w:type="gramEnd"/>
      <w:r w:rsidR="007A0903">
        <w:rPr>
          <w:rFonts w:asciiTheme="majorBidi" w:hAnsiTheme="majorBidi" w:cstheme="majorBidi"/>
          <w:sz w:val="20"/>
          <w:szCs w:val="20"/>
          <w:lang w:val="id-ID"/>
        </w:rPr>
        <w:t xml:space="preserve"> </w:t>
      </w:r>
      <w:r w:rsidR="00C22C5A">
        <w:rPr>
          <w:rFonts w:asciiTheme="majorBidi" w:hAnsiTheme="majorBidi" w:cstheme="majorBidi"/>
          <w:sz w:val="20"/>
          <w:szCs w:val="20"/>
        </w:rPr>
        <w:t xml:space="preserve">Apabila </w:t>
      </w:r>
      <w:r w:rsidR="00C22C5A" w:rsidRPr="00C22C5A">
        <w:rPr>
          <w:rFonts w:asciiTheme="majorBidi" w:hAnsiTheme="majorBidi" w:cstheme="majorBidi"/>
          <w:i/>
          <w:sz w:val="20"/>
          <w:szCs w:val="20"/>
        </w:rPr>
        <w:t>option</w:t>
      </w:r>
      <w:r w:rsidR="00C22C5A">
        <w:rPr>
          <w:rFonts w:asciiTheme="majorBidi" w:hAnsiTheme="majorBidi" w:cstheme="majorBidi"/>
          <w:sz w:val="20"/>
          <w:szCs w:val="20"/>
        </w:rPr>
        <w:t xml:space="preserve"> jawaban yang dipilih </w:t>
      </w:r>
      <w:r w:rsidR="0026755D">
        <w:rPr>
          <w:rFonts w:asciiTheme="majorBidi" w:hAnsiTheme="majorBidi" w:cstheme="majorBidi"/>
          <w:sz w:val="20"/>
          <w:szCs w:val="20"/>
        </w:rPr>
        <w:t xml:space="preserve">siswa </w:t>
      </w:r>
      <w:r w:rsidR="00C22C5A">
        <w:rPr>
          <w:rFonts w:asciiTheme="majorBidi" w:hAnsiTheme="majorBidi" w:cstheme="majorBidi"/>
          <w:sz w:val="20"/>
          <w:szCs w:val="20"/>
        </w:rPr>
        <w:t xml:space="preserve">benar, maka jawaban siswa tersebut </w:t>
      </w:r>
      <w:r w:rsidR="0026755D">
        <w:rPr>
          <w:rFonts w:asciiTheme="majorBidi" w:hAnsiTheme="majorBidi" w:cstheme="majorBidi"/>
          <w:sz w:val="20"/>
          <w:szCs w:val="20"/>
        </w:rPr>
        <w:t>dikatakan benar</w:t>
      </w:r>
      <w:r w:rsidR="00C22C5A">
        <w:rPr>
          <w:rFonts w:asciiTheme="majorBidi" w:hAnsiTheme="majorBidi" w:cstheme="majorBidi"/>
          <w:sz w:val="20"/>
          <w:szCs w:val="20"/>
        </w:rPr>
        <w:t xml:space="preserve"> dan siswa mendapat skor 1, bila</w:t>
      </w:r>
      <w:r w:rsidR="0026755D">
        <w:rPr>
          <w:rFonts w:asciiTheme="majorBidi" w:hAnsiTheme="majorBidi" w:cstheme="majorBidi"/>
          <w:sz w:val="20"/>
          <w:szCs w:val="20"/>
        </w:rPr>
        <w:t xml:space="preserve"> siswa memilih </w:t>
      </w:r>
      <w:r w:rsidR="0026755D" w:rsidRPr="00C22C5A">
        <w:rPr>
          <w:rFonts w:asciiTheme="majorBidi" w:hAnsiTheme="majorBidi" w:cstheme="majorBidi"/>
          <w:i/>
          <w:sz w:val="20"/>
          <w:szCs w:val="20"/>
        </w:rPr>
        <w:t>option</w:t>
      </w:r>
      <w:r w:rsidR="0026755D">
        <w:rPr>
          <w:rFonts w:asciiTheme="majorBidi" w:hAnsiTheme="majorBidi" w:cstheme="majorBidi"/>
          <w:sz w:val="20"/>
          <w:szCs w:val="20"/>
        </w:rPr>
        <w:t xml:space="preserve"> jawaban </w:t>
      </w:r>
      <w:r w:rsidR="00D94162">
        <w:rPr>
          <w:rFonts w:asciiTheme="majorBidi" w:hAnsiTheme="majorBidi" w:cstheme="majorBidi"/>
          <w:sz w:val="20"/>
          <w:szCs w:val="20"/>
        </w:rPr>
        <w:t xml:space="preserve">yang </w:t>
      </w:r>
      <w:r w:rsidR="00C22C5A">
        <w:rPr>
          <w:rFonts w:asciiTheme="majorBidi" w:hAnsiTheme="majorBidi" w:cstheme="majorBidi"/>
          <w:sz w:val="20"/>
          <w:szCs w:val="20"/>
        </w:rPr>
        <w:t>kurang tepat</w:t>
      </w:r>
      <w:r w:rsidR="0026755D">
        <w:rPr>
          <w:rFonts w:asciiTheme="majorBidi" w:hAnsiTheme="majorBidi" w:cstheme="majorBidi"/>
          <w:sz w:val="20"/>
          <w:szCs w:val="20"/>
        </w:rPr>
        <w:t xml:space="preserve"> atau siswa tidak menjawab</w:t>
      </w:r>
      <w:r w:rsidR="00C22C5A">
        <w:rPr>
          <w:rFonts w:asciiTheme="majorBidi" w:hAnsiTheme="majorBidi" w:cstheme="majorBidi"/>
          <w:sz w:val="20"/>
          <w:szCs w:val="20"/>
        </w:rPr>
        <w:t xml:space="preserve"> dalam artian tidak memilih salah satu </w:t>
      </w:r>
      <w:r w:rsidR="00C22C5A" w:rsidRPr="00C22C5A">
        <w:rPr>
          <w:rFonts w:asciiTheme="majorBidi" w:hAnsiTheme="majorBidi" w:cstheme="majorBidi"/>
          <w:i/>
          <w:sz w:val="20"/>
          <w:szCs w:val="20"/>
        </w:rPr>
        <w:t>option</w:t>
      </w:r>
      <w:r w:rsidR="0026755D">
        <w:rPr>
          <w:rFonts w:asciiTheme="majorBidi" w:hAnsiTheme="majorBidi" w:cstheme="majorBidi"/>
          <w:sz w:val="20"/>
          <w:szCs w:val="20"/>
        </w:rPr>
        <w:t xml:space="preserve"> maka siswa</w:t>
      </w:r>
      <w:r w:rsidR="00C22C5A">
        <w:rPr>
          <w:rFonts w:asciiTheme="majorBidi" w:hAnsiTheme="majorBidi" w:cstheme="majorBidi"/>
          <w:sz w:val="20"/>
          <w:szCs w:val="20"/>
        </w:rPr>
        <w:t xml:space="preserve"> </w:t>
      </w:r>
      <w:r w:rsidR="0026755D">
        <w:rPr>
          <w:rFonts w:asciiTheme="majorBidi" w:hAnsiTheme="majorBidi" w:cstheme="majorBidi"/>
          <w:sz w:val="20"/>
          <w:szCs w:val="20"/>
        </w:rPr>
        <w:t>di</w:t>
      </w:r>
      <w:r w:rsidR="00C22C5A">
        <w:rPr>
          <w:rFonts w:asciiTheme="majorBidi" w:hAnsiTheme="majorBidi" w:cstheme="majorBidi"/>
          <w:sz w:val="20"/>
          <w:szCs w:val="20"/>
        </w:rPr>
        <w:t>anggap</w:t>
      </w:r>
      <w:r w:rsidR="0026755D">
        <w:rPr>
          <w:rFonts w:asciiTheme="majorBidi" w:hAnsiTheme="majorBidi" w:cstheme="majorBidi"/>
          <w:sz w:val="20"/>
          <w:szCs w:val="20"/>
        </w:rPr>
        <w:t xml:space="preserve"> masih mengalami miskonsepsi</w:t>
      </w:r>
      <w:r w:rsidR="00C22C5A">
        <w:rPr>
          <w:rFonts w:asciiTheme="majorBidi" w:hAnsiTheme="majorBidi" w:cstheme="majorBidi"/>
          <w:sz w:val="20"/>
          <w:szCs w:val="20"/>
        </w:rPr>
        <w:t xml:space="preserve"> sehingga siswa tersebut akan mendapat </w:t>
      </w:r>
      <w:r w:rsidR="00C22C5A">
        <w:rPr>
          <w:rFonts w:asciiTheme="majorBidi" w:hAnsiTheme="majorBidi" w:cstheme="majorBidi"/>
          <w:sz w:val="20"/>
          <w:szCs w:val="20"/>
        </w:rPr>
        <w:lastRenderedPageBreak/>
        <w:t xml:space="preserve">skor 0 karena </w:t>
      </w:r>
      <w:r w:rsidR="0026755D">
        <w:rPr>
          <w:rFonts w:asciiTheme="majorBidi" w:hAnsiTheme="majorBidi" w:cstheme="majorBidi"/>
          <w:sz w:val="20"/>
          <w:szCs w:val="20"/>
        </w:rPr>
        <w:t>masih mengalami miskonsepsi</w:t>
      </w:r>
      <w:r w:rsidR="00C22C5A">
        <w:rPr>
          <w:rFonts w:asciiTheme="majorBidi" w:hAnsiTheme="majorBidi" w:cstheme="majorBidi"/>
          <w:sz w:val="20"/>
          <w:szCs w:val="20"/>
        </w:rPr>
        <w:t xml:space="preserve"> (kesalahan konsep)</w:t>
      </w:r>
      <w:r w:rsidR="0026755D">
        <w:rPr>
          <w:rFonts w:asciiTheme="majorBidi" w:hAnsiTheme="majorBidi" w:cstheme="majorBidi"/>
          <w:sz w:val="20"/>
          <w:szCs w:val="20"/>
        </w:rPr>
        <w:t>.</w:t>
      </w:r>
      <w:r w:rsidR="00D94162">
        <w:rPr>
          <w:rFonts w:asciiTheme="majorBidi" w:hAnsiTheme="majorBidi" w:cstheme="majorBidi"/>
          <w:sz w:val="20"/>
          <w:szCs w:val="20"/>
        </w:rPr>
        <w:t xml:space="preserve"> </w:t>
      </w:r>
      <w:proofErr w:type="gramStart"/>
      <w:r w:rsidR="00D94162">
        <w:rPr>
          <w:rFonts w:asciiTheme="majorBidi" w:hAnsiTheme="majorBidi" w:cstheme="majorBidi"/>
          <w:sz w:val="20"/>
          <w:szCs w:val="20"/>
        </w:rPr>
        <w:t>Jenis data yang digunakan pada penelitian tahap ini adalah data kuantitatif, data berupa angka hasil dari tes diagnostik.</w:t>
      </w:r>
      <w:proofErr w:type="gramEnd"/>
    </w:p>
    <w:p w:rsidR="006D2AC0" w:rsidRPr="0026755D" w:rsidRDefault="006D2AC0" w:rsidP="00B96ACF">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rPr>
        <w:t>Instrumen soal yang digunakan sebagai tes diagnostik berkaitan dengan konsep-konsep dasar pada materi usaha dan energi, konsep-konsep tersebut diantaranya: konsep hukum kekekalan energi, konsep energi potensial, konsep energi kinetik, konsep usaha dan energi, konsep bentuk energi dan sumber energi, konsep nilai usaha, dan hukum kekekalan energi mekanik.</w:t>
      </w:r>
    </w:p>
    <w:p w:rsidR="00EF21F3" w:rsidRDefault="00DA5EB5" w:rsidP="00166ECF">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lang w:val="id-ID"/>
        </w:rPr>
        <w:t xml:space="preserve">Penilaian validitas </w:t>
      </w:r>
      <w:r w:rsidR="0026755D">
        <w:rPr>
          <w:rFonts w:asciiTheme="majorBidi" w:hAnsiTheme="majorBidi" w:cstheme="majorBidi"/>
          <w:sz w:val="20"/>
          <w:szCs w:val="20"/>
        </w:rPr>
        <w:t>soal berupa</w:t>
      </w:r>
      <w:r>
        <w:rPr>
          <w:rFonts w:asciiTheme="majorBidi" w:hAnsiTheme="majorBidi" w:cstheme="majorBidi"/>
          <w:sz w:val="20"/>
          <w:szCs w:val="20"/>
          <w:lang w:val="id-ID"/>
        </w:rPr>
        <w:t xml:space="preserve"> </w:t>
      </w:r>
      <w:r w:rsidR="0026755D">
        <w:rPr>
          <w:rFonts w:asciiTheme="majorBidi" w:hAnsiTheme="majorBidi" w:cstheme="majorBidi"/>
          <w:sz w:val="20"/>
          <w:szCs w:val="20"/>
        </w:rPr>
        <w:t>validitas isi (</w:t>
      </w:r>
      <w:r w:rsidR="0026755D" w:rsidRPr="0026755D">
        <w:rPr>
          <w:rFonts w:asciiTheme="majorBidi" w:hAnsiTheme="majorBidi" w:cstheme="majorBidi"/>
          <w:i/>
          <w:sz w:val="20"/>
          <w:szCs w:val="20"/>
        </w:rPr>
        <w:t>content validity</w:t>
      </w:r>
      <w:r w:rsidR="0026755D">
        <w:rPr>
          <w:rFonts w:asciiTheme="majorBidi" w:hAnsiTheme="majorBidi" w:cstheme="majorBidi"/>
          <w:sz w:val="20"/>
          <w:szCs w:val="20"/>
        </w:rPr>
        <w:t>) yang dilakukan dengan meminta satu orang dosen Fisika FMIPA UNP dan satu orang guru fisika SMA Negeri 1 2x11 Kayutanam</w:t>
      </w:r>
      <w:r>
        <w:rPr>
          <w:rFonts w:asciiTheme="majorBidi" w:hAnsiTheme="majorBidi" w:cstheme="majorBidi"/>
          <w:sz w:val="20"/>
          <w:szCs w:val="20"/>
          <w:lang w:val="id-ID"/>
        </w:rPr>
        <w:t>. Nilai validitas secara keseluruhan dicari menggunakan</w:t>
      </w:r>
      <w:r w:rsidR="0026755D">
        <w:rPr>
          <w:rFonts w:asciiTheme="majorBidi" w:hAnsiTheme="majorBidi" w:cstheme="majorBidi"/>
          <w:sz w:val="20"/>
          <w:szCs w:val="20"/>
        </w:rPr>
        <w:t xml:space="preserve"> rumus Validitas </w:t>
      </w:r>
      <w:r w:rsidR="0026755D" w:rsidRPr="0026755D">
        <w:rPr>
          <w:rFonts w:asciiTheme="majorBidi" w:hAnsiTheme="majorBidi" w:cstheme="majorBidi"/>
          <w:i/>
          <w:sz w:val="20"/>
          <w:szCs w:val="20"/>
        </w:rPr>
        <w:t>Contruct</w:t>
      </w:r>
      <w:r w:rsidR="000B7D5B">
        <w:rPr>
          <w:rFonts w:asciiTheme="majorBidi" w:hAnsiTheme="majorBidi" w:cstheme="majorBidi"/>
          <w:sz w:val="20"/>
          <w:szCs w:val="20"/>
          <w:lang w:val="id-ID"/>
        </w:rPr>
        <w:t>:</w:t>
      </w:r>
    </w:p>
    <w:p w:rsidR="00166ECF" w:rsidRPr="00166ECF" w:rsidRDefault="00166ECF" w:rsidP="00166ECF">
      <w:pPr>
        <w:spacing w:after="0" w:line="240" w:lineRule="auto"/>
        <w:ind w:firstLine="284"/>
        <w:jc w:val="both"/>
        <w:rPr>
          <w:rFonts w:asciiTheme="majorBidi" w:hAnsiTheme="majorBidi" w:cstheme="majorBidi"/>
          <w:sz w:val="20"/>
          <w:szCs w:val="20"/>
        </w:rPr>
      </w:pPr>
    </w:p>
    <w:p w:rsidR="000B7D5B" w:rsidRDefault="00441491" w:rsidP="0026755D">
      <w:pPr>
        <w:spacing w:after="0" w:line="276" w:lineRule="auto"/>
        <w:ind w:firstLine="284"/>
        <w:jc w:val="center"/>
        <w:rPr>
          <w:rFonts w:asciiTheme="majorBidi" w:hAnsiTheme="majorBidi" w:cstheme="majorBidi"/>
          <w:sz w:val="20"/>
          <w:szCs w:val="20"/>
          <w:lang w:val="id-ID"/>
        </w:rPr>
      </w:pPr>
      <w:r w:rsidRPr="001809D8">
        <w:rPr>
          <w:position w:val="-24"/>
        </w:rPr>
        <w:object w:dxaOrig="20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27.85pt" o:ole="">
            <v:imagedata r:id="rId14" o:title=""/>
          </v:shape>
          <o:OLEObject Type="Embed" ProgID="Equation.3" ShapeID="_x0000_i1025" DrawAspect="Content" ObjectID="_1649623473" r:id="rId15"/>
        </w:object>
      </w:r>
    </w:p>
    <w:p w:rsidR="00166ECF" w:rsidRDefault="00166ECF" w:rsidP="00166ECF">
      <w:pPr>
        <w:spacing w:after="0" w:line="240" w:lineRule="auto"/>
        <w:ind w:firstLine="284"/>
        <w:jc w:val="both"/>
        <w:rPr>
          <w:rFonts w:asciiTheme="majorBidi" w:hAnsiTheme="majorBidi" w:cstheme="majorBidi"/>
          <w:sz w:val="20"/>
          <w:szCs w:val="20"/>
        </w:rPr>
      </w:pPr>
    </w:p>
    <w:p w:rsidR="00807C8D" w:rsidRDefault="000B7D5B" w:rsidP="00166ECF">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lang w:val="id-ID"/>
        </w:rPr>
        <w:t>Simbol V</w:t>
      </w:r>
      <w:r w:rsidR="002262AF">
        <w:rPr>
          <w:rFonts w:asciiTheme="majorBidi" w:hAnsiTheme="majorBidi" w:cstheme="majorBidi"/>
          <w:sz w:val="20"/>
          <w:szCs w:val="20"/>
        </w:rPr>
        <w:t>c</w:t>
      </w:r>
      <w:r>
        <w:rPr>
          <w:rFonts w:asciiTheme="majorBidi" w:hAnsiTheme="majorBidi" w:cstheme="majorBidi"/>
          <w:sz w:val="20"/>
          <w:szCs w:val="20"/>
          <w:lang w:val="id-ID"/>
        </w:rPr>
        <w:t xml:space="preserve"> pada persamaan menyatakan nilai </w:t>
      </w:r>
      <w:r w:rsidR="002262AF">
        <w:rPr>
          <w:rFonts w:asciiTheme="majorBidi" w:hAnsiTheme="majorBidi" w:cstheme="majorBidi"/>
          <w:sz w:val="20"/>
          <w:szCs w:val="20"/>
        </w:rPr>
        <w:t xml:space="preserve">validitas </w:t>
      </w:r>
      <w:r w:rsidR="002262AF" w:rsidRPr="002262AF">
        <w:rPr>
          <w:rFonts w:asciiTheme="majorBidi" w:hAnsiTheme="majorBidi" w:cstheme="majorBidi"/>
          <w:i/>
          <w:sz w:val="20"/>
          <w:szCs w:val="20"/>
        </w:rPr>
        <w:t>Contruct</w:t>
      </w:r>
      <w:r>
        <w:rPr>
          <w:rFonts w:asciiTheme="majorBidi" w:hAnsiTheme="majorBidi" w:cstheme="majorBidi"/>
          <w:sz w:val="20"/>
          <w:szCs w:val="20"/>
          <w:lang w:val="id-ID"/>
        </w:rPr>
        <w:t>. Simbol A</w:t>
      </w:r>
      <w:r w:rsidR="002262AF">
        <w:rPr>
          <w:rFonts w:asciiTheme="majorBidi" w:hAnsiTheme="majorBidi" w:cstheme="majorBidi"/>
          <w:sz w:val="20"/>
          <w:szCs w:val="20"/>
        </w:rPr>
        <w:t xml:space="preserve"> </w:t>
      </w:r>
      <w:r>
        <w:rPr>
          <w:rFonts w:asciiTheme="majorBidi" w:hAnsiTheme="majorBidi" w:cstheme="majorBidi"/>
          <w:sz w:val="20"/>
          <w:szCs w:val="20"/>
          <w:lang w:val="id-ID"/>
        </w:rPr>
        <w:t xml:space="preserve">pada persamaan menunjukkan </w:t>
      </w:r>
      <w:r w:rsidR="002262AF">
        <w:rPr>
          <w:rFonts w:asciiTheme="majorBidi" w:hAnsiTheme="majorBidi" w:cstheme="majorBidi"/>
          <w:sz w:val="20"/>
          <w:szCs w:val="20"/>
        </w:rPr>
        <w:t xml:space="preserve">kedua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tidak setuju, simbol B menunjukkan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I setuju dan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II tidak setuju, simbol C menunjukkan </w:t>
      </w:r>
      <w:r>
        <w:rPr>
          <w:rFonts w:asciiTheme="majorBidi" w:hAnsiTheme="majorBidi" w:cstheme="majorBidi"/>
          <w:sz w:val="20"/>
          <w:szCs w:val="20"/>
          <w:lang w:val="id-ID"/>
        </w:rPr>
        <w:t xml:space="preserve">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I tidak setuju dan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II Setuju,</w:t>
      </w:r>
      <w:r w:rsidR="002262AF">
        <w:rPr>
          <w:rFonts w:asciiTheme="majorBidi" w:hAnsiTheme="majorBidi" w:cstheme="majorBidi"/>
          <w:sz w:val="20"/>
          <w:szCs w:val="20"/>
          <w:lang w:val="id-ID"/>
        </w:rPr>
        <w:t xml:space="preserve"> </w:t>
      </w:r>
      <w:r>
        <w:rPr>
          <w:rFonts w:asciiTheme="majorBidi" w:hAnsiTheme="majorBidi" w:cstheme="majorBidi"/>
          <w:sz w:val="20"/>
          <w:szCs w:val="20"/>
          <w:lang w:val="id-ID"/>
        </w:rPr>
        <w:t xml:space="preserve">dan simbol </w:t>
      </w:r>
      <w:r w:rsidR="002262AF">
        <w:rPr>
          <w:rFonts w:asciiTheme="majorBidi" w:hAnsiTheme="majorBidi" w:cstheme="majorBidi"/>
          <w:sz w:val="20"/>
          <w:szCs w:val="20"/>
        </w:rPr>
        <w:t>D</w:t>
      </w:r>
      <w:r>
        <w:rPr>
          <w:rFonts w:asciiTheme="majorBidi" w:hAnsiTheme="majorBidi" w:cstheme="majorBidi"/>
          <w:sz w:val="20"/>
          <w:szCs w:val="20"/>
          <w:lang w:val="id-ID"/>
        </w:rPr>
        <w:t xml:space="preserve"> pada persamaan menyata</w:t>
      </w:r>
      <w:r w:rsidR="00D73A51">
        <w:rPr>
          <w:rFonts w:asciiTheme="majorBidi" w:hAnsiTheme="majorBidi" w:cstheme="majorBidi"/>
          <w:sz w:val="20"/>
          <w:szCs w:val="20"/>
          <w:lang w:val="id-ID"/>
        </w:rPr>
        <w:t>k</w:t>
      </w:r>
      <w:r>
        <w:rPr>
          <w:rFonts w:asciiTheme="majorBidi" w:hAnsiTheme="majorBidi" w:cstheme="majorBidi"/>
          <w:sz w:val="20"/>
          <w:szCs w:val="20"/>
          <w:lang w:val="id-ID"/>
        </w:rPr>
        <w:t xml:space="preserve">an </w:t>
      </w:r>
      <w:r w:rsidR="002262AF">
        <w:rPr>
          <w:rFonts w:asciiTheme="majorBidi" w:hAnsiTheme="majorBidi" w:cstheme="majorBidi"/>
          <w:sz w:val="20"/>
          <w:szCs w:val="20"/>
        </w:rPr>
        <w:t xml:space="preserve">kedua </w:t>
      </w:r>
      <w:r w:rsidR="002262AF" w:rsidRPr="002262AF">
        <w:rPr>
          <w:rFonts w:asciiTheme="majorBidi" w:hAnsiTheme="majorBidi" w:cstheme="majorBidi"/>
          <w:i/>
          <w:sz w:val="20"/>
          <w:szCs w:val="20"/>
        </w:rPr>
        <w:t>Judges</w:t>
      </w:r>
      <w:r w:rsidR="002262AF">
        <w:rPr>
          <w:rFonts w:asciiTheme="majorBidi" w:hAnsiTheme="majorBidi" w:cstheme="majorBidi"/>
          <w:sz w:val="20"/>
          <w:szCs w:val="20"/>
        </w:rPr>
        <w:t xml:space="preserve"> Setuju</w:t>
      </w:r>
      <w:r>
        <w:rPr>
          <w:rFonts w:asciiTheme="majorBidi" w:hAnsiTheme="majorBidi" w:cstheme="majorBidi"/>
          <w:sz w:val="20"/>
          <w:szCs w:val="20"/>
          <w:lang w:val="id-ID"/>
        </w:rPr>
        <w:t xml:space="preserve">. </w:t>
      </w:r>
      <w:r w:rsidR="00D73A51">
        <w:rPr>
          <w:rFonts w:asciiTheme="majorBidi" w:hAnsiTheme="majorBidi" w:cstheme="majorBidi"/>
          <w:sz w:val="20"/>
          <w:szCs w:val="20"/>
          <w:lang w:val="id-ID"/>
        </w:rPr>
        <w:t>Kriteria nilai V</w:t>
      </w:r>
      <w:r w:rsidR="009561CA">
        <w:rPr>
          <w:rFonts w:asciiTheme="majorBidi" w:hAnsiTheme="majorBidi" w:cstheme="majorBidi"/>
          <w:sz w:val="20"/>
          <w:szCs w:val="20"/>
        </w:rPr>
        <w:t>c</w:t>
      </w:r>
      <w:r w:rsidR="00D73A51">
        <w:rPr>
          <w:rFonts w:asciiTheme="majorBidi" w:hAnsiTheme="majorBidi" w:cstheme="majorBidi"/>
          <w:sz w:val="20"/>
          <w:szCs w:val="20"/>
          <w:lang w:val="id-ID"/>
        </w:rPr>
        <w:t xml:space="preserve"> </w:t>
      </w:r>
      <w:r w:rsidR="00D94162">
        <w:rPr>
          <w:rFonts w:asciiTheme="majorBidi" w:hAnsiTheme="majorBidi" w:cstheme="majorBidi"/>
          <w:sz w:val="20"/>
          <w:szCs w:val="20"/>
        </w:rPr>
        <w:t>diperlihatkan pada</w:t>
      </w:r>
      <w:r w:rsidR="00D94162">
        <w:rPr>
          <w:rFonts w:asciiTheme="majorBidi" w:hAnsiTheme="majorBidi" w:cstheme="majorBidi"/>
          <w:sz w:val="20"/>
          <w:szCs w:val="20"/>
          <w:lang w:val="id-ID"/>
        </w:rPr>
        <w:t xml:space="preserve"> </w:t>
      </w:r>
      <w:r w:rsidR="00D94162">
        <w:rPr>
          <w:rFonts w:asciiTheme="majorBidi" w:hAnsiTheme="majorBidi" w:cstheme="majorBidi"/>
          <w:sz w:val="20"/>
          <w:szCs w:val="20"/>
        </w:rPr>
        <w:t>T</w:t>
      </w:r>
      <w:r w:rsidR="00D73A51">
        <w:rPr>
          <w:rFonts w:asciiTheme="majorBidi" w:hAnsiTheme="majorBidi" w:cstheme="majorBidi"/>
          <w:sz w:val="20"/>
          <w:szCs w:val="20"/>
          <w:lang w:val="id-ID"/>
        </w:rPr>
        <w:t>abel 1.</w:t>
      </w:r>
    </w:p>
    <w:p w:rsidR="00101A88" w:rsidRPr="00A84526" w:rsidRDefault="00D73A51" w:rsidP="00166ECF">
      <w:pPr>
        <w:spacing w:before="120" w:after="0" w:line="240" w:lineRule="auto"/>
        <w:ind w:firstLine="284"/>
        <w:jc w:val="both"/>
        <w:rPr>
          <w:rFonts w:asciiTheme="majorBidi" w:hAnsiTheme="majorBidi" w:cstheme="majorBidi"/>
          <w:sz w:val="16"/>
          <w:szCs w:val="16"/>
          <w:lang w:val="id-ID"/>
        </w:rPr>
      </w:pPr>
      <w:r w:rsidRPr="00A84526">
        <w:rPr>
          <w:rFonts w:asciiTheme="majorBidi" w:hAnsiTheme="majorBidi" w:cstheme="majorBidi"/>
          <w:sz w:val="16"/>
          <w:szCs w:val="16"/>
          <w:lang w:val="id-ID"/>
        </w:rPr>
        <w:t>Tabel 1. K</w:t>
      </w:r>
      <w:r w:rsidR="002262AF" w:rsidRPr="00A84526">
        <w:rPr>
          <w:rFonts w:asciiTheme="majorBidi" w:hAnsiTheme="majorBidi" w:cstheme="majorBidi"/>
          <w:sz w:val="16"/>
          <w:szCs w:val="16"/>
        </w:rPr>
        <w:t xml:space="preserve">riteria </w:t>
      </w:r>
      <w:r w:rsidRPr="00A84526">
        <w:rPr>
          <w:rFonts w:asciiTheme="majorBidi" w:hAnsiTheme="majorBidi" w:cstheme="majorBidi"/>
          <w:sz w:val="16"/>
          <w:szCs w:val="16"/>
          <w:lang w:val="id-ID"/>
        </w:rPr>
        <w:t>Tingkat Validasi I</w:t>
      </w:r>
      <w:r w:rsidR="002262AF" w:rsidRPr="00A84526">
        <w:rPr>
          <w:rFonts w:asciiTheme="majorBidi" w:hAnsiTheme="majorBidi" w:cstheme="majorBidi"/>
          <w:sz w:val="16"/>
          <w:szCs w:val="16"/>
        </w:rPr>
        <w:t>si</w:t>
      </w:r>
      <w:r w:rsidR="008D6169" w:rsidRPr="00A84526">
        <w:rPr>
          <w:rFonts w:asciiTheme="majorBidi" w:hAnsiTheme="majorBidi" w:cstheme="majorBidi"/>
          <w:sz w:val="16"/>
          <w:szCs w:val="16"/>
          <w:lang w:val="id-ID"/>
        </w:rPr>
        <w:t xml:space="preserve"> </w:t>
      </w:r>
    </w:p>
    <w:tbl>
      <w:tblPr>
        <w:tblStyle w:val="TableGrid"/>
        <w:tblW w:w="3831" w:type="dxa"/>
        <w:jc w:val="center"/>
        <w:tblInd w:w="4092" w:type="dxa"/>
        <w:tblLook w:val="04A0" w:firstRow="1" w:lastRow="0" w:firstColumn="1" w:lastColumn="0" w:noHBand="0" w:noVBand="1"/>
      </w:tblPr>
      <w:tblGrid>
        <w:gridCol w:w="1746"/>
        <w:gridCol w:w="2085"/>
      </w:tblGrid>
      <w:tr w:rsidR="00D73A51" w:rsidRPr="00B763F7" w:rsidTr="00C1075D">
        <w:trPr>
          <w:jc w:val="center"/>
        </w:trPr>
        <w:tc>
          <w:tcPr>
            <w:tcW w:w="1746" w:type="dxa"/>
            <w:tcBorders>
              <w:top w:val="single" w:sz="12" w:space="0" w:color="auto"/>
              <w:left w:val="nil"/>
              <w:bottom w:val="single" w:sz="12" w:space="0" w:color="auto"/>
              <w:right w:val="nil"/>
            </w:tcBorders>
          </w:tcPr>
          <w:p w:rsidR="00D73A51" w:rsidRPr="00B763F7" w:rsidRDefault="00D73A51" w:rsidP="002262AF">
            <w:pPr>
              <w:jc w:val="center"/>
              <w:rPr>
                <w:rFonts w:cs="Times New Roman"/>
                <w:color w:val="000000" w:themeColor="text1"/>
                <w:sz w:val="20"/>
                <w:szCs w:val="20"/>
              </w:rPr>
            </w:pPr>
            <w:r w:rsidRPr="00B763F7">
              <w:rPr>
                <w:rFonts w:cs="Times New Roman"/>
                <w:color w:val="000000" w:themeColor="text1"/>
                <w:sz w:val="20"/>
                <w:szCs w:val="20"/>
              </w:rPr>
              <w:t xml:space="preserve">Nilai </w:t>
            </w:r>
            <w:r w:rsidRPr="002262AF">
              <w:rPr>
                <w:rFonts w:cs="Times New Roman"/>
                <w:i/>
                <w:color w:val="000000" w:themeColor="text1"/>
                <w:sz w:val="20"/>
                <w:szCs w:val="20"/>
              </w:rPr>
              <w:t>V</w:t>
            </w:r>
            <w:r w:rsidR="002262AF" w:rsidRPr="002262AF">
              <w:rPr>
                <w:rFonts w:cs="Times New Roman"/>
                <w:i/>
                <w:color w:val="000000" w:themeColor="text1"/>
                <w:sz w:val="20"/>
                <w:szCs w:val="20"/>
              </w:rPr>
              <w:t>c</w:t>
            </w:r>
          </w:p>
        </w:tc>
        <w:tc>
          <w:tcPr>
            <w:tcW w:w="2085" w:type="dxa"/>
            <w:tcBorders>
              <w:top w:val="single" w:sz="12" w:space="0" w:color="auto"/>
              <w:left w:val="nil"/>
              <w:bottom w:val="single" w:sz="12" w:space="0" w:color="auto"/>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Kriteria Validitas Isi</w:t>
            </w:r>
          </w:p>
        </w:tc>
      </w:tr>
      <w:tr w:rsidR="00D73A51" w:rsidRPr="00B763F7" w:rsidTr="00C1075D">
        <w:trPr>
          <w:jc w:val="center"/>
        </w:trPr>
        <w:tc>
          <w:tcPr>
            <w:tcW w:w="1746" w:type="dxa"/>
            <w:tcBorders>
              <w:top w:val="single" w:sz="12" w:space="0" w:color="auto"/>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0,80-1,00</w:t>
            </w:r>
          </w:p>
        </w:tc>
        <w:tc>
          <w:tcPr>
            <w:tcW w:w="2085" w:type="dxa"/>
            <w:tcBorders>
              <w:top w:val="single" w:sz="12" w:space="0" w:color="auto"/>
              <w:left w:val="nil"/>
              <w:bottom w:val="nil"/>
              <w:right w:val="nil"/>
            </w:tcBorders>
          </w:tcPr>
          <w:p w:rsidR="00D73A51" w:rsidRPr="00B763F7" w:rsidRDefault="00D73A51" w:rsidP="002262AF">
            <w:pPr>
              <w:tabs>
                <w:tab w:val="left" w:pos="317"/>
                <w:tab w:val="center" w:pos="1848"/>
              </w:tabs>
              <w:rPr>
                <w:rFonts w:cs="Times New Roman"/>
                <w:color w:val="000000" w:themeColor="text1"/>
                <w:sz w:val="20"/>
                <w:szCs w:val="20"/>
              </w:rPr>
            </w:pPr>
            <w:r w:rsidRPr="00B763F7">
              <w:rPr>
                <w:rFonts w:cs="Times New Roman"/>
                <w:color w:val="000000" w:themeColor="text1"/>
                <w:sz w:val="20"/>
                <w:szCs w:val="20"/>
              </w:rPr>
              <w:tab/>
              <w:t xml:space="preserve">Sangat </w:t>
            </w:r>
            <w:r w:rsidR="002262AF">
              <w:rPr>
                <w:rFonts w:cs="Times New Roman"/>
                <w:color w:val="000000" w:themeColor="text1"/>
                <w:sz w:val="20"/>
                <w:szCs w:val="20"/>
              </w:rPr>
              <w:t>tinggi</w:t>
            </w:r>
          </w:p>
        </w:tc>
      </w:tr>
      <w:tr w:rsidR="00D73A51" w:rsidRPr="00B763F7" w:rsidTr="007D75CF">
        <w:trPr>
          <w:trHeight w:val="285"/>
          <w:jc w:val="center"/>
        </w:trPr>
        <w:tc>
          <w:tcPr>
            <w:tcW w:w="1746" w:type="dxa"/>
            <w:tcBorders>
              <w:top w:val="nil"/>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0,60-0,79</w:t>
            </w:r>
            <w:r w:rsidR="00D73A51" w:rsidRPr="00B763F7">
              <w:rPr>
                <w:rFonts w:cs="Times New Roman"/>
                <w:color w:val="000000" w:themeColor="text1"/>
                <w:position w:val="-10"/>
                <w:sz w:val="20"/>
                <w:szCs w:val="20"/>
              </w:rPr>
              <w:object w:dxaOrig="180" w:dyaOrig="340">
                <v:shape id="_x0000_i1026" type="#_x0000_t75" style="width:10.2pt;height:15.6pt" o:ole="">
                  <v:imagedata r:id="rId16" o:title=""/>
                </v:shape>
                <o:OLEObject Type="Embed" ProgID="Equation.3" ShapeID="_x0000_i1026" DrawAspect="Content" ObjectID="_1649623474" r:id="rId17"/>
              </w:object>
            </w:r>
          </w:p>
        </w:tc>
        <w:tc>
          <w:tcPr>
            <w:tcW w:w="2085" w:type="dxa"/>
            <w:tcBorders>
              <w:top w:val="nil"/>
              <w:left w:val="nil"/>
              <w:bottom w:val="nil"/>
              <w:right w:val="nil"/>
            </w:tcBorders>
            <w:vAlign w:val="center"/>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Tinggi</w:t>
            </w:r>
          </w:p>
        </w:tc>
      </w:tr>
      <w:tr w:rsidR="00D73A51" w:rsidRPr="00B763F7" w:rsidTr="007D75CF">
        <w:trPr>
          <w:jc w:val="center"/>
        </w:trPr>
        <w:tc>
          <w:tcPr>
            <w:tcW w:w="1746" w:type="dxa"/>
            <w:tcBorders>
              <w:top w:val="nil"/>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0,40-0,59</w:t>
            </w:r>
          </w:p>
        </w:tc>
        <w:tc>
          <w:tcPr>
            <w:tcW w:w="2085" w:type="dxa"/>
            <w:tcBorders>
              <w:top w:val="nil"/>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Sedang</w:t>
            </w:r>
          </w:p>
        </w:tc>
      </w:tr>
      <w:tr w:rsidR="00D73A51" w:rsidRPr="00B763F7" w:rsidTr="00C1075D">
        <w:trPr>
          <w:jc w:val="center"/>
        </w:trPr>
        <w:tc>
          <w:tcPr>
            <w:tcW w:w="1746" w:type="dxa"/>
            <w:tcBorders>
              <w:top w:val="nil"/>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0,20-0,39</w:t>
            </w:r>
          </w:p>
        </w:tc>
        <w:tc>
          <w:tcPr>
            <w:tcW w:w="2085" w:type="dxa"/>
            <w:tcBorders>
              <w:top w:val="nil"/>
              <w:left w:val="nil"/>
              <w:bottom w:val="nil"/>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Rendah</w:t>
            </w:r>
          </w:p>
        </w:tc>
      </w:tr>
      <w:tr w:rsidR="00D73A51" w:rsidRPr="00B763F7" w:rsidTr="00C1075D">
        <w:trPr>
          <w:jc w:val="center"/>
        </w:trPr>
        <w:tc>
          <w:tcPr>
            <w:tcW w:w="1746" w:type="dxa"/>
            <w:tcBorders>
              <w:top w:val="nil"/>
              <w:left w:val="nil"/>
              <w:bottom w:val="single" w:sz="12" w:space="0" w:color="auto"/>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0,00-0,19</w:t>
            </w:r>
          </w:p>
        </w:tc>
        <w:tc>
          <w:tcPr>
            <w:tcW w:w="2085" w:type="dxa"/>
            <w:tcBorders>
              <w:top w:val="nil"/>
              <w:left w:val="nil"/>
              <w:bottom w:val="single" w:sz="12" w:space="0" w:color="auto"/>
              <w:right w:val="nil"/>
            </w:tcBorders>
          </w:tcPr>
          <w:p w:rsidR="00D73A51" w:rsidRPr="00B763F7" w:rsidRDefault="002262AF" w:rsidP="00D73A51">
            <w:pPr>
              <w:jc w:val="center"/>
              <w:rPr>
                <w:rFonts w:cs="Times New Roman"/>
                <w:color w:val="000000" w:themeColor="text1"/>
                <w:sz w:val="20"/>
                <w:szCs w:val="20"/>
              </w:rPr>
            </w:pPr>
            <w:r>
              <w:rPr>
                <w:rFonts w:cs="Times New Roman"/>
                <w:color w:val="000000" w:themeColor="text1"/>
                <w:sz w:val="20"/>
                <w:szCs w:val="20"/>
              </w:rPr>
              <w:t>Sangat Rendah</w:t>
            </w:r>
          </w:p>
        </w:tc>
      </w:tr>
    </w:tbl>
    <w:p w:rsidR="000E4F66" w:rsidRPr="002262AF" w:rsidRDefault="002262AF" w:rsidP="00166ECF">
      <w:pPr>
        <w:spacing w:line="276" w:lineRule="auto"/>
        <w:ind w:firstLine="284"/>
        <w:jc w:val="both"/>
        <w:rPr>
          <w:rFonts w:cs="Times New Roman"/>
          <w:sz w:val="20"/>
          <w:szCs w:val="20"/>
        </w:rPr>
      </w:pPr>
      <w:r>
        <w:rPr>
          <w:rFonts w:cs="Times New Roman"/>
          <w:sz w:val="20"/>
          <w:szCs w:val="20"/>
        </w:rPr>
        <w:t>Gregory</w:t>
      </w:r>
      <w:r w:rsidR="000E4F66">
        <w:rPr>
          <w:rFonts w:cs="Times New Roman"/>
          <w:sz w:val="20"/>
          <w:szCs w:val="20"/>
          <w:lang w:val="id-ID"/>
        </w:rPr>
        <w:t>,</w:t>
      </w:r>
      <w:r w:rsidR="003407F8">
        <w:rPr>
          <w:rFonts w:cs="Times New Roman"/>
          <w:sz w:val="20"/>
          <w:szCs w:val="20"/>
        </w:rPr>
        <w:t xml:space="preserve"> </w:t>
      </w:r>
      <w:r w:rsidR="000E4F66">
        <w:rPr>
          <w:rFonts w:cs="Times New Roman"/>
          <w:sz w:val="20"/>
          <w:szCs w:val="20"/>
          <w:lang w:val="id-ID"/>
        </w:rPr>
        <w:t>20</w:t>
      </w:r>
      <w:r>
        <w:rPr>
          <w:rFonts w:cs="Times New Roman"/>
          <w:sz w:val="20"/>
          <w:szCs w:val="20"/>
        </w:rPr>
        <w:t>00</w:t>
      </w:r>
    </w:p>
    <w:p w:rsidR="002262AF" w:rsidRDefault="00D73A51" w:rsidP="00166ECF">
      <w:pPr>
        <w:spacing w:line="240" w:lineRule="auto"/>
        <w:ind w:firstLine="284"/>
        <w:jc w:val="both"/>
        <w:rPr>
          <w:rFonts w:cs="Times New Roman"/>
          <w:sz w:val="20"/>
          <w:szCs w:val="20"/>
        </w:rPr>
      </w:pPr>
      <w:r>
        <w:rPr>
          <w:rFonts w:cs="Times New Roman"/>
          <w:sz w:val="20"/>
          <w:szCs w:val="20"/>
          <w:lang w:val="id-ID"/>
        </w:rPr>
        <w:t xml:space="preserve">Hasil </w:t>
      </w:r>
      <w:r w:rsidR="002262AF">
        <w:rPr>
          <w:rFonts w:cs="Times New Roman"/>
          <w:sz w:val="20"/>
          <w:szCs w:val="20"/>
        </w:rPr>
        <w:t>validasi isi</w:t>
      </w:r>
      <w:r>
        <w:rPr>
          <w:rFonts w:cs="Times New Roman"/>
          <w:sz w:val="20"/>
          <w:szCs w:val="20"/>
          <w:lang w:val="id-ID"/>
        </w:rPr>
        <w:t xml:space="preserve"> </w:t>
      </w:r>
      <w:r w:rsidR="002262AF">
        <w:rPr>
          <w:rFonts w:cs="Times New Roman"/>
          <w:sz w:val="20"/>
          <w:szCs w:val="20"/>
        </w:rPr>
        <w:t xml:space="preserve">tes diagnostik soal </w:t>
      </w:r>
      <w:r w:rsidR="002262AF" w:rsidRPr="002262AF">
        <w:rPr>
          <w:rFonts w:cs="Times New Roman"/>
          <w:i/>
          <w:sz w:val="20"/>
          <w:szCs w:val="20"/>
        </w:rPr>
        <w:t>pretest</w:t>
      </w:r>
      <w:r w:rsidR="002262AF">
        <w:rPr>
          <w:rFonts w:cs="Times New Roman"/>
          <w:sz w:val="20"/>
          <w:szCs w:val="20"/>
        </w:rPr>
        <w:t xml:space="preserve"> maupun soal </w:t>
      </w:r>
      <w:r w:rsidR="002262AF" w:rsidRPr="002262AF">
        <w:rPr>
          <w:rFonts w:cs="Times New Roman"/>
          <w:i/>
          <w:sz w:val="20"/>
          <w:szCs w:val="20"/>
        </w:rPr>
        <w:t>posttest</w:t>
      </w:r>
      <w:r w:rsidR="002262AF">
        <w:rPr>
          <w:rFonts w:cs="Times New Roman"/>
          <w:sz w:val="20"/>
          <w:szCs w:val="20"/>
        </w:rPr>
        <w:t xml:space="preserve"> materi usaha dan energi</w:t>
      </w:r>
      <w:r w:rsidR="00446923">
        <w:rPr>
          <w:rFonts w:cs="Times New Roman"/>
          <w:sz w:val="20"/>
          <w:szCs w:val="20"/>
          <w:lang w:val="id-ID"/>
        </w:rPr>
        <w:t xml:space="preserve"> didapatkan dari validator </w:t>
      </w:r>
      <w:r w:rsidR="00CB7CA7">
        <w:rPr>
          <w:rFonts w:cs="Times New Roman"/>
          <w:sz w:val="20"/>
          <w:szCs w:val="20"/>
          <w:lang w:val="id-ID"/>
        </w:rPr>
        <w:t xml:space="preserve">ahli. </w:t>
      </w:r>
      <w:r w:rsidR="002262AF">
        <w:rPr>
          <w:rFonts w:cs="Times New Roman"/>
          <w:sz w:val="20"/>
          <w:szCs w:val="20"/>
        </w:rPr>
        <w:t xml:space="preserve"> Setelah dilakukan perhitungan Gregory diperoleh validasi isi 0</w:t>
      </w:r>
      <w:proofErr w:type="gramStart"/>
      <w:r w:rsidR="002262AF">
        <w:rPr>
          <w:rFonts w:cs="Times New Roman"/>
          <w:sz w:val="20"/>
          <w:szCs w:val="20"/>
        </w:rPr>
        <w:t>,96</w:t>
      </w:r>
      <w:proofErr w:type="gramEnd"/>
      <w:r w:rsidR="002262AF">
        <w:rPr>
          <w:rFonts w:cs="Times New Roman"/>
          <w:sz w:val="20"/>
          <w:szCs w:val="20"/>
        </w:rPr>
        <w:t xml:space="preserve"> berarti butir soal memiliki validitas isi sangat tinggi yang menunjukkan instrument yang digunakan valid. Maka didapatkan sejumlah instrument soal yang </w:t>
      </w:r>
      <w:proofErr w:type="gramStart"/>
      <w:r w:rsidR="002262AF">
        <w:rPr>
          <w:rFonts w:cs="Times New Roman"/>
          <w:sz w:val="20"/>
          <w:szCs w:val="20"/>
        </w:rPr>
        <w:t>akan</w:t>
      </w:r>
      <w:proofErr w:type="gramEnd"/>
      <w:r w:rsidR="002262AF">
        <w:rPr>
          <w:rFonts w:cs="Times New Roman"/>
          <w:sz w:val="20"/>
          <w:szCs w:val="20"/>
        </w:rPr>
        <w:t xml:space="preserve"> diuji kelapangan (uji empiris) sebanyak 25 butir soal.</w:t>
      </w:r>
    </w:p>
    <w:p w:rsidR="00166ECF" w:rsidRDefault="002262AF" w:rsidP="00A84526">
      <w:pPr>
        <w:spacing w:after="0" w:line="240" w:lineRule="auto"/>
        <w:ind w:firstLine="284"/>
        <w:jc w:val="both"/>
        <w:rPr>
          <w:rFonts w:cs="Times New Roman"/>
          <w:sz w:val="20"/>
          <w:szCs w:val="20"/>
        </w:rPr>
      </w:pPr>
      <w:r>
        <w:rPr>
          <w:rFonts w:cs="Times New Roman"/>
          <w:sz w:val="20"/>
          <w:szCs w:val="20"/>
        </w:rPr>
        <w:t xml:space="preserve">Koefisien reliabilitas instrument dilakukan dengan </w:t>
      </w:r>
      <w:proofErr w:type="gramStart"/>
      <w:r>
        <w:rPr>
          <w:rFonts w:cs="Times New Roman"/>
          <w:sz w:val="20"/>
          <w:szCs w:val="20"/>
        </w:rPr>
        <w:t>cara</w:t>
      </w:r>
      <w:proofErr w:type="gramEnd"/>
      <w:r>
        <w:rPr>
          <w:rFonts w:cs="Times New Roman"/>
          <w:sz w:val="20"/>
          <w:szCs w:val="20"/>
        </w:rPr>
        <w:t xml:space="preserve"> mencobakan instrument sekali saja, kemudian data yang diperoleh dianalisis dengan teknik Kuder Richardson 20 (KR-20). </w:t>
      </w:r>
      <w:r w:rsidR="00DA37D0">
        <w:rPr>
          <w:rFonts w:cs="Times New Roman"/>
          <w:sz w:val="20"/>
          <w:szCs w:val="20"/>
        </w:rPr>
        <w:t>Nilai reliabilitas tes di</w:t>
      </w:r>
      <w:r w:rsidR="00D94162">
        <w:rPr>
          <w:rFonts w:cs="Times New Roman"/>
          <w:sz w:val="20"/>
          <w:szCs w:val="20"/>
        </w:rPr>
        <w:t xml:space="preserve">hitung </w:t>
      </w:r>
      <w:r w:rsidR="00DA37D0">
        <w:rPr>
          <w:rFonts w:cs="Times New Roman"/>
          <w:sz w:val="20"/>
          <w:szCs w:val="20"/>
        </w:rPr>
        <w:t>dengan menggunakan persamaan:</w:t>
      </w:r>
    </w:p>
    <w:p w:rsidR="00B66F7B" w:rsidRDefault="00441491" w:rsidP="005354FA">
      <w:pPr>
        <w:spacing w:after="0" w:line="240" w:lineRule="auto"/>
        <w:ind w:firstLine="284"/>
        <w:jc w:val="center"/>
        <w:rPr>
          <w:rFonts w:eastAsia="Times New Roman"/>
          <w:noProof/>
          <w:color w:val="000000"/>
          <w:position w:val="-36"/>
          <w:szCs w:val="24"/>
        </w:rPr>
      </w:pPr>
      <w:r w:rsidRPr="00D93D41">
        <w:rPr>
          <w:rFonts w:eastAsia="Times New Roman"/>
          <w:noProof/>
          <w:color w:val="000000"/>
          <w:position w:val="-38"/>
          <w:szCs w:val="24"/>
        </w:rPr>
        <w:object w:dxaOrig="2659" w:dyaOrig="880">
          <v:shape id="_x0000_i1027" type="#_x0000_t75" style="width:117.5pt;height:38.7pt" o:ole="">
            <v:imagedata r:id="rId18" o:title=""/>
          </v:shape>
          <o:OLEObject Type="Embed" ProgID="Equation.3" ShapeID="_x0000_i1027" DrawAspect="Content" ObjectID="_1649623475" r:id="rId19"/>
        </w:object>
      </w:r>
    </w:p>
    <w:p w:rsidR="00166ECF" w:rsidRPr="005354FA" w:rsidRDefault="00166ECF" w:rsidP="005354FA">
      <w:pPr>
        <w:spacing w:after="0" w:line="240" w:lineRule="auto"/>
        <w:ind w:firstLine="284"/>
        <w:jc w:val="center"/>
        <w:rPr>
          <w:rFonts w:cs="Times New Roman"/>
          <w:sz w:val="20"/>
          <w:szCs w:val="20"/>
        </w:rPr>
      </w:pPr>
    </w:p>
    <w:p w:rsidR="009561CA" w:rsidRDefault="009561CA" w:rsidP="009561CA">
      <w:pPr>
        <w:spacing w:after="0" w:line="240" w:lineRule="auto"/>
        <w:ind w:firstLine="284"/>
        <w:jc w:val="both"/>
        <w:rPr>
          <w:rFonts w:asciiTheme="majorBidi" w:hAnsiTheme="majorBidi" w:cstheme="majorBidi"/>
          <w:sz w:val="20"/>
          <w:szCs w:val="20"/>
        </w:rPr>
      </w:pPr>
      <w:r>
        <w:rPr>
          <w:rFonts w:asciiTheme="majorBidi" w:hAnsiTheme="majorBidi" w:cstheme="majorBidi"/>
          <w:sz w:val="20"/>
          <w:szCs w:val="20"/>
          <w:lang w:val="id-ID"/>
        </w:rPr>
        <w:lastRenderedPageBreak/>
        <w:t xml:space="preserve">Simbol </w:t>
      </w:r>
      <w:r w:rsidRPr="009561CA">
        <w:rPr>
          <w:rFonts w:asciiTheme="majorBidi" w:hAnsiTheme="majorBidi" w:cstheme="majorBidi"/>
          <w:i/>
          <w:sz w:val="20"/>
          <w:szCs w:val="20"/>
        </w:rPr>
        <w:t>r</w:t>
      </w:r>
      <w:r w:rsidRPr="009561CA">
        <w:rPr>
          <w:rFonts w:asciiTheme="majorBidi" w:hAnsiTheme="majorBidi" w:cstheme="majorBidi"/>
          <w:i/>
          <w:sz w:val="20"/>
          <w:szCs w:val="20"/>
          <w:vertAlign w:val="subscript"/>
        </w:rPr>
        <w:t>i</w:t>
      </w:r>
      <w:r w:rsidRPr="009561CA">
        <w:rPr>
          <w:rFonts w:asciiTheme="majorBidi" w:hAnsiTheme="majorBidi" w:cstheme="majorBidi"/>
          <w:i/>
          <w:sz w:val="20"/>
          <w:szCs w:val="20"/>
          <w:lang w:val="id-ID"/>
        </w:rPr>
        <w:t xml:space="preserve"> </w:t>
      </w:r>
      <w:r>
        <w:rPr>
          <w:rFonts w:asciiTheme="majorBidi" w:hAnsiTheme="majorBidi" w:cstheme="majorBidi"/>
          <w:sz w:val="20"/>
          <w:szCs w:val="20"/>
          <w:lang w:val="id-ID"/>
        </w:rPr>
        <w:t xml:space="preserve">pada persamaan menyatakan nilai </w:t>
      </w:r>
      <w:r>
        <w:rPr>
          <w:rFonts w:asciiTheme="majorBidi" w:hAnsiTheme="majorBidi" w:cstheme="majorBidi"/>
          <w:sz w:val="20"/>
          <w:szCs w:val="20"/>
        </w:rPr>
        <w:t xml:space="preserve">reliabilitas tes, </w:t>
      </w:r>
      <w:r>
        <w:rPr>
          <w:rFonts w:asciiTheme="majorBidi" w:hAnsiTheme="majorBidi" w:cstheme="majorBidi"/>
          <w:sz w:val="20"/>
          <w:szCs w:val="20"/>
          <w:lang w:val="id-ID"/>
        </w:rPr>
        <w:t xml:space="preserve">Simbol </w:t>
      </w:r>
      <w:r w:rsidRPr="009561CA">
        <w:rPr>
          <w:rFonts w:asciiTheme="majorBidi" w:hAnsiTheme="majorBidi" w:cstheme="majorBidi"/>
          <w:i/>
          <w:sz w:val="20"/>
          <w:szCs w:val="20"/>
        </w:rPr>
        <w:t>k</w:t>
      </w:r>
      <w:r>
        <w:rPr>
          <w:rFonts w:asciiTheme="majorBidi" w:hAnsiTheme="majorBidi" w:cstheme="majorBidi"/>
          <w:sz w:val="20"/>
          <w:szCs w:val="20"/>
        </w:rPr>
        <w:t xml:space="preserve"> </w:t>
      </w:r>
      <w:r>
        <w:rPr>
          <w:rFonts w:asciiTheme="majorBidi" w:hAnsiTheme="majorBidi" w:cstheme="majorBidi"/>
          <w:sz w:val="20"/>
          <w:szCs w:val="20"/>
          <w:lang w:val="id-ID"/>
        </w:rPr>
        <w:t xml:space="preserve">pada persamaan menunjukkan </w:t>
      </w:r>
      <w:r>
        <w:rPr>
          <w:rFonts w:asciiTheme="majorBidi" w:hAnsiTheme="majorBidi" w:cstheme="majorBidi"/>
          <w:sz w:val="20"/>
          <w:szCs w:val="20"/>
        </w:rPr>
        <w:t xml:space="preserve">jumlah item dalam instrument (banyak butir soal), simbol </w:t>
      </w:r>
      <w:r w:rsidRPr="009561CA">
        <w:rPr>
          <w:rFonts w:asciiTheme="majorBidi" w:hAnsiTheme="majorBidi" w:cstheme="majorBidi"/>
          <w:i/>
          <w:sz w:val="20"/>
          <w:szCs w:val="20"/>
        </w:rPr>
        <w:t>p</w:t>
      </w:r>
      <w:r w:rsidRPr="009561CA">
        <w:rPr>
          <w:rFonts w:asciiTheme="majorBidi" w:hAnsiTheme="majorBidi" w:cstheme="majorBidi"/>
          <w:i/>
          <w:sz w:val="20"/>
          <w:szCs w:val="20"/>
          <w:vertAlign w:val="subscript"/>
        </w:rPr>
        <w:t>i</w:t>
      </w:r>
      <w:r>
        <w:rPr>
          <w:rFonts w:asciiTheme="majorBidi" w:hAnsiTheme="majorBidi" w:cstheme="majorBidi"/>
          <w:sz w:val="20"/>
          <w:szCs w:val="20"/>
        </w:rPr>
        <w:t xml:space="preserve"> menunjukkan proporsi jumlah siswa yang mendapat skor 1, simbol </w:t>
      </w:r>
      <w:r>
        <w:rPr>
          <w:rFonts w:asciiTheme="majorBidi" w:hAnsiTheme="majorBidi" w:cstheme="majorBidi"/>
          <w:i/>
          <w:sz w:val="20"/>
          <w:szCs w:val="20"/>
        </w:rPr>
        <w:t>q</w:t>
      </w:r>
      <w:r w:rsidRPr="009561CA">
        <w:rPr>
          <w:rFonts w:asciiTheme="majorBidi" w:hAnsiTheme="majorBidi" w:cstheme="majorBidi"/>
          <w:i/>
          <w:sz w:val="20"/>
          <w:szCs w:val="20"/>
          <w:vertAlign w:val="subscript"/>
        </w:rPr>
        <w:t>i</w:t>
      </w:r>
      <w:r>
        <w:rPr>
          <w:rFonts w:asciiTheme="majorBidi" w:hAnsiTheme="majorBidi" w:cstheme="majorBidi"/>
          <w:sz w:val="20"/>
          <w:szCs w:val="20"/>
        </w:rPr>
        <w:t xml:space="preserve"> menunjukkan hasil dari </w:t>
      </w:r>
      <w:r>
        <w:rPr>
          <w:rFonts w:asciiTheme="majorBidi" w:hAnsiTheme="majorBidi" w:cstheme="majorBidi"/>
          <w:i/>
          <w:sz w:val="20"/>
          <w:szCs w:val="20"/>
        </w:rPr>
        <w:t>1-</w:t>
      </w:r>
      <w:r w:rsidRPr="009561CA">
        <w:rPr>
          <w:rFonts w:asciiTheme="majorBidi" w:hAnsiTheme="majorBidi" w:cstheme="majorBidi"/>
          <w:i/>
          <w:sz w:val="20"/>
          <w:szCs w:val="20"/>
        </w:rPr>
        <w:t xml:space="preserve"> p</w:t>
      </w:r>
      <w:r w:rsidRPr="009561CA">
        <w:rPr>
          <w:rFonts w:asciiTheme="majorBidi" w:hAnsiTheme="majorBidi" w:cstheme="majorBidi"/>
          <w:i/>
          <w:sz w:val="20"/>
          <w:szCs w:val="20"/>
          <w:vertAlign w:val="subscript"/>
        </w:rPr>
        <w:t>i</w:t>
      </w:r>
      <w:r>
        <w:rPr>
          <w:rFonts w:asciiTheme="majorBidi" w:hAnsiTheme="majorBidi" w:cstheme="majorBidi"/>
          <w:sz w:val="20"/>
          <w:szCs w:val="20"/>
        </w:rPr>
        <w:t>,</w:t>
      </w:r>
      <w:r>
        <w:rPr>
          <w:rFonts w:asciiTheme="majorBidi" w:hAnsiTheme="majorBidi" w:cstheme="majorBidi"/>
          <w:sz w:val="20"/>
          <w:szCs w:val="20"/>
          <w:lang w:val="id-ID"/>
        </w:rPr>
        <w:t xml:space="preserve"> dan simbol </w:t>
      </w:r>
      <w:r>
        <w:rPr>
          <w:rFonts w:asciiTheme="majorBidi" w:hAnsiTheme="majorBidi" w:cstheme="majorBidi"/>
          <w:i/>
          <w:sz w:val="20"/>
          <w:szCs w:val="20"/>
        </w:rPr>
        <w:t>s</w:t>
      </w:r>
      <w:r>
        <w:rPr>
          <w:rFonts w:asciiTheme="majorBidi" w:hAnsiTheme="majorBidi" w:cstheme="majorBidi"/>
          <w:i/>
          <w:sz w:val="20"/>
          <w:szCs w:val="20"/>
          <w:vertAlign w:val="subscript"/>
        </w:rPr>
        <w:t>t</w:t>
      </w:r>
      <w:r w:rsidRPr="009561CA">
        <w:rPr>
          <w:rFonts w:asciiTheme="majorBidi" w:hAnsiTheme="majorBidi" w:cstheme="majorBidi"/>
          <w:i/>
          <w:sz w:val="20"/>
          <w:szCs w:val="20"/>
          <w:vertAlign w:val="superscript"/>
        </w:rPr>
        <w:t>2</w:t>
      </w:r>
      <w:r>
        <w:rPr>
          <w:rFonts w:asciiTheme="majorBidi" w:hAnsiTheme="majorBidi" w:cstheme="majorBidi"/>
          <w:sz w:val="20"/>
          <w:szCs w:val="20"/>
          <w:lang w:val="id-ID"/>
        </w:rPr>
        <w:t xml:space="preserve"> pada persamaan menyatakan </w:t>
      </w:r>
      <w:r>
        <w:rPr>
          <w:rFonts w:asciiTheme="majorBidi" w:hAnsiTheme="majorBidi" w:cstheme="majorBidi"/>
          <w:sz w:val="20"/>
          <w:szCs w:val="20"/>
        </w:rPr>
        <w:t>varians total</w:t>
      </w:r>
      <w:r>
        <w:rPr>
          <w:rFonts w:asciiTheme="majorBidi" w:hAnsiTheme="majorBidi" w:cstheme="majorBidi"/>
          <w:sz w:val="20"/>
          <w:szCs w:val="20"/>
          <w:lang w:val="id-ID"/>
        </w:rPr>
        <w:t xml:space="preserve">. Kriteria nilai </w:t>
      </w:r>
      <w:r w:rsidR="00D94162" w:rsidRPr="00D94162">
        <w:rPr>
          <w:rFonts w:asciiTheme="majorBidi" w:hAnsiTheme="majorBidi" w:cstheme="majorBidi"/>
          <w:i/>
          <w:sz w:val="20"/>
          <w:szCs w:val="20"/>
        </w:rPr>
        <w:t>r</w:t>
      </w:r>
      <w:r w:rsidR="00D94162" w:rsidRPr="00D94162">
        <w:rPr>
          <w:rFonts w:asciiTheme="majorBidi" w:hAnsiTheme="majorBidi" w:cstheme="majorBidi"/>
          <w:i/>
          <w:sz w:val="20"/>
          <w:szCs w:val="20"/>
          <w:vertAlign w:val="subscript"/>
        </w:rPr>
        <w:t>11</w:t>
      </w:r>
      <w:r>
        <w:rPr>
          <w:rFonts w:asciiTheme="majorBidi" w:hAnsiTheme="majorBidi" w:cstheme="majorBidi"/>
          <w:sz w:val="20"/>
          <w:szCs w:val="20"/>
          <w:lang w:val="id-ID"/>
        </w:rPr>
        <w:t xml:space="preserve"> </w:t>
      </w:r>
      <w:r w:rsidR="00D94162">
        <w:rPr>
          <w:rFonts w:asciiTheme="majorBidi" w:hAnsiTheme="majorBidi" w:cstheme="majorBidi"/>
          <w:sz w:val="20"/>
          <w:szCs w:val="20"/>
        </w:rPr>
        <w:t xml:space="preserve">dapat </w:t>
      </w:r>
      <w:r w:rsidR="00D94162">
        <w:rPr>
          <w:rFonts w:asciiTheme="majorBidi" w:hAnsiTheme="majorBidi" w:cstheme="majorBidi"/>
          <w:sz w:val="20"/>
          <w:szCs w:val="20"/>
          <w:lang w:val="id-ID"/>
        </w:rPr>
        <w:t xml:space="preserve">dilihat </w:t>
      </w:r>
      <w:r w:rsidR="00D94162">
        <w:rPr>
          <w:rFonts w:asciiTheme="majorBidi" w:hAnsiTheme="majorBidi" w:cstheme="majorBidi"/>
          <w:sz w:val="20"/>
          <w:szCs w:val="20"/>
        </w:rPr>
        <w:t>pada</w:t>
      </w:r>
      <w:r w:rsidR="00D94162">
        <w:rPr>
          <w:rFonts w:asciiTheme="majorBidi" w:hAnsiTheme="majorBidi" w:cstheme="majorBidi"/>
          <w:sz w:val="20"/>
          <w:szCs w:val="20"/>
          <w:lang w:val="id-ID"/>
        </w:rPr>
        <w:t xml:space="preserve"> </w:t>
      </w:r>
      <w:r w:rsidR="00D94162">
        <w:rPr>
          <w:rFonts w:asciiTheme="majorBidi" w:hAnsiTheme="majorBidi" w:cstheme="majorBidi"/>
          <w:sz w:val="20"/>
          <w:szCs w:val="20"/>
        </w:rPr>
        <w:t>T</w:t>
      </w:r>
      <w:r>
        <w:rPr>
          <w:rFonts w:asciiTheme="majorBidi" w:hAnsiTheme="majorBidi" w:cstheme="majorBidi"/>
          <w:sz w:val="20"/>
          <w:szCs w:val="20"/>
          <w:lang w:val="id-ID"/>
        </w:rPr>
        <w:t xml:space="preserve">abel </w:t>
      </w:r>
      <w:r>
        <w:rPr>
          <w:rFonts w:asciiTheme="majorBidi" w:hAnsiTheme="majorBidi" w:cstheme="majorBidi"/>
          <w:sz w:val="20"/>
          <w:szCs w:val="20"/>
        </w:rPr>
        <w:t>2</w:t>
      </w:r>
      <w:r>
        <w:rPr>
          <w:rFonts w:asciiTheme="majorBidi" w:hAnsiTheme="majorBidi" w:cstheme="majorBidi"/>
          <w:sz w:val="20"/>
          <w:szCs w:val="20"/>
          <w:lang w:val="id-ID"/>
        </w:rPr>
        <w:t>.</w:t>
      </w:r>
    </w:p>
    <w:p w:rsidR="009561CA" w:rsidRPr="00A84526" w:rsidRDefault="009561CA" w:rsidP="009561CA">
      <w:pPr>
        <w:spacing w:before="120" w:after="0" w:line="240" w:lineRule="auto"/>
        <w:ind w:firstLine="284"/>
        <w:jc w:val="both"/>
        <w:rPr>
          <w:rFonts w:asciiTheme="majorBidi" w:hAnsiTheme="majorBidi" w:cstheme="majorBidi"/>
          <w:sz w:val="16"/>
          <w:szCs w:val="20"/>
          <w:lang w:val="id-ID"/>
        </w:rPr>
      </w:pPr>
      <w:r w:rsidRPr="00A84526">
        <w:rPr>
          <w:rFonts w:asciiTheme="majorBidi" w:hAnsiTheme="majorBidi" w:cstheme="majorBidi"/>
          <w:sz w:val="16"/>
          <w:szCs w:val="20"/>
          <w:lang w:val="id-ID"/>
        </w:rPr>
        <w:t xml:space="preserve">Tabel </w:t>
      </w:r>
      <w:r w:rsidRPr="00A84526">
        <w:rPr>
          <w:rFonts w:asciiTheme="majorBidi" w:hAnsiTheme="majorBidi" w:cstheme="majorBidi"/>
          <w:sz w:val="16"/>
          <w:szCs w:val="20"/>
        </w:rPr>
        <w:t>2</w:t>
      </w:r>
      <w:r w:rsidRPr="00A84526">
        <w:rPr>
          <w:rFonts w:asciiTheme="majorBidi" w:hAnsiTheme="majorBidi" w:cstheme="majorBidi"/>
          <w:sz w:val="16"/>
          <w:szCs w:val="20"/>
          <w:lang w:val="id-ID"/>
        </w:rPr>
        <w:t>. K</w:t>
      </w:r>
      <w:r w:rsidRPr="00A84526">
        <w:rPr>
          <w:rFonts w:asciiTheme="majorBidi" w:hAnsiTheme="majorBidi" w:cstheme="majorBidi"/>
          <w:sz w:val="16"/>
          <w:szCs w:val="20"/>
        </w:rPr>
        <w:t xml:space="preserve">riteria </w:t>
      </w:r>
      <w:r w:rsidRPr="00A84526">
        <w:rPr>
          <w:rFonts w:asciiTheme="majorBidi" w:hAnsiTheme="majorBidi" w:cstheme="majorBidi"/>
          <w:sz w:val="16"/>
          <w:szCs w:val="20"/>
          <w:lang w:val="id-ID"/>
        </w:rPr>
        <w:t xml:space="preserve">Tingkat </w:t>
      </w:r>
      <w:r w:rsidRPr="00A84526">
        <w:rPr>
          <w:rFonts w:asciiTheme="majorBidi" w:hAnsiTheme="majorBidi" w:cstheme="majorBidi"/>
          <w:sz w:val="16"/>
          <w:szCs w:val="20"/>
        </w:rPr>
        <w:t>Reliabilitas Instrumen</w:t>
      </w:r>
      <w:r w:rsidRPr="00A84526">
        <w:rPr>
          <w:rFonts w:asciiTheme="majorBidi" w:hAnsiTheme="majorBidi" w:cstheme="majorBidi"/>
          <w:sz w:val="16"/>
          <w:szCs w:val="20"/>
          <w:lang w:val="id-ID"/>
        </w:rPr>
        <w:t xml:space="preserve"> </w:t>
      </w:r>
    </w:p>
    <w:tbl>
      <w:tblPr>
        <w:tblStyle w:val="TableGrid"/>
        <w:tblW w:w="3831" w:type="dxa"/>
        <w:jc w:val="center"/>
        <w:tblInd w:w="4092" w:type="dxa"/>
        <w:tblLook w:val="04A0" w:firstRow="1" w:lastRow="0" w:firstColumn="1" w:lastColumn="0" w:noHBand="0" w:noVBand="1"/>
      </w:tblPr>
      <w:tblGrid>
        <w:gridCol w:w="1746"/>
        <w:gridCol w:w="2085"/>
      </w:tblGrid>
      <w:tr w:rsidR="009561CA" w:rsidRPr="00B763F7" w:rsidTr="008D2DF1">
        <w:trPr>
          <w:jc w:val="center"/>
        </w:trPr>
        <w:tc>
          <w:tcPr>
            <w:tcW w:w="1746" w:type="dxa"/>
            <w:tcBorders>
              <w:top w:val="single" w:sz="12" w:space="0" w:color="auto"/>
              <w:left w:val="nil"/>
              <w:bottom w:val="single" w:sz="12" w:space="0" w:color="auto"/>
              <w:right w:val="nil"/>
            </w:tcBorders>
          </w:tcPr>
          <w:p w:rsidR="009561CA" w:rsidRPr="00B763F7" w:rsidRDefault="009561CA" w:rsidP="009561CA">
            <w:pPr>
              <w:jc w:val="center"/>
              <w:rPr>
                <w:rFonts w:cs="Times New Roman"/>
                <w:color w:val="000000" w:themeColor="text1"/>
                <w:sz w:val="20"/>
                <w:szCs w:val="20"/>
              </w:rPr>
            </w:pPr>
            <w:r w:rsidRPr="00B763F7">
              <w:rPr>
                <w:rFonts w:cs="Times New Roman"/>
                <w:color w:val="000000" w:themeColor="text1"/>
                <w:sz w:val="20"/>
                <w:szCs w:val="20"/>
              </w:rPr>
              <w:t xml:space="preserve">Nilai </w:t>
            </w:r>
            <w:r w:rsidRPr="009561CA">
              <w:rPr>
                <w:rFonts w:cs="Times New Roman"/>
                <w:color w:val="000000" w:themeColor="text1"/>
                <w:sz w:val="20"/>
                <w:szCs w:val="20"/>
              </w:rPr>
              <w:t>koefisien</w:t>
            </w:r>
            <w:r>
              <w:rPr>
                <w:rFonts w:cs="Times New Roman"/>
                <w:color w:val="000000" w:themeColor="text1"/>
                <w:sz w:val="20"/>
                <w:szCs w:val="20"/>
              </w:rPr>
              <w:t xml:space="preserve"> (</w:t>
            </w:r>
            <w:r w:rsidRPr="009561CA">
              <w:rPr>
                <w:rFonts w:cs="Times New Roman"/>
                <w:i/>
                <w:color w:val="000000" w:themeColor="text1"/>
                <w:sz w:val="20"/>
                <w:szCs w:val="20"/>
              </w:rPr>
              <w:t>r</w:t>
            </w:r>
            <w:r w:rsidRPr="009561CA">
              <w:rPr>
                <w:rFonts w:cs="Times New Roman"/>
                <w:i/>
                <w:color w:val="000000" w:themeColor="text1"/>
                <w:sz w:val="20"/>
                <w:szCs w:val="20"/>
                <w:vertAlign w:val="subscript"/>
              </w:rPr>
              <w:t>11</w:t>
            </w:r>
            <w:r>
              <w:rPr>
                <w:rFonts w:cs="Times New Roman"/>
                <w:color w:val="000000" w:themeColor="text1"/>
                <w:sz w:val="20"/>
                <w:szCs w:val="20"/>
              </w:rPr>
              <w:t>)</w:t>
            </w:r>
          </w:p>
        </w:tc>
        <w:tc>
          <w:tcPr>
            <w:tcW w:w="2085" w:type="dxa"/>
            <w:tcBorders>
              <w:top w:val="single" w:sz="12" w:space="0" w:color="auto"/>
              <w:left w:val="nil"/>
              <w:bottom w:val="single" w:sz="12" w:space="0" w:color="auto"/>
              <w:right w:val="nil"/>
            </w:tcBorders>
          </w:tcPr>
          <w:p w:rsidR="009561CA" w:rsidRPr="00B763F7" w:rsidRDefault="009561CA" w:rsidP="009561CA">
            <w:pPr>
              <w:jc w:val="center"/>
              <w:rPr>
                <w:rFonts w:cs="Times New Roman"/>
                <w:color w:val="000000" w:themeColor="text1"/>
                <w:sz w:val="20"/>
                <w:szCs w:val="20"/>
              </w:rPr>
            </w:pPr>
            <w:r>
              <w:rPr>
                <w:rFonts w:cs="Times New Roman"/>
                <w:color w:val="000000" w:themeColor="text1"/>
                <w:sz w:val="20"/>
                <w:szCs w:val="20"/>
              </w:rPr>
              <w:t>Kriteria Reliabilitas</w:t>
            </w:r>
          </w:p>
        </w:tc>
      </w:tr>
      <w:tr w:rsidR="009561CA" w:rsidRPr="00B763F7" w:rsidTr="008D2DF1">
        <w:trPr>
          <w:jc w:val="center"/>
        </w:trPr>
        <w:tc>
          <w:tcPr>
            <w:tcW w:w="1746" w:type="dxa"/>
            <w:tcBorders>
              <w:top w:val="single" w:sz="12" w:space="0" w:color="auto"/>
              <w:left w:val="nil"/>
              <w:bottom w:val="nil"/>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0,80-1,00</w:t>
            </w:r>
          </w:p>
        </w:tc>
        <w:tc>
          <w:tcPr>
            <w:tcW w:w="2085" w:type="dxa"/>
            <w:tcBorders>
              <w:top w:val="single" w:sz="12" w:space="0" w:color="auto"/>
              <w:left w:val="nil"/>
              <w:bottom w:val="nil"/>
              <w:right w:val="nil"/>
            </w:tcBorders>
          </w:tcPr>
          <w:p w:rsidR="009561CA" w:rsidRPr="00B763F7" w:rsidRDefault="009561CA" w:rsidP="008D2DF1">
            <w:pPr>
              <w:tabs>
                <w:tab w:val="left" w:pos="317"/>
                <w:tab w:val="center" w:pos="1848"/>
              </w:tabs>
              <w:rPr>
                <w:rFonts w:cs="Times New Roman"/>
                <w:color w:val="000000" w:themeColor="text1"/>
                <w:sz w:val="20"/>
                <w:szCs w:val="20"/>
              </w:rPr>
            </w:pPr>
            <w:r w:rsidRPr="00B763F7">
              <w:rPr>
                <w:rFonts w:cs="Times New Roman"/>
                <w:color w:val="000000" w:themeColor="text1"/>
                <w:sz w:val="20"/>
                <w:szCs w:val="20"/>
              </w:rPr>
              <w:tab/>
              <w:t xml:space="preserve">Sangat </w:t>
            </w:r>
            <w:r>
              <w:rPr>
                <w:rFonts w:cs="Times New Roman"/>
                <w:color w:val="000000" w:themeColor="text1"/>
                <w:sz w:val="20"/>
                <w:szCs w:val="20"/>
              </w:rPr>
              <w:t>tinggi</w:t>
            </w:r>
          </w:p>
        </w:tc>
      </w:tr>
      <w:tr w:rsidR="009561CA" w:rsidRPr="00B763F7" w:rsidTr="008D2DF1">
        <w:trPr>
          <w:trHeight w:val="285"/>
          <w:jc w:val="center"/>
        </w:trPr>
        <w:tc>
          <w:tcPr>
            <w:tcW w:w="1746" w:type="dxa"/>
            <w:tcBorders>
              <w:top w:val="nil"/>
              <w:left w:val="nil"/>
              <w:bottom w:val="nil"/>
              <w:right w:val="nil"/>
            </w:tcBorders>
          </w:tcPr>
          <w:p w:rsidR="009561CA" w:rsidRPr="00B763F7" w:rsidRDefault="00253CB6" w:rsidP="008D2DF1">
            <w:pPr>
              <w:jc w:val="center"/>
              <w:rPr>
                <w:rFonts w:cs="Times New Roman"/>
                <w:color w:val="000000" w:themeColor="text1"/>
                <w:sz w:val="20"/>
                <w:szCs w:val="20"/>
              </w:rPr>
            </w:pPr>
            <w:r>
              <w:rPr>
                <w:rFonts w:cs="Times New Roman"/>
                <w:color w:val="000000" w:themeColor="text1"/>
                <w:sz w:val="20"/>
                <w:szCs w:val="20"/>
              </w:rPr>
              <w:t xml:space="preserve">    </w:t>
            </w:r>
            <w:r w:rsidR="009561CA">
              <w:rPr>
                <w:rFonts w:cs="Times New Roman"/>
                <w:color w:val="000000" w:themeColor="text1"/>
                <w:sz w:val="20"/>
                <w:szCs w:val="20"/>
              </w:rPr>
              <w:t>0,60-0,79</w:t>
            </w:r>
            <w:r w:rsidR="009561CA" w:rsidRPr="00B763F7">
              <w:rPr>
                <w:rFonts w:cs="Times New Roman"/>
                <w:color w:val="000000" w:themeColor="text1"/>
                <w:position w:val="-10"/>
                <w:sz w:val="20"/>
                <w:szCs w:val="20"/>
              </w:rPr>
              <w:object w:dxaOrig="180" w:dyaOrig="340">
                <v:shape id="_x0000_i1028" type="#_x0000_t75" style="width:10.2pt;height:15.6pt" o:ole="">
                  <v:imagedata r:id="rId16" o:title=""/>
                </v:shape>
                <o:OLEObject Type="Embed" ProgID="Equation.3" ShapeID="_x0000_i1028" DrawAspect="Content" ObjectID="_1649623476" r:id="rId20"/>
              </w:object>
            </w:r>
          </w:p>
        </w:tc>
        <w:tc>
          <w:tcPr>
            <w:tcW w:w="2085" w:type="dxa"/>
            <w:tcBorders>
              <w:top w:val="nil"/>
              <w:left w:val="nil"/>
              <w:bottom w:val="nil"/>
              <w:right w:val="nil"/>
            </w:tcBorders>
            <w:vAlign w:val="center"/>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Tinggi</w:t>
            </w:r>
          </w:p>
        </w:tc>
      </w:tr>
      <w:tr w:rsidR="009561CA" w:rsidRPr="00B763F7" w:rsidTr="008D2DF1">
        <w:trPr>
          <w:jc w:val="center"/>
        </w:trPr>
        <w:tc>
          <w:tcPr>
            <w:tcW w:w="1746" w:type="dxa"/>
            <w:tcBorders>
              <w:top w:val="nil"/>
              <w:left w:val="nil"/>
              <w:bottom w:val="nil"/>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0,40-0,59</w:t>
            </w:r>
          </w:p>
        </w:tc>
        <w:tc>
          <w:tcPr>
            <w:tcW w:w="2085" w:type="dxa"/>
            <w:tcBorders>
              <w:top w:val="nil"/>
              <w:left w:val="nil"/>
              <w:bottom w:val="nil"/>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Sedang</w:t>
            </w:r>
          </w:p>
        </w:tc>
      </w:tr>
      <w:tr w:rsidR="009561CA" w:rsidRPr="00B763F7" w:rsidTr="008D2DF1">
        <w:trPr>
          <w:jc w:val="center"/>
        </w:trPr>
        <w:tc>
          <w:tcPr>
            <w:tcW w:w="1746" w:type="dxa"/>
            <w:tcBorders>
              <w:top w:val="nil"/>
              <w:left w:val="nil"/>
              <w:bottom w:val="nil"/>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0,20-0,39</w:t>
            </w:r>
          </w:p>
        </w:tc>
        <w:tc>
          <w:tcPr>
            <w:tcW w:w="2085" w:type="dxa"/>
            <w:tcBorders>
              <w:top w:val="nil"/>
              <w:left w:val="nil"/>
              <w:bottom w:val="nil"/>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Rendah</w:t>
            </w:r>
          </w:p>
        </w:tc>
      </w:tr>
      <w:tr w:rsidR="009561CA" w:rsidRPr="00B763F7" w:rsidTr="008D2DF1">
        <w:trPr>
          <w:jc w:val="center"/>
        </w:trPr>
        <w:tc>
          <w:tcPr>
            <w:tcW w:w="1746" w:type="dxa"/>
            <w:tcBorders>
              <w:top w:val="nil"/>
              <w:left w:val="nil"/>
              <w:bottom w:val="single" w:sz="12" w:space="0" w:color="auto"/>
              <w:right w:val="nil"/>
            </w:tcBorders>
          </w:tcPr>
          <w:p w:rsidR="009561CA" w:rsidRPr="00B763F7" w:rsidRDefault="00253CB6" w:rsidP="008D2DF1">
            <w:pPr>
              <w:jc w:val="center"/>
              <w:rPr>
                <w:rFonts w:cs="Times New Roman"/>
                <w:color w:val="000000" w:themeColor="text1"/>
                <w:sz w:val="20"/>
                <w:szCs w:val="20"/>
              </w:rPr>
            </w:pPr>
            <w:r>
              <w:rPr>
                <w:rFonts w:cs="Times New Roman"/>
                <w:color w:val="000000" w:themeColor="text1"/>
                <w:sz w:val="20"/>
                <w:szCs w:val="20"/>
              </w:rPr>
              <w:t>r</w:t>
            </w:r>
            <w:r w:rsidRPr="00253CB6">
              <w:rPr>
                <w:rFonts w:cs="Times New Roman"/>
                <w:color w:val="000000" w:themeColor="text1"/>
                <w:sz w:val="20"/>
                <w:szCs w:val="20"/>
                <w:vertAlign w:val="subscript"/>
              </w:rPr>
              <w:t>11</w:t>
            </w:r>
            <w:r>
              <w:rPr>
                <w:rFonts w:cs="Times New Roman"/>
                <w:color w:val="000000" w:themeColor="text1"/>
                <w:sz w:val="20"/>
                <w:szCs w:val="20"/>
              </w:rPr>
              <w:t>&lt;</w:t>
            </w:r>
            <w:r w:rsidR="009561CA">
              <w:rPr>
                <w:rFonts w:cs="Times New Roman"/>
                <w:color w:val="000000" w:themeColor="text1"/>
                <w:sz w:val="20"/>
                <w:szCs w:val="20"/>
              </w:rPr>
              <w:t>0,19</w:t>
            </w:r>
          </w:p>
        </w:tc>
        <w:tc>
          <w:tcPr>
            <w:tcW w:w="2085" w:type="dxa"/>
            <w:tcBorders>
              <w:top w:val="nil"/>
              <w:left w:val="nil"/>
              <w:bottom w:val="single" w:sz="12" w:space="0" w:color="auto"/>
              <w:right w:val="nil"/>
            </w:tcBorders>
          </w:tcPr>
          <w:p w:rsidR="009561CA" w:rsidRPr="00B763F7" w:rsidRDefault="009561CA" w:rsidP="008D2DF1">
            <w:pPr>
              <w:jc w:val="center"/>
              <w:rPr>
                <w:rFonts w:cs="Times New Roman"/>
                <w:color w:val="000000" w:themeColor="text1"/>
                <w:sz w:val="20"/>
                <w:szCs w:val="20"/>
              </w:rPr>
            </w:pPr>
            <w:r>
              <w:rPr>
                <w:rFonts w:cs="Times New Roman"/>
                <w:color w:val="000000" w:themeColor="text1"/>
                <w:sz w:val="20"/>
                <w:szCs w:val="20"/>
              </w:rPr>
              <w:t>Sangat Rendah</w:t>
            </w:r>
          </w:p>
        </w:tc>
      </w:tr>
    </w:tbl>
    <w:p w:rsidR="009561CA" w:rsidRPr="002262AF" w:rsidRDefault="00253CB6" w:rsidP="009561CA">
      <w:pPr>
        <w:spacing w:after="120" w:line="276" w:lineRule="auto"/>
        <w:ind w:firstLine="284"/>
        <w:jc w:val="both"/>
        <w:rPr>
          <w:rFonts w:cs="Times New Roman"/>
          <w:sz w:val="20"/>
          <w:szCs w:val="20"/>
        </w:rPr>
      </w:pPr>
      <w:r>
        <w:rPr>
          <w:rFonts w:cs="Times New Roman"/>
          <w:sz w:val="20"/>
          <w:szCs w:val="20"/>
        </w:rPr>
        <w:t>Sugiyono</w:t>
      </w:r>
      <w:r w:rsidR="009561CA">
        <w:rPr>
          <w:rFonts w:cs="Times New Roman"/>
          <w:sz w:val="20"/>
          <w:szCs w:val="20"/>
          <w:lang w:val="id-ID"/>
        </w:rPr>
        <w:t>,</w:t>
      </w:r>
      <w:r>
        <w:rPr>
          <w:rFonts w:cs="Times New Roman"/>
          <w:sz w:val="20"/>
          <w:szCs w:val="20"/>
        </w:rPr>
        <w:t xml:space="preserve"> </w:t>
      </w:r>
      <w:r w:rsidR="009561CA">
        <w:rPr>
          <w:rFonts w:cs="Times New Roman"/>
          <w:sz w:val="20"/>
          <w:szCs w:val="20"/>
          <w:lang w:val="id-ID"/>
        </w:rPr>
        <w:t>20</w:t>
      </w:r>
      <w:r w:rsidR="005F3E5B">
        <w:rPr>
          <w:rFonts w:cs="Times New Roman"/>
          <w:sz w:val="20"/>
          <w:szCs w:val="20"/>
        </w:rPr>
        <w:t>10</w:t>
      </w:r>
    </w:p>
    <w:p w:rsidR="002262AF" w:rsidRDefault="00DA37D0" w:rsidP="00B96ACF">
      <w:pPr>
        <w:spacing w:after="120" w:line="240" w:lineRule="auto"/>
        <w:ind w:firstLine="284"/>
        <w:jc w:val="both"/>
        <w:rPr>
          <w:rFonts w:asciiTheme="majorBidi" w:hAnsiTheme="majorBidi" w:cstheme="majorBidi"/>
          <w:sz w:val="20"/>
          <w:szCs w:val="20"/>
        </w:rPr>
      </w:pPr>
      <w:proofErr w:type="gramStart"/>
      <w:r>
        <w:rPr>
          <w:rFonts w:cs="Times New Roman"/>
          <w:sz w:val="20"/>
          <w:szCs w:val="20"/>
        </w:rPr>
        <w:t xml:space="preserve">Berdasarkan hasil uji coba soal </w:t>
      </w:r>
      <w:r w:rsidR="002262AF">
        <w:rPr>
          <w:rFonts w:cs="Times New Roman"/>
          <w:sz w:val="20"/>
          <w:szCs w:val="20"/>
        </w:rPr>
        <w:t xml:space="preserve">diperoleh keterangan bahwa tingkat reliabilitas soal yang disusun tergolong </w:t>
      </w:r>
      <w:r>
        <w:rPr>
          <w:rFonts w:cs="Times New Roman"/>
          <w:sz w:val="20"/>
          <w:szCs w:val="20"/>
        </w:rPr>
        <w:t>tinggi dengan nilai koefisien sebe</w:t>
      </w:r>
      <w:r w:rsidR="002262AF">
        <w:rPr>
          <w:rFonts w:cs="Times New Roman"/>
          <w:sz w:val="20"/>
          <w:szCs w:val="20"/>
        </w:rPr>
        <w:t>sar 0,</w:t>
      </w:r>
      <w:r>
        <w:rPr>
          <w:rFonts w:cs="Times New Roman"/>
          <w:sz w:val="20"/>
          <w:szCs w:val="20"/>
        </w:rPr>
        <w:t>741</w:t>
      </w:r>
      <w:r w:rsidR="002262AF">
        <w:rPr>
          <w:rFonts w:cs="Times New Roman"/>
          <w:sz w:val="20"/>
          <w:szCs w:val="20"/>
        </w:rPr>
        <w:t>.</w:t>
      </w:r>
      <w:proofErr w:type="gramEnd"/>
      <w:r>
        <w:rPr>
          <w:rFonts w:cs="Times New Roman"/>
          <w:sz w:val="20"/>
          <w:szCs w:val="20"/>
        </w:rPr>
        <w:t xml:space="preserve"> Nilai koefisien dari 0</w:t>
      </w:r>
      <w:proofErr w:type="gramStart"/>
      <w:r>
        <w:rPr>
          <w:rFonts w:cs="Times New Roman"/>
          <w:sz w:val="20"/>
          <w:szCs w:val="20"/>
        </w:rPr>
        <w:t>,60</w:t>
      </w:r>
      <w:proofErr w:type="gramEnd"/>
      <w:r>
        <w:rPr>
          <w:rFonts w:cs="Times New Roman"/>
          <w:sz w:val="20"/>
          <w:szCs w:val="20"/>
        </w:rPr>
        <w:t>-0,79 tingkat reliabilitasnya tinggi</w:t>
      </w:r>
      <w:r w:rsidRPr="0035298E">
        <w:rPr>
          <w:rFonts w:asciiTheme="majorBidi" w:hAnsiTheme="majorBidi" w:cstheme="majorBidi"/>
          <w:sz w:val="20"/>
          <w:szCs w:val="20"/>
          <w:vertAlign w:val="superscript"/>
          <w:lang w:val="id-ID"/>
        </w:rPr>
        <w:t>[</w:t>
      </w:r>
      <w:r w:rsidR="001061F5">
        <w:rPr>
          <w:rFonts w:asciiTheme="majorBidi" w:hAnsiTheme="majorBidi" w:cstheme="majorBidi"/>
          <w:sz w:val="20"/>
          <w:szCs w:val="20"/>
          <w:vertAlign w:val="superscript"/>
        </w:rPr>
        <w:t>15</w:t>
      </w:r>
      <w:r w:rsidRPr="001D7998">
        <w:rPr>
          <w:rFonts w:asciiTheme="majorBidi" w:hAnsiTheme="majorBidi" w:cstheme="majorBidi"/>
          <w:sz w:val="20"/>
          <w:szCs w:val="20"/>
          <w:vertAlign w:val="superscript"/>
          <w:lang w:val="id-ID"/>
        </w:rPr>
        <w:t>]</w:t>
      </w:r>
      <w:r>
        <w:rPr>
          <w:rFonts w:asciiTheme="majorBidi" w:hAnsiTheme="majorBidi" w:cstheme="majorBidi"/>
          <w:sz w:val="20"/>
          <w:szCs w:val="20"/>
          <w:lang w:val="id-ID"/>
        </w:rPr>
        <w:t>.</w:t>
      </w:r>
      <w:r>
        <w:rPr>
          <w:rFonts w:asciiTheme="majorBidi" w:hAnsiTheme="majorBidi" w:cstheme="majorBidi"/>
          <w:sz w:val="20"/>
          <w:szCs w:val="20"/>
        </w:rPr>
        <w:t xml:space="preserve"> </w:t>
      </w:r>
      <w:proofErr w:type="gramStart"/>
      <w:r>
        <w:rPr>
          <w:rFonts w:asciiTheme="majorBidi" w:hAnsiTheme="majorBidi" w:cstheme="majorBidi"/>
          <w:sz w:val="20"/>
          <w:szCs w:val="20"/>
        </w:rPr>
        <w:t>Jadi, instrument yang digunakan peneliti tergolong ajeg.</w:t>
      </w:r>
      <w:proofErr w:type="gramEnd"/>
    </w:p>
    <w:sdt>
      <w:sdtPr>
        <w:rPr>
          <w:rFonts w:cs="Times New Roman"/>
          <w:b/>
          <w:sz w:val="20"/>
          <w:szCs w:val="20"/>
        </w:rPr>
        <w:id w:val="92756878"/>
        <w:lock w:val="sdtContentLocked"/>
        <w:text/>
      </w:sdtPr>
      <w:sdtContent>
        <w:p w:rsidR="004E29E4" w:rsidRPr="0041148F" w:rsidRDefault="00183B6C" w:rsidP="0041148F">
          <w:pPr>
            <w:spacing w:before="120" w:after="0" w:line="240" w:lineRule="auto"/>
            <w:jc w:val="center"/>
            <w:rPr>
              <w:rFonts w:cs="Times New Roman"/>
              <w:b/>
              <w:sz w:val="20"/>
              <w:szCs w:val="20"/>
            </w:rPr>
          </w:pPr>
          <w:r>
            <w:rPr>
              <w:rFonts w:cs="Times New Roman"/>
              <w:b/>
              <w:sz w:val="20"/>
              <w:szCs w:val="20"/>
            </w:rPr>
            <w:t>HASIL PENELITIAN DAN PEMBAHASAN</w:t>
          </w:r>
        </w:p>
      </w:sdtContent>
    </w:sdt>
    <w:p w:rsidR="007322CA" w:rsidRDefault="00317A40" w:rsidP="00B66F7B">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Penelitian ini dilaksanakan di SMA Negeri 1 2x11 Kayutanam pada bulan Januari hingga Maret 2020. Sebanyak 27 siswa kelas X IPA 3 SMA Negeri 1 2x11 Kayutanam tahun ajaran 2019/2020 yang sebelumnya telah mempelajari materi usaha dan energi dipilih dengan teknik </w:t>
      </w:r>
      <w:r w:rsidRPr="00317A40">
        <w:rPr>
          <w:rFonts w:cs="Times New Roman"/>
          <w:i/>
          <w:noProof/>
          <w:sz w:val="20"/>
          <w:szCs w:val="20"/>
          <w:lang w:eastAsia="id-ID"/>
        </w:rPr>
        <w:t>intact group</w:t>
      </w:r>
      <w:r>
        <w:rPr>
          <w:rFonts w:cs="Times New Roman"/>
          <w:noProof/>
          <w:sz w:val="20"/>
          <w:szCs w:val="20"/>
          <w:lang w:eastAsia="id-ID"/>
        </w:rPr>
        <w:t xml:space="preserve"> untuk berpartisipasi dalam penelitian ini. Penelitian dilaksanakan dalam rentang waktu dua minggu yang terdiri dari tiga kali pertemuan. Pada pertemuan pertama siswa diberikan </w:t>
      </w:r>
      <w:r w:rsidRPr="007253EC">
        <w:rPr>
          <w:rFonts w:cs="Times New Roman"/>
          <w:i/>
          <w:noProof/>
          <w:sz w:val="20"/>
          <w:szCs w:val="20"/>
          <w:lang w:eastAsia="id-ID"/>
        </w:rPr>
        <w:t>pretest</w:t>
      </w:r>
      <w:r>
        <w:rPr>
          <w:rFonts w:cs="Times New Roman"/>
          <w:noProof/>
          <w:sz w:val="20"/>
          <w:szCs w:val="20"/>
          <w:lang w:eastAsia="id-ID"/>
        </w:rPr>
        <w:t xml:space="preserve"> untuk mengetahui jumlah </w:t>
      </w:r>
      <w:r w:rsidR="00C22C5A">
        <w:rPr>
          <w:rFonts w:cs="Times New Roman"/>
          <w:noProof/>
          <w:sz w:val="20"/>
          <w:szCs w:val="20"/>
          <w:lang w:eastAsia="id-ID"/>
        </w:rPr>
        <w:t xml:space="preserve">kesalahan konsep atau </w:t>
      </w:r>
      <w:r>
        <w:rPr>
          <w:rFonts w:cs="Times New Roman"/>
          <w:noProof/>
          <w:sz w:val="20"/>
          <w:szCs w:val="20"/>
          <w:lang w:eastAsia="id-ID"/>
        </w:rPr>
        <w:t xml:space="preserve">miskonsepsi </w:t>
      </w:r>
      <w:r w:rsidR="008D7CF1">
        <w:rPr>
          <w:rFonts w:cs="Times New Roman"/>
          <w:noProof/>
          <w:sz w:val="20"/>
          <w:szCs w:val="20"/>
          <w:lang w:eastAsia="id-ID"/>
        </w:rPr>
        <w:t>yang dialami siswa kususnya dalam</w:t>
      </w:r>
      <w:r>
        <w:rPr>
          <w:rFonts w:cs="Times New Roman"/>
          <w:noProof/>
          <w:sz w:val="20"/>
          <w:szCs w:val="20"/>
          <w:lang w:eastAsia="id-ID"/>
        </w:rPr>
        <w:t xml:space="preserve"> materi usaha energi. Setelah itu pada pertemuan selanjutnya dilakukan</w:t>
      </w:r>
      <w:r w:rsidR="007253EC">
        <w:rPr>
          <w:rFonts w:cs="Times New Roman"/>
          <w:noProof/>
          <w:sz w:val="20"/>
          <w:szCs w:val="20"/>
          <w:lang w:eastAsia="id-ID"/>
        </w:rPr>
        <w:t xml:space="preserve"> remediasi menggunakan buku ajar </w:t>
      </w:r>
      <w:r w:rsidR="007253EC" w:rsidRPr="007253EC">
        <w:rPr>
          <w:rFonts w:cs="Times New Roman"/>
          <w:i/>
          <w:noProof/>
          <w:sz w:val="20"/>
          <w:szCs w:val="20"/>
          <w:lang w:eastAsia="id-ID"/>
        </w:rPr>
        <w:t>Edupark</w:t>
      </w:r>
      <w:r w:rsidR="007253EC">
        <w:rPr>
          <w:rFonts w:cs="Times New Roman"/>
          <w:noProof/>
          <w:sz w:val="20"/>
          <w:szCs w:val="20"/>
          <w:lang w:eastAsia="id-ID"/>
        </w:rPr>
        <w:t xml:space="preserve"> Mifan </w:t>
      </w:r>
      <w:r w:rsidR="007253EC" w:rsidRPr="007253EC">
        <w:rPr>
          <w:rFonts w:cs="Times New Roman"/>
          <w:i/>
          <w:noProof/>
          <w:sz w:val="20"/>
          <w:szCs w:val="20"/>
          <w:lang w:eastAsia="id-ID"/>
        </w:rPr>
        <w:t>Waterpark</w:t>
      </w:r>
      <w:r w:rsidR="007253EC">
        <w:rPr>
          <w:rFonts w:cs="Times New Roman"/>
          <w:noProof/>
          <w:sz w:val="20"/>
          <w:szCs w:val="20"/>
          <w:lang w:eastAsia="id-ID"/>
        </w:rPr>
        <w:t xml:space="preserve"> Padang Panjang. Kemudian pada pertemuan akhir, kegiatan remediasi tetap dilakukan dengan melanjutkan materi usaha dan energi dilanjutkan dengan memberikan </w:t>
      </w:r>
      <w:r w:rsidR="007253EC" w:rsidRPr="007253EC">
        <w:rPr>
          <w:rFonts w:cs="Times New Roman"/>
          <w:i/>
          <w:noProof/>
          <w:sz w:val="20"/>
          <w:szCs w:val="20"/>
          <w:lang w:eastAsia="id-ID"/>
        </w:rPr>
        <w:t>posttest</w:t>
      </w:r>
      <w:r w:rsidR="007253EC">
        <w:rPr>
          <w:rFonts w:cs="Times New Roman"/>
          <w:noProof/>
          <w:sz w:val="20"/>
          <w:szCs w:val="20"/>
          <w:lang w:eastAsia="id-ID"/>
        </w:rPr>
        <w:t xml:space="preserve"> kepada siswa untuk mengetahui penurunan jumlah siswa yang mengalami miskonsepsi setelah diberikan remediasi.</w:t>
      </w:r>
    </w:p>
    <w:p w:rsidR="007253EC" w:rsidRDefault="007253EC" w:rsidP="007322CA">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Soal </w:t>
      </w:r>
      <w:r w:rsidRPr="007253EC">
        <w:rPr>
          <w:rFonts w:cs="Times New Roman"/>
          <w:i/>
          <w:noProof/>
          <w:sz w:val="20"/>
          <w:szCs w:val="20"/>
          <w:lang w:eastAsia="id-ID"/>
        </w:rPr>
        <w:t>pretest</w:t>
      </w:r>
      <w:r>
        <w:rPr>
          <w:rFonts w:cs="Times New Roman"/>
          <w:noProof/>
          <w:sz w:val="20"/>
          <w:szCs w:val="20"/>
          <w:lang w:eastAsia="id-ID"/>
        </w:rPr>
        <w:t xml:space="preserve"> dan soal </w:t>
      </w:r>
      <w:r w:rsidRPr="007253EC">
        <w:rPr>
          <w:rFonts w:cs="Times New Roman"/>
          <w:i/>
          <w:noProof/>
          <w:sz w:val="20"/>
          <w:szCs w:val="20"/>
          <w:lang w:eastAsia="id-ID"/>
        </w:rPr>
        <w:t>posttest</w:t>
      </w:r>
      <w:r>
        <w:rPr>
          <w:rFonts w:cs="Times New Roman"/>
          <w:i/>
          <w:noProof/>
          <w:sz w:val="20"/>
          <w:szCs w:val="20"/>
          <w:lang w:eastAsia="id-ID"/>
        </w:rPr>
        <w:t xml:space="preserve"> </w:t>
      </w:r>
      <w:r>
        <w:rPr>
          <w:rFonts w:cs="Times New Roman"/>
          <w:noProof/>
          <w:sz w:val="20"/>
          <w:szCs w:val="20"/>
          <w:lang w:eastAsia="id-ID"/>
        </w:rPr>
        <w:t xml:space="preserve">yang digunakan dalam penelitian ini berbetuk tes diagnostik tanpa alasan berjumlah 20 soal yang mewakili 8 konsep yaitu: konsep usaha dan energi, </w:t>
      </w:r>
      <w:r w:rsidR="008D7CF1">
        <w:rPr>
          <w:rFonts w:cs="Times New Roman"/>
          <w:noProof/>
          <w:sz w:val="20"/>
          <w:szCs w:val="20"/>
          <w:lang w:eastAsia="id-ID"/>
        </w:rPr>
        <w:t xml:space="preserve">bentuk </w:t>
      </w:r>
      <w:r>
        <w:rPr>
          <w:rFonts w:cs="Times New Roman"/>
          <w:noProof/>
          <w:sz w:val="20"/>
          <w:szCs w:val="20"/>
          <w:lang w:eastAsia="id-ID"/>
        </w:rPr>
        <w:t xml:space="preserve">energi </w:t>
      </w:r>
      <w:r w:rsidR="008D7CF1">
        <w:rPr>
          <w:rFonts w:cs="Times New Roman"/>
          <w:noProof/>
          <w:sz w:val="20"/>
          <w:szCs w:val="20"/>
          <w:lang w:eastAsia="id-ID"/>
        </w:rPr>
        <w:t>serta sumber energi</w:t>
      </w:r>
      <w:r>
        <w:rPr>
          <w:rFonts w:cs="Times New Roman"/>
          <w:noProof/>
          <w:sz w:val="20"/>
          <w:szCs w:val="20"/>
          <w:lang w:eastAsia="id-ID"/>
        </w:rPr>
        <w:t xml:space="preserve">, konsep energi kinetik, </w:t>
      </w:r>
      <w:r w:rsidR="008D7CF1">
        <w:rPr>
          <w:rFonts w:cs="Times New Roman"/>
          <w:noProof/>
          <w:sz w:val="20"/>
          <w:szCs w:val="20"/>
          <w:lang w:eastAsia="id-ID"/>
        </w:rPr>
        <w:t xml:space="preserve">konsep hukum kekekalan energi, </w:t>
      </w:r>
      <w:r>
        <w:rPr>
          <w:rFonts w:cs="Times New Roman"/>
          <w:noProof/>
          <w:sz w:val="20"/>
          <w:szCs w:val="20"/>
          <w:lang w:eastAsia="id-ID"/>
        </w:rPr>
        <w:t>konsep energi potensial, hubungan usaha dengan energi potensial, hubungan usaha dengan energi kinetik, serta konsep hukum kekekalan energi mekanik. Jawaban siswa kemudian dievaluasi untuk menggolongkan status jawaban siswa kedalam miskonsepsi atau tidak miskonsepsi.</w:t>
      </w:r>
    </w:p>
    <w:p w:rsidR="007253EC" w:rsidRDefault="00FD1010" w:rsidP="00A84526">
      <w:pPr>
        <w:spacing w:line="240" w:lineRule="auto"/>
        <w:ind w:firstLine="284"/>
        <w:jc w:val="both"/>
        <w:rPr>
          <w:rFonts w:cs="Times New Roman"/>
          <w:noProof/>
          <w:sz w:val="20"/>
          <w:szCs w:val="20"/>
          <w:lang w:eastAsia="id-ID"/>
        </w:rPr>
      </w:pPr>
      <w:r>
        <w:rPr>
          <w:rFonts w:cs="Times New Roman"/>
          <w:noProof/>
          <w:sz w:val="20"/>
          <w:szCs w:val="20"/>
          <w:lang w:eastAsia="id-ID"/>
        </w:rPr>
        <w:lastRenderedPageBreak/>
        <w:t xml:space="preserve">Nilai siswa hasil </w:t>
      </w:r>
      <w:r w:rsidR="00584DD0">
        <w:rPr>
          <w:rFonts w:cs="Times New Roman"/>
          <w:noProof/>
          <w:sz w:val="20"/>
          <w:szCs w:val="20"/>
          <w:lang w:eastAsia="id-ID"/>
        </w:rPr>
        <w:t>tes diagnostik awal (</w:t>
      </w:r>
      <w:r w:rsidRPr="00FD1010">
        <w:rPr>
          <w:rFonts w:cs="Times New Roman"/>
          <w:i/>
          <w:noProof/>
          <w:sz w:val="20"/>
          <w:szCs w:val="20"/>
          <w:lang w:eastAsia="id-ID"/>
        </w:rPr>
        <w:t>pretest</w:t>
      </w:r>
      <w:r w:rsidR="00584DD0">
        <w:rPr>
          <w:rFonts w:cs="Times New Roman"/>
          <w:noProof/>
          <w:sz w:val="20"/>
          <w:szCs w:val="20"/>
          <w:lang w:eastAsia="id-ID"/>
        </w:rPr>
        <w:t xml:space="preserve">) </w:t>
      </w:r>
      <w:r>
        <w:rPr>
          <w:rFonts w:cs="Times New Roman"/>
          <w:noProof/>
          <w:sz w:val="20"/>
          <w:szCs w:val="20"/>
          <w:lang w:eastAsia="id-ID"/>
        </w:rPr>
        <w:t>maupun</w:t>
      </w:r>
      <w:r w:rsidR="00584DD0">
        <w:rPr>
          <w:rFonts w:cs="Times New Roman"/>
          <w:noProof/>
          <w:sz w:val="20"/>
          <w:szCs w:val="20"/>
          <w:lang w:eastAsia="id-ID"/>
        </w:rPr>
        <w:t xml:space="preserve"> tes diagnostik akhir (</w:t>
      </w:r>
      <w:r w:rsidRPr="00FD1010">
        <w:rPr>
          <w:rFonts w:cs="Times New Roman"/>
          <w:i/>
          <w:noProof/>
          <w:sz w:val="20"/>
          <w:szCs w:val="20"/>
          <w:lang w:eastAsia="id-ID"/>
        </w:rPr>
        <w:t>postest</w:t>
      </w:r>
      <w:r w:rsidR="00584DD0">
        <w:rPr>
          <w:rFonts w:cs="Times New Roman"/>
          <w:noProof/>
          <w:sz w:val="20"/>
          <w:szCs w:val="20"/>
          <w:lang w:eastAsia="id-ID"/>
        </w:rPr>
        <w:t xml:space="preserve">) </w:t>
      </w:r>
      <w:r>
        <w:rPr>
          <w:rFonts w:cs="Times New Roman"/>
          <w:noProof/>
          <w:sz w:val="20"/>
          <w:szCs w:val="20"/>
          <w:lang w:eastAsia="id-ID"/>
        </w:rPr>
        <w:t xml:space="preserve">dikategorikan menjadi beberapa kriteria, diantaranya persentase miskonsepsi siswa untuk tiap siswa dan miskonsepsi siswa untuk tiap konsep. </w:t>
      </w:r>
      <w:r w:rsidR="007253EC">
        <w:rPr>
          <w:rFonts w:cs="Times New Roman"/>
          <w:noProof/>
          <w:sz w:val="20"/>
          <w:szCs w:val="20"/>
          <w:lang w:eastAsia="id-ID"/>
        </w:rPr>
        <w:t xml:space="preserve">Hasil analisis </w:t>
      </w:r>
      <w:r w:rsidR="000406A4">
        <w:rPr>
          <w:rFonts w:cs="Times New Roman"/>
          <w:noProof/>
          <w:sz w:val="20"/>
          <w:szCs w:val="20"/>
          <w:lang w:eastAsia="id-ID"/>
        </w:rPr>
        <w:t>data penurunan miskonsepsi</w:t>
      </w:r>
      <w:r w:rsidR="007253EC">
        <w:rPr>
          <w:rFonts w:cs="Times New Roman"/>
          <w:noProof/>
          <w:sz w:val="20"/>
          <w:szCs w:val="20"/>
          <w:lang w:eastAsia="id-ID"/>
        </w:rPr>
        <w:t xml:space="preserve"> siswa pada </w:t>
      </w:r>
      <w:r w:rsidR="007253EC" w:rsidRPr="000406A4">
        <w:rPr>
          <w:rFonts w:cs="Times New Roman"/>
          <w:i/>
          <w:noProof/>
          <w:sz w:val="20"/>
          <w:szCs w:val="20"/>
          <w:lang w:eastAsia="id-ID"/>
        </w:rPr>
        <w:t>pretest</w:t>
      </w:r>
      <w:r w:rsidR="007253EC">
        <w:rPr>
          <w:rFonts w:cs="Times New Roman"/>
          <w:noProof/>
          <w:sz w:val="20"/>
          <w:szCs w:val="20"/>
          <w:lang w:eastAsia="id-ID"/>
        </w:rPr>
        <w:t xml:space="preserve"> dan </w:t>
      </w:r>
      <w:r w:rsidR="007253EC" w:rsidRPr="000406A4">
        <w:rPr>
          <w:rFonts w:cs="Times New Roman"/>
          <w:i/>
          <w:noProof/>
          <w:sz w:val="20"/>
          <w:szCs w:val="20"/>
          <w:lang w:eastAsia="id-ID"/>
        </w:rPr>
        <w:t xml:space="preserve">posttest </w:t>
      </w:r>
      <w:r w:rsidR="000406A4">
        <w:rPr>
          <w:rFonts w:cs="Times New Roman"/>
          <w:noProof/>
          <w:sz w:val="20"/>
          <w:szCs w:val="20"/>
          <w:lang w:eastAsia="id-ID"/>
        </w:rPr>
        <w:t xml:space="preserve">menurut jumlah miskonsepsi tiap siswa pada materi usaha dan energi </w:t>
      </w:r>
      <w:r w:rsidR="007253EC">
        <w:rPr>
          <w:rFonts w:cs="Times New Roman"/>
          <w:noProof/>
          <w:sz w:val="20"/>
          <w:szCs w:val="20"/>
          <w:lang w:eastAsia="id-ID"/>
        </w:rPr>
        <w:t>secara r</w:t>
      </w:r>
      <w:r w:rsidR="00D94162">
        <w:rPr>
          <w:rFonts w:cs="Times New Roman"/>
          <w:noProof/>
          <w:sz w:val="20"/>
          <w:szCs w:val="20"/>
          <w:lang w:eastAsia="id-ID"/>
        </w:rPr>
        <w:t>ingkas dapat dilihat pada T</w:t>
      </w:r>
      <w:r w:rsidR="000406A4">
        <w:rPr>
          <w:rFonts w:cs="Times New Roman"/>
          <w:noProof/>
          <w:sz w:val="20"/>
          <w:szCs w:val="20"/>
          <w:lang w:eastAsia="id-ID"/>
        </w:rPr>
        <w:t xml:space="preserve">abel </w:t>
      </w:r>
      <w:r w:rsidR="00A84526">
        <w:rPr>
          <w:rFonts w:cs="Times New Roman"/>
          <w:noProof/>
          <w:sz w:val="20"/>
          <w:szCs w:val="20"/>
          <w:lang w:eastAsia="id-ID"/>
        </w:rPr>
        <w:t>3</w:t>
      </w:r>
      <w:r w:rsidR="000406A4">
        <w:rPr>
          <w:rFonts w:cs="Times New Roman"/>
          <w:noProof/>
          <w:sz w:val="20"/>
          <w:szCs w:val="20"/>
          <w:lang w:eastAsia="id-ID"/>
        </w:rPr>
        <w:t>.</w:t>
      </w:r>
    </w:p>
    <w:p w:rsidR="000406A4" w:rsidRDefault="000406A4" w:rsidP="00A84526">
      <w:pPr>
        <w:spacing w:after="0" w:line="240" w:lineRule="auto"/>
        <w:jc w:val="both"/>
        <w:rPr>
          <w:rFonts w:cs="Times New Roman"/>
          <w:noProof/>
          <w:sz w:val="16"/>
          <w:szCs w:val="16"/>
          <w:lang w:eastAsia="id-ID"/>
        </w:rPr>
      </w:pPr>
      <w:r w:rsidRPr="00A84526">
        <w:rPr>
          <w:rFonts w:cs="Times New Roman"/>
          <w:noProof/>
          <w:sz w:val="16"/>
          <w:szCs w:val="16"/>
          <w:lang w:eastAsia="id-ID"/>
        </w:rPr>
        <w:t xml:space="preserve">Tabel </w:t>
      </w:r>
      <w:r w:rsidR="00A84526">
        <w:rPr>
          <w:rFonts w:cs="Times New Roman"/>
          <w:noProof/>
          <w:sz w:val="16"/>
          <w:szCs w:val="16"/>
          <w:lang w:eastAsia="id-ID"/>
        </w:rPr>
        <w:t>3</w:t>
      </w:r>
      <w:r w:rsidRPr="00A84526">
        <w:rPr>
          <w:rFonts w:cs="Times New Roman"/>
          <w:noProof/>
          <w:sz w:val="16"/>
          <w:szCs w:val="16"/>
          <w:lang w:eastAsia="id-ID"/>
        </w:rPr>
        <w:t>. Distribusi persentase penurunan miskonsepsi tiap siswa</w:t>
      </w:r>
    </w:p>
    <w:tbl>
      <w:tblPr>
        <w:tblW w:w="4253" w:type="dxa"/>
        <w:tblInd w:w="108" w:type="dxa"/>
        <w:tblLayout w:type="fixed"/>
        <w:tblLook w:val="04A0" w:firstRow="1" w:lastRow="0" w:firstColumn="1" w:lastColumn="0" w:noHBand="0" w:noVBand="1"/>
      </w:tblPr>
      <w:tblGrid>
        <w:gridCol w:w="1134"/>
        <w:gridCol w:w="851"/>
        <w:gridCol w:w="850"/>
        <w:gridCol w:w="1418"/>
      </w:tblGrid>
      <w:tr w:rsidR="001D5D66" w:rsidRPr="00AE61A4" w:rsidTr="001D5D66">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Kode Siswa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N</w:t>
            </w:r>
            <w:r w:rsidRPr="00AE61A4">
              <w:rPr>
                <w:rFonts w:cs="Times New Roman"/>
                <w:noProof/>
                <w:sz w:val="20"/>
                <w:szCs w:val="20"/>
                <w:vertAlign w:val="subscript"/>
                <w:lang w:val="id-ID" w:eastAsia="id-ID"/>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N</w:t>
            </w:r>
            <w:r w:rsidRPr="00AE61A4">
              <w:rPr>
                <w:rFonts w:cs="Times New Roman"/>
                <w:noProof/>
                <w:sz w:val="20"/>
                <w:szCs w:val="20"/>
                <w:vertAlign w:val="subscript"/>
                <w:lang w:val="id-ID" w:eastAsia="id-ID"/>
              </w:rPr>
              <w:t>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sidRPr="00AE61A4">
              <w:rPr>
                <w:rFonts w:cs="Times New Roman"/>
                <w:noProof/>
                <w:sz w:val="20"/>
                <w:szCs w:val="20"/>
                <w:lang w:val="id-ID" w:eastAsia="id-ID"/>
              </w:rPr>
              <w:t>∆N</w:t>
            </w:r>
            <w:r>
              <w:rPr>
                <w:rFonts w:cs="Times New Roman"/>
                <w:noProof/>
                <w:sz w:val="20"/>
                <w:szCs w:val="20"/>
                <w:lang w:eastAsia="id-ID"/>
              </w:rPr>
              <w:t xml:space="preserve"> (%)</w:t>
            </w:r>
          </w:p>
        </w:tc>
      </w:tr>
      <w:tr w:rsidR="001D5D66" w:rsidRPr="00AE61A4" w:rsidTr="001D5D66">
        <w:trPr>
          <w:trHeight w:val="25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8</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57,89</w:t>
            </w:r>
          </w:p>
        </w:tc>
      </w:tr>
      <w:tr w:rsidR="001D5D66" w:rsidRPr="00AE61A4" w:rsidTr="001D5D66">
        <w:trPr>
          <w:trHeight w:val="27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28,57</w:t>
            </w:r>
          </w:p>
        </w:tc>
      </w:tr>
      <w:tr w:rsidR="001D5D66" w:rsidRPr="00AE61A4" w:rsidTr="001D5D66">
        <w:trPr>
          <w:trHeight w:val="27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A3</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83,33</w:t>
            </w:r>
          </w:p>
        </w:tc>
      </w:tr>
      <w:tr w:rsidR="001D5D66" w:rsidRPr="00AE61A4" w:rsidTr="001D5D66">
        <w:trPr>
          <w:trHeight w:val="2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A4</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20,00</w:t>
            </w:r>
          </w:p>
        </w:tc>
      </w:tr>
      <w:tr w:rsidR="001D5D66" w:rsidRPr="00AE61A4" w:rsidTr="001D5D66">
        <w:trPr>
          <w:trHeight w:val="271"/>
        </w:trPr>
        <w:tc>
          <w:tcPr>
            <w:tcW w:w="113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A5</w:t>
            </w:r>
          </w:p>
        </w:tc>
        <w:tc>
          <w:tcPr>
            <w:tcW w:w="851"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1418"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0,00</w:t>
            </w:r>
          </w:p>
        </w:tc>
      </w:tr>
      <w:tr w:rsidR="001D5D66" w:rsidRPr="00AE61A4" w:rsidTr="001D5D66">
        <w:trPr>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14,29</w:t>
            </w:r>
          </w:p>
        </w:tc>
      </w:tr>
      <w:tr w:rsidR="001D5D66" w:rsidRPr="00AE61A4" w:rsidTr="001D5D66">
        <w:trPr>
          <w:trHeight w:val="27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A7</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17</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10,53</w:t>
            </w:r>
          </w:p>
        </w:tc>
      </w:tr>
      <w:tr w:rsidR="001D5D66" w:rsidRPr="00AE61A4" w:rsidTr="001D5D66">
        <w:trPr>
          <w:trHeight w:val="2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A8</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80,00</w:t>
            </w:r>
          </w:p>
        </w:tc>
      </w:tr>
      <w:tr w:rsidR="001D5D66" w:rsidRPr="00AE61A4" w:rsidTr="001D5D66">
        <w:trPr>
          <w:trHeight w:val="27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A9</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4</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60,00</w:t>
            </w:r>
          </w:p>
        </w:tc>
      </w:tr>
      <w:tr w:rsidR="001D5D66" w:rsidRPr="00AE61A4" w:rsidTr="001D5D66">
        <w:trPr>
          <w:trHeight w:val="27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A10</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28,57</w:t>
            </w:r>
          </w:p>
        </w:tc>
      </w:tr>
      <w:tr w:rsidR="001D5D66" w:rsidRPr="00AE61A4" w:rsidTr="001D5D66">
        <w:trPr>
          <w:trHeight w:val="267"/>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A11</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10,00</w:t>
            </w:r>
          </w:p>
        </w:tc>
      </w:tr>
      <w:tr w:rsidR="001D5D66" w:rsidRPr="00AE61A4" w:rsidTr="001D5D66">
        <w:trPr>
          <w:trHeight w:val="27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A12</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30,00</w:t>
            </w:r>
          </w:p>
        </w:tc>
      </w:tr>
      <w:tr w:rsidR="001D5D66" w:rsidRPr="00AE61A4" w:rsidTr="001D5D66">
        <w:trPr>
          <w:trHeight w:val="28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A13</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12,50</w:t>
            </w:r>
          </w:p>
        </w:tc>
      </w:tr>
      <w:tr w:rsidR="001D5D66" w:rsidRPr="00AE61A4" w:rsidTr="001D5D66">
        <w:trPr>
          <w:trHeight w:val="26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A14</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11</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36,36</w:t>
            </w:r>
          </w:p>
        </w:tc>
      </w:tr>
      <w:tr w:rsidR="001D5D66" w:rsidRPr="00AE61A4" w:rsidTr="001D5D66">
        <w:trPr>
          <w:trHeight w:val="26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A15</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11</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21,43</w:t>
            </w:r>
          </w:p>
        </w:tc>
      </w:tr>
      <w:tr w:rsidR="001D5D66" w:rsidRPr="00AE61A4" w:rsidTr="001D5D66">
        <w:trPr>
          <w:trHeight w:val="27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A16</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50,00</w:t>
            </w:r>
          </w:p>
        </w:tc>
      </w:tr>
      <w:tr w:rsidR="001D5D66" w:rsidRPr="00AE61A4" w:rsidTr="001D5D66">
        <w:trPr>
          <w:trHeight w:val="27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A17</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22,22</w:t>
            </w:r>
          </w:p>
        </w:tc>
      </w:tr>
      <w:tr w:rsidR="001D5D66" w:rsidRPr="00AE61A4" w:rsidTr="001D5D66">
        <w:trPr>
          <w:trHeight w:val="2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A18</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33,33</w:t>
            </w:r>
          </w:p>
        </w:tc>
      </w:tr>
      <w:tr w:rsidR="001D5D66" w:rsidRPr="00AE61A4" w:rsidTr="001D5D66">
        <w:trPr>
          <w:trHeight w:val="26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A19</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61,11</w:t>
            </w:r>
          </w:p>
        </w:tc>
      </w:tr>
      <w:tr w:rsidR="001D5D66" w:rsidRPr="00AE61A4" w:rsidTr="001D5D66">
        <w:trPr>
          <w:trHeight w:val="28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A20</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33,33</w:t>
            </w:r>
          </w:p>
        </w:tc>
      </w:tr>
      <w:tr w:rsidR="001D5D66" w:rsidRPr="00AE61A4" w:rsidTr="001D5D66">
        <w:trPr>
          <w:trHeight w:val="28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A21</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30,00</w:t>
            </w:r>
          </w:p>
        </w:tc>
      </w:tr>
      <w:tr w:rsidR="001D5D66" w:rsidRPr="00AE61A4" w:rsidTr="001D5D66">
        <w:trPr>
          <w:trHeight w:val="26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A22</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15,79</w:t>
            </w:r>
          </w:p>
        </w:tc>
      </w:tr>
      <w:tr w:rsidR="001D5D66" w:rsidRPr="00AE61A4" w:rsidTr="001D5D66">
        <w:trPr>
          <w:trHeight w:val="29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A23</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11,11</w:t>
            </w:r>
          </w:p>
        </w:tc>
      </w:tr>
      <w:tr w:rsidR="001D5D66" w:rsidRPr="00AE61A4" w:rsidTr="001D5D66">
        <w:trPr>
          <w:trHeight w:val="25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A24</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33,33</w:t>
            </w:r>
          </w:p>
        </w:tc>
      </w:tr>
      <w:tr w:rsidR="001D5D66" w:rsidRPr="00AE61A4" w:rsidTr="001D5D66">
        <w:trPr>
          <w:trHeight w:val="27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A25</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15</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21,05</w:t>
            </w:r>
          </w:p>
        </w:tc>
      </w:tr>
      <w:tr w:rsidR="001D5D66" w:rsidRPr="00AE61A4" w:rsidTr="001D5D66">
        <w:trPr>
          <w:trHeight w:val="278"/>
        </w:trPr>
        <w:tc>
          <w:tcPr>
            <w:tcW w:w="1134"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A26</w:t>
            </w:r>
          </w:p>
        </w:tc>
        <w:tc>
          <w:tcPr>
            <w:tcW w:w="851" w:type="dxa"/>
            <w:tcBorders>
              <w:top w:val="nil"/>
              <w:left w:val="nil"/>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8EAADB" w:themeFill="accent5" w:themeFillTint="99"/>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1418" w:type="dxa"/>
            <w:tcBorders>
              <w:top w:val="nil"/>
              <w:left w:val="nil"/>
              <w:bottom w:val="single" w:sz="4" w:space="0" w:color="auto"/>
              <w:right w:val="single" w:sz="4" w:space="0" w:color="auto"/>
            </w:tcBorders>
            <w:shd w:val="clear" w:color="auto" w:fill="8EAADB" w:themeFill="accent5" w:themeFillTint="99"/>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85,71</w:t>
            </w:r>
          </w:p>
        </w:tc>
      </w:tr>
      <w:tr w:rsidR="001D5D66" w:rsidRPr="00AE61A4" w:rsidTr="001D5D66">
        <w:trPr>
          <w:trHeight w:val="2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A27</w:t>
            </w:r>
          </w:p>
        </w:tc>
        <w:tc>
          <w:tcPr>
            <w:tcW w:w="851"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13</w:t>
            </w:r>
          </w:p>
        </w:tc>
        <w:tc>
          <w:tcPr>
            <w:tcW w:w="850" w:type="dxa"/>
            <w:tcBorders>
              <w:top w:val="nil"/>
              <w:left w:val="nil"/>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8</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38,46</w:t>
            </w:r>
          </w:p>
        </w:tc>
      </w:tr>
      <w:tr w:rsidR="001D5D66" w:rsidRPr="00AE61A4" w:rsidTr="001D5D66">
        <w:trPr>
          <w:trHeight w:val="315"/>
        </w:trPr>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5D66" w:rsidRPr="00AE61A4" w:rsidRDefault="001D5D66" w:rsidP="001D5D66">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Rata-rata</w:t>
            </w:r>
          </w:p>
        </w:tc>
        <w:tc>
          <w:tcPr>
            <w:tcW w:w="1418" w:type="dxa"/>
            <w:tcBorders>
              <w:top w:val="nil"/>
              <w:left w:val="nil"/>
              <w:bottom w:val="single" w:sz="4" w:space="0" w:color="auto"/>
              <w:right w:val="single" w:sz="4" w:space="0" w:color="auto"/>
            </w:tcBorders>
            <w:shd w:val="clear" w:color="auto" w:fill="auto"/>
            <w:vAlign w:val="center"/>
            <w:hideMark/>
          </w:tcPr>
          <w:p w:rsidR="001D5D66" w:rsidRPr="00651E81" w:rsidRDefault="001D5D66" w:rsidP="001D5D66">
            <w:pPr>
              <w:spacing w:after="0" w:line="240" w:lineRule="auto"/>
              <w:jc w:val="center"/>
              <w:rPr>
                <w:rFonts w:cs="Times New Roman"/>
                <w:noProof/>
                <w:sz w:val="20"/>
                <w:szCs w:val="20"/>
                <w:lang w:eastAsia="id-ID"/>
              </w:rPr>
            </w:pPr>
            <w:r>
              <w:rPr>
                <w:rFonts w:cs="Times New Roman"/>
                <w:noProof/>
                <w:sz w:val="20"/>
                <w:szCs w:val="20"/>
                <w:lang w:eastAsia="id-ID"/>
              </w:rPr>
              <w:t>34,41</w:t>
            </w:r>
          </w:p>
        </w:tc>
      </w:tr>
    </w:tbl>
    <w:p w:rsidR="000406A4" w:rsidRDefault="008D7CF1" w:rsidP="001D5D66">
      <w:pPr>
        <w:spacing w:before="240" w:after="0" w:line="240" w:lineRule="auto"/>
        <w:jc w:val="both"/>
        <w:rPr>
          <w:rFonts w:cs="Times New Roman"/>
          <w:noProof/>
          <w:sz w:val="20"/>
          <w:szCs w:val="20"/>
          <w:lang w:eastAsia="id-ID"/>
        </w:rPr>
      </w:pPr>
      <w:r>
        <w:rPr>
          <w:rFonts w:cs="Times New Roman"/>
          <w:noProof/>
          <w:sz w:val="20"/>
          <w:szCs w:val="20"/>
          <w:lang w:eastAsia="id-ID"/>
        </w:rPr>
        <w:t xml:space="preserve">Berdasarkan </w:t>
      </w:r>
      <w:r w:rsidR="006116DE">
        <w:rPr>
          <w:rFonts w:cs="Times New Roman"/>
          <w:noProof/>
          <w:sz w:val="20"/>
          <w:szCs w:val="20"/>
          <w:lang w:eastAsia="id-ID"/>
        </w:rPr>
        <w:t xml:space="preserve">Tabel </w:t>
      </w:r>
      <w:r w:rsidR="00A84526">
        <w:rPr>
          <w:rFonts w:cs="Times New Roman"/>
          <w:noProof/>
          <w:sz w:val="20"/>
          <w:szCs w:val="20"/>
          <w:lang w:eastAsia="id-ID"/>
        </w:rPr>
        <w:t>3</w:t>
      </w:r>
      <w:r w:rsidR="006116DE">
        <w:rPr>
          <w:rFonts w:cs="Times New Roman"/>
          <w:noProof/>
          <w:sz w:val="20"/>
          <w:szCs w:val="20"/>
          <w:lang w:eastAsia="id-ID"/>
        </w:rPr>
        <w:t xml:space="preserve"> </w:t>
      </w:r>
      <w:r>
        <w:rPr>
          <w:rFonts w:cs="Times New Roman"/>
          <w:noProof/>
          <w:sz w:val="20"/>
          <w:szCs w:val="20"/>
          <w:lang w:eastAsia="id-ID"/>
        </w:rPr>
        <w:t xml:space="preserve">dapat dideskripsikan bahwa </w:t>
      </w:r>
      <w:r w:rsidR="006116DE">
        <w:rPr>
          <w:rFonts w:cs="Times New Roman"/>
          <w:noProof/>
          <w:sz w:val="20"/>
          <w:szCs w:val="20"/>
          <w:lang w:eastAsia="id-ID"/>
        </w:rPr>
        <w:t>penurunan</w:t>
      </w:r>
      <w:r>
        <w:rPr>
          <w:rFonts w:cs="Times New Roman"/>
          <w:noProof/>
          <w:sz w:val="20"/>
          <w:szCs w:val="20"/>
          <w:lang w:eastAsia="id-ID"/>
        </w:rPr>
        <w:t xml:space="preserve"> persentase jumlah miskonsepsi terkecil adalah 0% yang dialami</w:t>
      </w:r>
      <w:r w:rsidR="004A6A36">
        <w:rPr>
          <w:rFonts w:cs="Times New Roman"/>
          <w:noProof/>
          <w:sz w:val="20"/>
          <w:szCs w:val="20"/>
          <w:lang w:eastAsia="id-ID"/>
        </w:rPr>
        <w:t xml:space="preserve"> </w:t>
      </w:r>
      <w:r>
        <w:rPr>
          <w:rFonts w:cs="Times New Roman"/>
          <w:noProof/>
          <w:sz w:val="20"/>
          <w:szCs w:val="20"/>
          <w:lang w:eastAsia="id-ID"/>
        </w:rPr>
        <w:t>siswa de</w:t>
      </w:r>
      <w:r w:rsidR="004A6A36">
        <w:rPr>
          <w:rFonts w:cs="Times New Roman"/>
          <w:noProof/>
          <w:sz w:val="20"/>
          <w:szCs w:val="20"/>
          <w:lang w:eastAsia="id-ID"/>
        </w:rPr>
        <w:t>ngan kode siswa A5, angka ini men</w:t>
      </w:r>
      <w:r w:rsidR="00441491">
        <w:rPr>
          <w:rFonts w:cs="Times New Roman"/>
          <w:noProof/>
          <w:sz w:val="20"/>
          <w:szCs w:val="20"/>
          <w:lang w:eastAsia="id-ID"/>
        </w:rPr>
        <w:t xml:space="preserve">unjukkan bahwa </w:t>
      </w:r>
      <w:r w:rsidR="004A6A36">
        <w:rPr>
          <w:rFonts w:cs="Times New Roman"/>
          <w:noProof/>
          <w:sz w:val="20"/>
          <w:szCs w:val="20"/>
          <w:lang w:eastAsia="id-ID"/>
        </w:rPr>
        <w:t xml:space="preserve">siswa A5 tidak mengalami penurunan jumlah miskonsepsi setelah dilakukan remediasi dengan menerapkan buku ajar </w:t>
      </w:r>
      <w:r w:rsidR="004A6A36" w:rsidRPr="004A6A36">
        <w:rPr>
          <w:rFonts w:cs="Times New Roman"/>
          <w:i/>
          <w:noProof/>
          <w:sz w:val="20"/>
          <w:szCs w:val="20"/>
          <w:lang w:eastAsia="id-ID"/>
        </w:rPr>
        <w:t xml:space="preserve">Edupark </w:t>
      </w:r>
      <w:r w:rsidR="004A6A36">
        <w:rPr>
          <w:rFonts w:cs="Times New Roman"/>
          <w:noProof/>
          <w:sz w:val="20"/>
          <w:szCs w:val="20"/>
          <w:lang w:eastAsia="id-ID"/>
        </w:rPr>
        <w:t xml:space="preserve">MiFan </w:t>
      </w:r>
      <w:r w:rsidR="004A6A36" w:rsidRPr="004A6A36">
        <w:rPr>
          <w:rFonts w:cs="Times New Roman"/>
          <w:i/>
          <w:noProof/>
          <w:sz w:val="20"/>
          <w:szCs w:val="20"/>
          <w:lang w:eastAsia="id-ID"/>
        </w:rPr>
        <w:t>Waterpark</w:t>
      </w:r>
      <w:r w:rsidR="004A6A36">
        <w:rPr>
          <w:rFonts w:cs="Times New Roman"/>
          <w:noProof/>
          <w:sz w:val="20"/>
          <w:szCs w:val="20"/>
          <w:lang w:eastAsia="id-ID"/>
        </w:rPr>
        <w:t xml:space="preserve"> Padang Panjang. Sedangkan penurunan persentase miskonsepsi siswa terbesar dialami siswa dengan kode siswa A26 sebesar 85,71%. Setelah data penelitian dianalisis</w:t>
      </w:r>
      <w:r w:rsidR="00584DD0">
        <w:rPr>
          <w:rFonts w:cs="Times New Roman"/>
          <w:noProof/>
          <w:sz w:val="20"/>
          <w:szCs w:val="20"/>
          <w:lang w:eastAsia="id-ID"/>
        </w:rPr>
        <w:t xml:space="preserve"> didapat rata-rata penurunan jumlah miskonsepsi </w:t>
      </w:r>
      <w:r w:rsidR="00584DD0">
        <w:rPr>
          <w:rFonts w:cs="Times New Roman"/>
          <w:noProof/>
          <w:sz w:val="20"/>
          <w:szCs w:val="20"/>
          <w:lang w:eastAsia="id-ID"/>
        </w:rPr>
        <w:lastRenderedPageBreak/>
        <w:t xml:space="preserve">siswa untuk tiap siswa sebesar 34,41%. </w:t>
      </w:r>
      <w:r w:rsidR="006116DE">
        <w:rPr>
          <w:rFonts w:cs="Times New Roman"/>
          <w:noProof/>
          <w:sz w:val="20"/>
          <w:szCs w:val="20"/>
          <w:lang w:eastAsia="id-ID"/>
        </w:rPr>
        <w:t>Data rata-rata penurunan miskonsepsi siswa bila digambarkan dalam bentuk grafik dapat dilihat pada Gambar 1.</w:t>
      </w:r>
    </w:p>
    <w:p w:rsidR="00966F97" w:rsidRDefault="00966F97" w:rsidP="00966F97">
      <w:pPr>
        <w:spacing w:after="0" w:line="240" w:lineRule="auto"/>
        <w:jc w:val="both"/>
        <w:rPr>
          <w:rFonts w:cs="Times New Roman"/>
          <w:noProof/>
          <w:sz w:val="20"/>
          <w:szCs w:val="20"/>
          <w:lang w:eastAsia="id-ID"/>
        </w:rPr>
      </w:pPr>
      <w:r>
        <w:rPr>
          <w:noProof/>
        </w:rPr>
        <w:drawing>
          <wp:inline distT="0" distB="0" distL="0" distR="0" wp14:anchorId="0638608D" wp14:editId="3BDCC2DC">
            <wp:extent cx="2717321" cy="2009954"/>
            <wp:effectExtent l="0" t="0" r="2603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66F97" w:rsidRPr="00A84526" w:rsidRDefault="00966F97" w:rsidP="006D2B32">
      <w:pPr>
        <w:spacing w:after="0" w:line="240" w:lineRule="auto"/>
        <w:jc w:val="center"/>
        <w:rPr>
          <w:rFonts w:cs="Times New Roman"/>
          <w:noProof/>
          <w:sz w:val="16"/>
          <w:szCs w:val="16"/>
          <w:lang w:eastAsia="id-ID"/>
        </w:rPr>
      </w:pPr>
      <w:r w:rsidRPr="00A84526">
        <w:rPr>
          <w:rFonts w:cs="Times New Roman"/>
          <w:noProof/>
          <w:sz w:val="16"/>
          <w:szCs w:val="16"/>
          <w:lang w:eastAsia="id-ID"/>
        </w:rPr>
        <w:t>Gambar 1. Persentase rata-rata penurunan miskonsepsi siswa tiap siswa</w:t>
      </w:r>
    </w:p>
    <w:p w:rsidR="00166ECF" w:rsidRDefault="00AC4D2D" w:rsidP="00A84526">
      <w:pPr>
        <w:spacing w:before="240" w:after="0" w:line="240" w:lineRule="auto"/>
        <w:ind w:firstLine="284"/>
        <w:jc w:val="both"/>
        <w:rPr>
          <w:rFonts w:cs="Times New Roman"/>
          <w:noProof/>
          <w:sz w:val="20"/>
          <w:szCs w:val="20"/>
          <w:lang w:eastAsia="id-ID"/>
        </w:rPr>
      </w:pPr>
      <w:r>
        <w:rPr>
          <w:rFonts w:cs="Times New Roman"/>
          <w:noProof/>
          <w:sz w:val="20"/>
          <w:szCs w:val="20"/>
          <w:lang w:eastAsia="id-ID"/>
        </w:rPr>
        <w:t xml:space="preserve">Gambar 1 </w:t>
      </w:r>
      <w:r w:rsidR="004A6A36">
        <w:rPr>
          <w:rFonts w:cs="Times New Roman"/>
          <w:noProof/>
          <w:sz w:val="20"/>
          <w:szCs w:val="20"/>
          <w:lang w:eastAsia="id-ID"/>
        </w:rPr>
        <w:t>memperlihatkan</w:t>
      </w:r>
      <w:r>
        <w:rPr>
          <w:rFonts w:cs="Times New Roman"/>
          <w:noProof/>
          <w:sz w:val="20"/>
          <w:szCs w:val="20"/>
          <w:lang w:eastAsia="id-ID"/>
        </w:rPr>
        <w:t xml:space="preserve"> bahwa miskonsepsi siswa pada saat </w:t>
      </w:r>
      <w:r w:rsidRPr="00584DD0">
        <w:rPr>
          <w:rFonts w:cs="Times New Roman"/>
          <w:i/>
          <w:noProof/>
          <w:sz w:val="20"/>
          <w:szCs w:val="20"/>
          <w:lang w:eastAsia="id-ID"/>
        </w:rPr>
        <w:t>pretest</w:t>
      </w:r>
      <w:r>
        <w:rPr>
          <w:rFonts w:cs="Times New Roman"/>
          <w:noProof/>
          <w:sz w:val="20"/>
          <w:szCs w:val="20"/>
          <w:lang w:eastAsia="id-ID"/>
        </w:rPr>
        <w:t xml:space="preserve"> untuk tiap siswa sebesar 15,89%, sedangkan </w:t>
      </w:r>
      <w:r w:rsidR="004C0D09">
        <w:rPr>
          <w:rFonts w:cs="Times New Roman"/>
          <w:noProof/>
          <w:sz w:val="20"/>
          <w:szCs w:val="20"/>
          <w:lang w:eastAsia="id-ID"/>
        </w:rPr>
        <w:t xml:space="preserve">saat </w:t>
      </w:r>
      <w:r w:rsidRPr="00584DD0">
        <w:rPr>
          <w:rFonts w:cs="Times New Roman"/>
          <w:i/>
          <w:noProof/>
          <w:sz w:val="20"/>
          <w:szCs w:val="20"/>
          <w:lang w:eastAsia="id-ID"/>
        </w:rPr>
        <w:t>posttes</w:t>
      </w:r>
      <w:r w:rsidR="00FC109D" w:rsidRPr="00584DD0">
        <w:rPr>
          <w:rFonts w:cs="Times New Roman"/>
          <w:i/>
          <w:noProof/>
          <w:sz w:val="20"/>
          <w:szCs w:val="20"/>
          <w:lang w:eastAsia="id-ID"/>
        </w:rPr>
        <w:t>t</w:t>
      </w:r>
      <w:r w:rsidR="00FC109D">
        <w:rPr>
          <w:rFonts w:cs="Times New Roman"/>
          <w:noProof/>
          <w:sz w:val="20"/>
          <w:szCs w:val="20"/>
          <w:lang w:eastAsia="id-ID"/>
        </w:rPr>
        <w:t xml:space="preserve"> </w:t>
      </w:r>
      <w:r w:rsidR="00584DD0">
        <w:rPr>
          <w:rFonts w:cs="Times New Roman"/>
          <w:noProof/>
          <w:sz w:val="20"/>
          <w:szCs w:val="20"/>
          <w:lang w:eastAsia="id-ID"/>
        </w:rPr>
        <w:t xml:space="preserve">hasilnya menunjukkan </w:t>
      </w:r>
      <w:r w:rsidR="00FC109D">
        <w:rPr>
          <w:rFonts w:cs="Times New Roman"/>
          <w:noProof/>
          <w:sz w:val="20"/>
          <w:szCs w:val="20"/>
          <w:lang w:eastAsia="id-ID"/>
        </w:rPr>
        <w:t xml:space="preserve">rata-rata miskonsepsi siswa untuk tiap siswa sebesar 10,81% sehingga terjadi rata-rata penurunan miskonsepsi siswa untuk tiap siswa sebesar 34,41%. </w:t>
      </w:r>
      <w:r w:rsidR="00584DD0">
        <w:rPr>
          <w:rFonts w:cs="Times New Roman"/>
          <w:noProof/>
          <w:sz w:val="20"/>
          <w:szCs w:val="20"/>
          <w:lang w:eastAsia="id-ID"/>
        </w:rPr>
        <w:t>Angka ini</w:t>
      </w:r>
      <w:r w:rsidR="00FC109D">
        <w:rPr>
          <w:rFonts w:cs="Times New Roman"/>
          <w:noProof/>
          <w:sz w:val="20"/>
          <w:szCs w:val="20"/>
          <w:lang w:eastAsia="id-ID"/>
        </w:rPr>
        <w:t xml:space="preserve"> </w:t>
      </w:r>
      <w:r w:rsidR="00584DD0">
        <w:rPr>
          <w:rFonts w:cs="Times New Roman"/>
          <w:noProof/>
          <w:sz w:val="20"/>
          <w:szCs w:val="20"/>
          <w:lang w:eastAsia="id-ID"/>
        </w:rPr>
        <w:t xml:space="preserve">menggambarkan </w:t>
      </w:r>
      <w:r w:rsidR="00FC109D">
        <w:rPr>
          <w:rFonts w:cs="Times New Roman"/>
          <w:noProof/>
          <w:sz w:val="20"/>
          <w:szCs w:val="20"/>
          <w:lang w:eastAsia="id-ID"/>
        </w:rPr>
        <w:t xml:space="preserve">siswa mengalami penurunan </w:t>
      </w:r>
      <w:r w:rsidR="00584DD0">
        <w:rPr>
          <w:rFonts w:cs="Times New Roman"/>
          <w:noProof/>
          <w:sz w:val="20"/>
          <w:szCs w:val="20"/>
          <w:lang w:eastAsia="id-ID"/>
        </w:rPr>
        <w:t xml:space="preserve">jumlah </w:t>
      </w:r>
      <w:r w:rsidR="00FC109D">
        <w:rPr>
          <w:rFonts w:cs="Times New Roman"/>
          <w:noProof/>
          <w:sz w:val="20"/>
          <w:szCs w:val="20"/>
          <w:lang w:eastAsia="id-ID"/>
        </w:rPr>
        <w:t>miskonsepsi dalam arti</w:t>
      </w:r>
      <w:r w:rsidR="00D74FBD">
        <w:rPr>
          <w:rFonts w:cs="Times New Roman"/>
          <w:noProof/>
          <w:sz w:val="20"/>
          <w:szCs w:val="20"/>
          <w:lang w:eastAsia="id-ID"/>
        </w:rPr>
        <w:t xml:space="preserve">an adanya </w:t>
      </w:r>
      <w:r w:rsidR="00FC109D">
        <w:rPr>
          <w:rFonts w:cs="Times New Roman"/>
          <w:noProof/>
          <w:sz w:val="20"/>
          <w:szCs w:val="20"/>
          <w:lang w:eastAsia="id-ID"/>
        </w:rPr>
        <w:t xml:space="preserve">penurunan jumlah kesalahan </w:t>
      </w:r>
      <w:r w:rsidR="00D74FBD">
        <w:rPr>
          <w:rFonts w:cs="Times New Roman"/>
          <w:noProof/>
          <w:sz w:val="20"/>
          <w:szCs w:val="20"/>
          <w:lang w:eastAsia="id-ID"/>
        </w:rPr>
        <w:t xml:space="preserve">pada diri siswa </w:t>
      </w:r>
      <w:r w:rsidR="00FC109D">
        <w:rPr>
          <w:rFonts w:cs="Times New Roman"/>
          <w:noProof/>
          <w:sz w:val="20"/>
          <w:szCs w:val="20"/>
          <w:lang w:eastAsia="id-ID"/>
        </w:rPr>
        <w:t xml:space="preserve">setelah diberikan remediasi menggunakan buku ajar </w:t>
      </w:r>
      <w:r w:rsidR="00FC109D" w:rsidRPr="00FC109D">
        <w:rPr>
          <w:rFonts w:cs="Times New Roman"/>
          <w:i/>
          <w:noProof/>
          <w:sz w:val="20"/>
          <w:szCs w:val="20"/>
          <w:lang w:eastAsia="id-ID"/>
        </w:rPr>
        <w:t>Edupark</w:t>
      </w:r>
      <w:r w:rsidR="00FC109D">
        <w:rPr>
          <w:rFonts w:cs="Times New Roman"/>
          <w:noProof/>
          <w:sz w:val="20"/>
          <w:szCs w:val="20"/>
          <w:lang w:eastAsia="id-ID"/>
        </w:rPr>
        <w:t xml:space="preserve"> Mifan </w:t>
      </w:r>
      <w:r w:rsidR="00FC109D" w:rsidRPr="00FC109D">
        <w:rPr>
          <w:rFonts w:cs="Times New Roman"/>
          <w:i/>
          <w:noProof/>
          <w:sz w:val="20"/>
          <w:szCs w:val="20"/>
          <w:lang w:eastAsia="id-ID"/>
        </w:rPr>
        <w:t>Waterpark</w:t>
      </w:r>
      <w:r w:rsidR="00166ECF">
        <w:rPr>
          <w:rFonts w:cs="Times New Roman"/>
          <w:noProof/>
          <w:sz w:val="20"/>
          <w:szCs w:val="20"/>
          <w:lang w:eastAsia="id-ID"/>
        </w:rPr>
        <w:t xml:space="preserve"> Padang Panjang.</w:t>
      </w:r>
    </w:p>
    <w:p w:rsidR="006D2B32" w:rsidRDefault="008C2C73" w:rsidP="00A84526">
      <w:pPr>
        <w:spacing w:line="240" w:lineRule="auto"/>
        <w:ind w:firstLine="284"/>
        <w:jc w:val="both"/>
        <w:rPr>
          <w:rFonts w:cs="Times New Roman"/>
          <w:noProof/>
          <w:sz w:val="20"/>
          <w:szCs w:val="20"/>
          <w:lang w:eastAsia="id-ID"/>
        </w:rPr>
      </w:pPr>
      <w:r>
        <w:rPr>
          <w:rFonts w:cs="Times New Roman"/>
          <w:noProof/>
          <w:sz w:val="20"/>
          <w:szCs w:val="20"/>
          <w:lang w:eastAsia="id-ID"/>
        </w:rPr>
        <w:t>Konsep yang digali pada penelitian ini ialah konsep usaha energi, hukum kekekalan energi, konsep energi potensial dan energi kinetik, hubungan usaha dengan energi potensial maupun energi kinetik, usaha bernilai positif, usaha bernilai negatif, atau usaha bernilai nol, serta konsep hukum kekekalan energi mekanik. Secara umum terjadi penurunan jumlah kesalahan untuk tiap konsep, persentase rata-rata penurunan miskonsepsi untuk tiap konsep dapat dilihat pada Gambar 2.</w:t>
      </w:r>
    </w:p>
    <w:p w:rsidR="008C2C73" w:rsidRDefault="006D2B32" w:rsidP="006D2B32">
      <w:pPr>
        <w:spacing w:after="0" w:line="240" w:lineRule="auto"/>
        <w:jc w:val="both"/>
        <w:rPr>
          <w:rFonts w:cs="Times New Roman"/>
          <w:noProof/>
          <w:sz w:val="20"/>
          <w:szCs w:val="20"/>
          <w:lang w:eastAsia="id-ID"/>
        </w:rPr>
      </w:pPr>
      <w:r>
        <w:rPr>
          <w:noProof/>
        </w:rPr>
        <w:drawing>
          <wp:inline distT="0" distB="0" distL="0" distR="0" wp14:anchorId="2280387C" wp14:editId="2C03A8D7">
            <wp:extent cx="2777706" cy="2389517"/>
            <wp:effectExtent l="0" t="0" r="2286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2B32" w:rsidRPr="00A84526" w:rsidRDefault="006D2B32" w:rsidP="006D2B32">
      <w:pPr>
        <w:spacing w:after="0" w:line="240" w:lineRule="auto"/>
        <w:jc w:val="center"/>
        <w:rPr>
          <w:rFonts w:cs="Times New Roman"/>
          <w:noProof/>
          <w:sz w:val="16"/>
          <w:szCs w:val="16"/>
          <w:lang w:eastAsia="id-ID"/>
        </w:rPr>
      </w:pPr>
      <w:r w:rsidRPr="00A84526">
        <w:rPr>
          <w:rFonts w:cs="Times New Roman"/>
          <w:noProof/>
          <w:sz w:val="16"/>
          <w:szCs w:val="16"/>
          <w:lang w:eastAsia="id-ID"/>
        </w:rPr>
        <w:t>Gambar 2. Persentase rata-rata penurunan miskonsepsi siswa tiap konsep</w:t>
      </w:r>
    </w:p>
    <w:p w:rsidR="006D2B32" w:rsidRDefault="006D2B32" w:rsidP="00A84526">
      <w:pPr>
        <w:spacing w:before="240" w:after="0" w:line="240" w:lineRule="auto"/>
        <w:ind w:firstLine="284"/>
        <w:jc w:val="both"/>
        <w:rPr>
          <w:rFonts w:cs="Times New Roman"/>
          <w:noProof/>
          <w:sz w:val="20"/>
          <w:szCs w:val="20"/>
          <w:lang w:eastAsia="id-ID"/>
        </w:rPr>
      </w:pPr>
      <w:r>
        <w:rPr>
          <w:rFonts w:cs="Times New Roman"/>
          <w:noProof/>
          <w:sz w:val="20"/>
          <w:szCs w:val="20"/>
          <w:lang w:eastAsia="id-ID"/>
        </w:rPr>
        <w:lastRenderedPageBreak/>
        <w:t xml:space="preserve">Berdasarkan Gambar 2 </w:t>
      </w:r>
      <w:r w:rsidR="00D74FBD">
        <w:rPr>
          <w:rFonts w:cs="Times New Roman"/>
          <w:noProof/>
          <w:sz w:val="20"/>
          <w:szCs w:val="20"/>
          <w:lang w:eastAsia="id-ID"/>
        </w:rPr>
        <w:t xml:space="preserve">dapat dideskripsikan bahwa </w:t>
      </w:r>
      <w:r>
        <w:rPr>
          <w:rFonts w:cs="Times New Roman"/>
          <w:noProof/>
          <w:sz w:val="20"/>
          <w:szCs w:val="20"/>
          <w:lang w:eastAsia="id-ID"/>
        </w:rPr>
        <w:t xml:space="preserve">rata-rata penurunan </w:t>
      </w:r>
      <w:r w:rsidR="00D74FBD">
        <w:rPr>
          <w:rFonts w:cs="Times New Roman"/>
          <w:noProof/>
          <w:sz w:val="20"/>
          <w:szCs w:val="20"/>
          <w:lang w:eastAsia="id-ID"/>
        </w:rPr>
        <w:t xml:space="preserve">jumlah </w:t>
      </w:r>
      <w:r>
        <w:rPr>
          <w:rFonts w:cs="Times New Roman"/>
          <w:noProof/>
          <w:sz w:val="20"/>
          <w:szCs w:val="20"/>
          <w:lang w:eastAsia="id-ID"/>
        </w:rPr>
        <w:t xml:space="preserve">miskonsepsi </w:t>
      </w:r>
      <w:r w:rsidR="00D74FBD">
        <w:rPr>
          <w:rFonts w:cs="Times New Roman"/>
          <w:noProof/>
          <w:sz w:val="20"/>
          <w:szCs w:val="20"/>
          <w:lang w:eastAsia="id-ID"/>
        </w:rPr>
        <w:t xml:space="preserve">khususnya </w:t>
      </w:r>
      <w:r>
        <w:rPr>
          <w:rFonts w:cs="Times New Roman"/>
          <w:noProof/>
          <w:sz w:val="20"/>
          <w:szCs w:val="20"/>
          <w:lang w:eastAsia="id-ID"/>
        </w:rPr>
        <w:t>materi usaha dan energi untuk tiap konsep sebesar 30,81%. Penurunan persentase miskonsepsi siswa paling besar ialah 38,16% pada konsep 5 yaitu konsep usaha bernilai positif, usaha bernilai negatif atau usaha bernilai nol, sedangkan penurunan persentase</w:t>
      </w:r>
      <w:r w:rsidR="00F53F5D">
        <w:rPr>
          <w:rFonts w:cs="Times New Roman"/>
          <w:noProof/>
          <w:sz w:val="20"/>
          <w:szCs w:val="20"/>
          <w:lang w:eastAsia="id-ID"/>
        </w:rPr>
        <w:t xml:space="preserve"> miskonsepsi siswa paling kecil  ialah 20,00% pada konsep 8 yaitu konsep hukum kekekalan energi mekanik. </w:t>
      </w:r>
      <w:r w:rsidR="00D74FBD">
        <w:rPr>
          <w:rFonts w:cs="Times New Roman"/>
          <w:noProof/>
          <w:sz w:val="20"/>
          <w:szCs w:val="20"/>
          <w:lang w:eastAsia="id-ID"/>
        </w:rPr>
        <w:t>Sebaran angka ini</w:t>
      </w:r>
      <w:r w:rsidR="00F53F5D">
        <w:rPr>
          <w:rFonts w:cs="Times New Roman"/>
          <w:noProof/>
          <w:sz w:val="20"/>
          <w:szCs w:val="20"/>
          <w:lang w:eastAsia="id-ID"/>
        </w:rPr>
        <w:t xml:space="preserve"> </w:t>
      </w:r>
      <w:r w:rsidR="00D74FBD">
        <w:rPr>
          <w:rFonts w:cs="Times New Roman"/>
          <w:noProof/>
          <w:sz w:val="20"/>
          <w:szCs w:val="20"/>
          <w:lang w:eastAsia="id-ID"/>
        </w:rPr>
        <w:t xml:space="preserve">menggambarkan </w:t>
      </w:r>
      <w:r w:rsidR="00F53F5D">
        <w:rPr>
          <w:rFonts w:cs="Times New Roman"/>
          <w:noProof/>
          <w:sz w:val="20"/>
          <w:szCs w:val="20"/>
          <w:lang w:eastAsia="id-ID"/>
        </w:rPr>
        <w:t>bahwa</w:t>
      </w:r>
      <w:r w:rsidR="00D74FBD">
        <w:rPr>
          <w:rFonts w:cs="Times New Roman"/>
          <w:noProof/>
          <w:sz w:val="20"/>
          <w:szCs w:val="20"/>
          <w:lang w:eastAsia="id-ID"/>
        </w:rPr>
        <w:t xml:space="preserve"> </w:t>
      </w:r>
      <w:r w:rsidR="00F53F5D">
        <w:rPr>
          <w:rFonts w:cs="Times New Roman"/>
          <w:noProof/>
          <w:sz w:val="20"/>
          <w:szCs w:val="20"/>
          <w:lang w:eastAsia="id-ID"/>
        </w:rPr>
        <w:t xml:space="preserve">siswa mengalami penurunan miskonsepsi siswa dalam arti penurunan jumlah kesalahan setelah diberikan remediasi menggunakan buku ajar </w:t>
      </w:r>
      <w:r w:rsidR="00F53F5D" w:rsidRPr="00F53F5D">
        <w:rPr>
          <w:rFonts w:cs="Times New Roman"/>
          <w:i/>
          <w:noProof/>
          <w:sz w:val="20"/>
          <w:szCs w:val="20"/>
          <w:lang w:eastAsia="id-ID"/>
        </w:rPr>
        <w:t xml:space="preserve">Edupark </w:t>
      </w:r>
      <w:r w:rsidR="00F53F5D">
        <w:rPr>
          <w:rFonts w:cs="Times New Roman"/>
          <w:noProof/>
          <w:sz w:val="20"/>
          <w:szCs w:val="20"/>
          <w:lang w:eastAsia="id-ID"/>
        </w:rPr>
        <w:t xml:space="preserve">Mifan </w:t>
      </w:r>
      <w:r w:rsidR="00F53F5D" w:rsidRPr="00F53F5D">
        <w:rPr>
          <w:rFonts w:cs="Times New Roman"/>
          <w:i/>
          <w:noProof/>
          <w:sz w:val="20"/>
          <w:szCs w:val="20"/>
          <w:lang w:eastAsia="id-ID"/>
        </w:rPr>
        <w:t>Waterpark</w:t>
      </w:r>
      <w:r w:rsidR="00F53F5D">
        <w:rPr>
          <w:rFonts w:cs="Times New Roman"/>
          <w:noProof/>
          <w:sz w:val="20"/>
          <w:szCs w:val="20"/>
          <w:lang w:eastAsia="id-ID"/>
        </w:rPr>
        <w:t xml:space="preserve"> Padang Panjang.</w:t>
      </w:r>
    </w:p>
    <w:p w:rsidR="00F53F5D" w:rsidRDefault="00EA03D0"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Pada konsep usaha energi terjadi penurunan miskonsepsi sebesar</w:t>
      </w:r>
      <w:r w:rsidR="007F252C">
        <w:rPr>
          <w:rFonts w:cs="Times New Roman"/>
          <w:noProof/>
          <w:sz w:val="20"/>
          <w:szCs w:val="20"/>
          <w:lang w:eastAsia="id-ID"/>
        </w:rPr>
        <w:t xml:space="preserve"> 29,98%. Konsep ini dijabarkan dalam dua indikator soal yaitu menentukan gaya yang melakukan usaha dan menentukan nilai dari usaha yang dilakukan. Setelah dilakukan uji coba soal di sekolah, konsep usaha dan energi dapat diuji dengan 3 butir soal yang disebar dengan nomor 1, 8, dan 15. Sebelum remediasi sebanyak 19 siswa mengalami miskonsepsi untuk soal no 1, kemudian setelah diberikan remediasi terjadi penurunan </w:t>
      </w:r>
      <w:r w:rsidR="00D74FBD">
        <w:rPr>
          <w:rFonts w:cs="Times New Roman"/>
          <w:noProof/>
          <w:sz w:val="20"/>
          <w:szCs w:val="20"/>
          <w:lang w:eastAsia="id-ID"/>
        </w:rPr>
        <w:t xml:space="preserve">jumlah </w:t>
      </w:r>
      <w:r w:rsidR="007F252C">
        <w:rPr>
          <w:rFonts w:cs="Times New Roman"/>
          <w:noProof/>
          <w:sz w:val="20"/>
          <w:szCs w:val="20"/>
          <w:lang w:eastAsia="id-ID"/>
        </w:rPr>
        <w:t xml:space="preserve">miskonsepsi </w:t>
      </w:r>
      <w:r w:rsidR="00D74FBD">
        <w:rPr>
          <w:rFonts w:cs="Times New Roman"/>
          <w:noProof/>
          <w:sz w:val="20"/>
          <w:szCs w:val="20"/>
          <w:lang w:eastAsia="id-ID"/>
        </w:rPr>
        <w:t xml:space="preserve">menjadi </w:t>
      </w:r>
      <w:r w:rsidR="007F252C">
        <w:rPr>
          <w:rFonts w:cs="Times New Roman"/>
          <w:noProof/>
          <w:sz w:val="20"/>
          <w:szCs w:val="20"/>
          <w:lang w:eastAsia="id-ID"/>
        </w:rPr>
        <w:t xml:space="preserve">14 siswa yang masih </w:t>
      </w:r>
      <w:r w:rsidR="00D74FBD">
        <w:rPr>
          <w:rFonts w:cs="Times New Roman"/>
          <w:noProof/>
          <w:sz w:val="20"/>
          <w:szCs w:val="20"/>
          <w:lang w:eastAsia="id-ID"/>
        </w:rPr>
        <w:t>memiliki</w:t>
      </w:r>
      <w:r w:rsidR="007F252C">
        <w:rPr>
          <w:rFonts w:cs="Times New Roman"/>
          <w:noProof/>
          <w:sz w:val="20"/>
          <w:szCs w:val="20"/>
          <w:lang w:eastAsia="id-ID"/>
        </w:rPr>
        <w:t xml:space="preserve"> miskonsepsi. Pada soal nomor 8 sebanyak 22 siswa yang masih </w:t>
      </w:r>
      <w:r w:rsidR="00D74FBD">
        <w:rPr>
          <w:rFonts w:cs="Times New Roman"/>
          <w:noProof/>
          <w:sz w:val="20"/>
          <w:szCs w:val="20"/>
          <w:lang w:eastAsia="id-ID"/>
        </w:rPr>
        <w:t xml:space="preserve">memiliki </w:t>
      </w:r>
      <w:r w:rsidR="007F252C">
        <w:rPr>
          <w:rFonts w:cs="Times New Roman"/>
          <w:noProof/>
          <w:sz w:val="20"/>
          <w:szCs w:val="20"/>
          <w:lang w:eastAsia="id-ID"/>
        </w:rPr>
        <w:t>miskonsepsi, setelah remediasi dilakukan terjadi penurunan jumlah siswa yang miskonsepsi yaitu sebanyak</w:t>
      </w:r>
      <w:r w:rsidR="00A73047">
        <w:rPr>
          <w:rFonts w:cs="Times New Roman"/>
          <w:noProof/>
          <w:sz w:val="20"/>
          <w:szCs w:val="20"/>
          <w:lang w:eastAsia="id-ID"/>
        </w:rPr>
        <w:t xml:space="preserve"> 18 siswa. Soal no 15 sebanyak 22 siswa yang me</w:t>
      </w:r>
      <w:r w:rsidR="00D74FBD">
        <w:rPr>
          <w:rFonts w:cs="Times New Roman"/>
          <w:noProof/>
          <w:sz w:val="20"/>
          <w:szCs w:val="20"/>
          <w:lang w:eastAsia="id-ID"/>
        </w:rPr>
        <w:t>miliki</w:t>
      </w:r>
      <w:r w:rsidR="00A73047">
        <w:rPr>
          <w:rFonts w:cs="Times New Roman"/>
          <w:noProof/>
          <w:sz w:val="20"/>
          <w:szCs w:val="20"/>
          <w:lang w:eastAsia="id-ID"/>
        </w:rPr>
        <w:t xml:space="preserve"> miskonsepsi, setelah diberikan remediasi sebanyak 12 siswa masih m</w:t>
      </w:r>
      <w:r w:rsidR="00D74FBD">
        <w:rPr>
          <w:rFonts w:cs="Times New Roman"/>
          <w:noProof/>
          <w:sz w:val="20"/>
          <w:szCs w:val="20"/>
          <w:lang w:eastAsia="id-ID"/>
        </w:rPr>
        <w:t xml:space="preserve">emiliki </w:t>
      </w:r>
      <w:r w:rsidR="00A73047">
        <w:rPr>
          <w:rFonts w:cs="Times New Roman"/>
          <w:noProof/>
          <w:sz w:val="20"/>
          <w:szCs w:val="20"/>
          <w:lang w:eastAsia="id-ID"/>
        </w:rPr>
        <w:t>miskonsepsi</w:t>
      </w:r>
      <w:r w:rsidR="00D74FBD">
        <w:rPr>
          <w:rFonts w:cs="Times New Roman"/>
          <w:noProof/>
          <w:sz w:val="20"/>
          <w:szCs w:val="20"/>
          <w:lang w:eastAsia="id-ID"/>
        </w:rPr>
        <w:t xml:space="preserve"> atau kesalahan konsep</w:t>
      </w:r>
      <w:r w:rsidR="00A73047">
        <w:rPr>
          <w:rFonts w:cs="Times New Roman"/>
          <w:noProof/>
          <w:sz w:val="20"/>
          <w:szCs w:val="20"/>
          <w:lang w:eastAsia="id-ID"/>
        </w:rPr>
        <w:t xml:space="preserve">. </w:t>
      </w:r>
    </w:p>
    <w:p w:rsidR="00EA03D0" w:rsidRDefault="00A73047"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Pada konsep sumber energi dan bentuk energi terjadi juga penurunan miskonsepsi sebesar 36,17%. Konsep ini dijabarkan dalam dua indikator soal yaitu menentukan pernyataan yang benar mengenai energi dan menentukan bentuk energi. Setelah dilakukan uji coba di sekolah, konsep sumber energi dan bentuk energi dapat diuji dengan 2 butir soal yang disebar dengan nomor 12 dan 14. Pada soal nomor 12, dari 24 siswa yang masih mengalami miskonsepsi menjadi 11 siswa setelah dilakukan remediasi, </w:t>
      </w:r>
      <w:r w:rsidR="0082249C">
        <w:rPr>
          <w:rFonts w:cs="Times New Roman"/>
          <w:noProof/>
          <w:sz w:val="20"/>
          <w:szCs w:val="20"/>
          <w:lang w:eastAsia="id-ID"/>
        </w:rPr>
        <w:t>hal ini juga terjadi pada soal nomor 14 dari 22 siswa yang</w:t>
      </w:r>
      <w:r w:rsidR="00D74FBD">
        <w:rPr>
          <w:rFonts w:cs="Times New Roman"/>
          <w:noProof/>
          <w:sz w:val="20"/>
          <w:szCs w:val="20"/>
          <w:lang w:eastAsia="id-ID"/>
        </w:rPr>
        <w:t xml:space="preserve"> masih</w:t>
      </w:r>
      <w:r w:rsidR="0082249C">
        <w:rPr>
          <w:rFonts w:cs="Times New Roman"/>
          <w:noProof/>
          <w:sz w:val="20"/>
          <w:szCs w:val="20"/>
          <w:lang w:eastAsia="id-ID"/>
        </w:rPr>
        <w:t xml:space="preserve"> me</w:t>
      </w:r>
      <w:r w:rsidR="00D74FBD">
        <w:rPr>
          <w:rFonts w:cs="Times New Roman"/>
          <w:noProof/>
          <w:sz w:val="20"/>
          <w:szCs w:val="20"/>
          <w:lang w:eastAsia="id-ID"/>
        </w:rPr>
        <w:t>miliki</w:t>
      </w:r>
      <w:r w:rsidR="0082249C">
        <w:rPr>
          <w:rFonts w:cs="Times New Roman"/>
          <w:noProof/>
          <w:sz w:val="20"/>
          <w:szCs w:val="20"/>
          <w:lang w:eastAsia="id-ID"/>
        </w:rPr>
        <w:t xml:space="preserve"> miskonsepsi menjadi </w:t>
      </w:r>
      <w:r w:rsidR="00D74FBD">
        <w:rPr>
          <w:rFonts w:cs="Times New Roman"/>
          <w:noProof/>
          <w:sz w:val="20"/>
          <w:szCs w:val="20"/>
          <w:lang w:eastAsia="id-ID"/>
        </w:rPr>
        <w:t xml:space="preserve">sebanyak </w:t>
      </w:r>
      <w:r w:rsidR="0082249C">
        <w:rPr>
          <w:rFonts w:cs="Times New Roman"/>
          <w:noProof/>
          <w:sz w:val="20"/>
          <w:szCs w:val="20"/>
          <w:lang w:eastAsia="id-ID"/>
        </w:rPr>
        <w:t>18 siswa yang me</w:t>
      </w:r>
      <w:r w:rsidR="00D74FBD">
        <w:rPr>
          <w:rFonts w:cs="Times New Roman"/>
          <w:noProof/>
          <w:sz w:val="20"/>
          <w:szCs w:val="20"/>
          <w:lang w:eastAsia="id-ID"/>
        </w:rPr>
        <w:t xml:space="preserve">miliki </w:t>
      </w:r>
      <w:r w:rsidR="0082249C">
        <w:rPr>
          <w:rFonts w:cs="Times New Roman"/>
          <w:noProof/>
          <w:sz w:val="20"/>
          <w:szCs w:val="20"/>
          <w:lang w:eastAsia="id-ID"/>
        </w:rPr>
        <w:t xml:space="preserve">miskonsepsi </w:t>
      </w:r>
      <w:r w:rsidR="00D74FBD">
        <w:rPr>
          <w:rFonts w:cs="Times New Roman"/>
          <w:noProof/>
          <w:sz w:val="20"/>
          <w:szCs w:val="20"/>
          <w:lang w:eastAsia="id-ID"/>
        </w:rPr>
        <w:t xml:space="preserve">atau kesalahan konsep </w:t>
      </w:r>
      <w:r w:rsidR="0082249C">
        <w:rPr>
          <w:rFonts w:cs="Times New Roman"/>
          <w:noProof/>
          <w:sz w:val="20"/>
          <w:szCs w:val="20"/>
          <w:lang w:eastAsia="id-ID"/>
        </w:rPr>
        <w:t xml:space="preserve">setelah kegiatan remediasi menggunakan buku ajar </w:t>
      </w:r>
      <w:r w:rsidR="0082249C" w:rsidRPr="0082249C">
        <w:rPr>
          <w:rFonts w:cs="Times New Roman"/>
          <w:i/>
          <w:noProof/>
          <w:sz w:val="20"/>
          <w:szCs w:val="20"/>
          <w:lang w:eastAsia="id-ID"/>
        </w:rPr>
        <w:t>Edupark</w:t>
      </w:r>
      <w:r w:rsidR="0082249C">
        <w:rPr>
          <w:rFonts w:cs="Times New Roman"/>
          <w:noProof/>
          <w:sz w:val="20"/>
          <w:szCs w:val="20"/>
          <w:lang w:eastAsia="id-ID"/>
        </w:rPr>
        <w:t>.</w:t>
      </w:r>
    </w:p>
    <w:p w:rsidR="0082249C" w:rsidRDefault="0082249C"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Konsep yang ketiga yaitu konsep hukum kekekalan energi, tidak berbeda dengan konsep lainnya. Pada konsep ini terjadi penurunan miskonsepsi sebesar 35,29%. Konsep ini dijabarkan dalam satu indikator yaitu menentukan energi dalam sistem, serta diuji dengan satu butir soal dengan nomor 13. Pada tes awal terlihat 17 siswa yang mengalami miskonsepsi, setelah remediasi dengan buku ajar </w:t>
      </w:r>
      <w:r w:rsidRPr="0082249C">
        <w:rPr>
          <w:rFonts w:cs="Times New Roman"/>
          <w:i/>
          <w:noProof/>
          <w:sz w:val="20"/>
          <w:szCs w:val="20"/>
          <w:lang w:eastAsia="id-ID"/>
        </w:rPr>
        <w:t xml:space="preserve">Edupark </w:t>
      </w:r>
      <w:r>
        <w:rPr>
          <w:rFonts w:cs="Times New Roman"/>
          <w:noProof/>
          <w:sz w:val="20"/>
          <w:szCs w:val="20"/>
          <w:lang w:eastAsia="id-ID"/>
        </w:rPr>
        <w:t>terjadi penurunan miskonsepsi yaitu sebanyak 16 siswa yang masih mengalami miskonsepsi.</w:t>
      </w:r>
    </w:p>
    <w:p w:rsidR="0082249C" w:rsidRDefault="0082249C"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lastRenderedPageBreak/>
        <w:t xml:space="preserve">Begitu pula dengan konsep energi kinetik dan </w:t>
      </w:r>
      <w:r w:rsidR="00CF4C75">
        <w:rPr>
          <w:rFonts w:cs="Times New Roman"/>
          <w:noProof/>
          <w:sz w:val="20"/>
          <w:szCs w:val="20"/>
          <w:lang w:eastAsia="id-ID"/>
        </w:rPr>
        <w:t xml:space="preserve">konsep </w:t>
      </w:r>
      <w:r>
        <w:rPr>
          <w:rFonts w:cs="Times New Roman"/>
          <w:noProof/>
          <w:sz w:val="20"/>
          <w:szCs w:val="20"/>
          <w:lang w:eastAsia="id-ID"/>
        </w:rPr>
        <w:t>energi potensial</w:t>
      </w:r>
      <w:r w:rsidR="00AF74AE">
        <w:rPr>
          <w:rFonts w:cs="Times New Roman"/>
          <w:noProof/>
          <w:sz w:val="20"/>
          <w:szCs w:val="20"/>
          <w:lang w:eastAsia="id-ID"/>
        </w:rPr>
        <w:t>, pada konsep ini juga terjadi penurunan miskonsepsi sebesar 30,10%</w:t>
      </w:r>
      <w:r w:rsidR="00777709">
        <w:rPr>
          <w:rFonts w:cs="Times New Roman"/>
          <w:noProof/>
          <w:sz w:val="20"/>
          <w:szCs w:val="20"/>
          <w:lang w:eastAsia="id-ID"/>
        </w:rPr>
        <w:t>. Konsep ini diuji dengan 6 butir soal yang tersebar dengan nomor 2, 3, 7, 9, 11, dan 19. Untuk keseluruhan soal terjadi penurunan miskonsepsi setelah diberi perlakuan. Selanjutnya konsep nilai usaha, dengan indikator soal yaitu menentukan nilai dari usaha yang telah dilakukan</w:t>
      </w:r>
      <w:r w:rsidR="000646AC">
        <w:rPr>
          <w:rFonts w:cs="Times New Roman"/>
          <w:noProof/>
          <w:sz w:val="20"/>
          <w:szCs w:val="20"/>
          <w:lang w:eastAsia="id-ID"/>
        </w:rPr>
        <w:t>. Konsep ini diuji dengan tiga butir soal dengan nomor soal 5, 10, dan 16. Sama halnya dengan konsep lainnya, pada konsep ini terjadi pula penurunan miskonsepsi sebesar 38,16% setelah remediasi dilakukan.</w:t>
      </w:r>
    </w:p>
    <w:p w:rsidR="0010603B" w:rsidRDefault="000646AC"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Pada konsep hubungan usaha dengan energi potensial terjadi penurunan miskonsepsi siswa sebesar 25,91%  setelah </w:t>
      </w:r>
      <w:r w:rsidR="0010603B">
        <w:rPr>
          <w:rFonts w:cs="Times New Roman"/>
          <w:noProof/>
          <w:sz w:val="20"/>
          <w:szCs w:val="20"/>
          <w:lang w:eastAsia="id-ID"/>
        </w:rPr>
        <w:t xml:space="preserve">dilakukan </w:t>
      </w:r>
      <w:r>
        <w:rPr>
          <w:rFonts w:cs="Times New Roman"/>
          <w:noProof/>
          <w:sz w:val="20"/>
          <w:szCs w:val="20"/>
          <w:lang w:eastAsia="id-ID"/>
        </w:rPr>
        <w:t>kegiatan remediasi. Begitu pula dengan konsep hubunga</w:t>
      </w:r>
      <w:r w:rsidR="0010603B">
        <w:rPr>
          <w:rFonts w:cs="Times New Roman"/>
          <w:noProof/>
          <w:sz w:val="20"/>
          <w:szCs w:val="20"/>
          <w:lang w:eastAsia="id-ID"/>
        </w:rPr>
        <w:t xml:space="preserve">n usaha dengan energi kinetik. </w:t>
      </w:r>
      <w:r>
        <w:rPr>
          <w:rFonts w:cs="Times New Roman"/>
          <w:noProof/>
          <w:sz w:val="20"/>
          <w:szCs w:val="20"/>
          <w:lang w:eastAsia="id-ID"/>
        </w:rPr>
        <w:t xml:space="preserve">Pada konsep ini penurunan miskonsepsi pada siswa terjadi sebesar 30,87%, dengan sebaran soal nomor 6 dan 18. </w:t>
      </w:r>
      <w:r w:rsidR="0010603B">
        <w:rPr>
          <w:rFonts w:cs="Times New Roman"/>
          <w:noProof/>
          <w:sz w:val="20"/>
          <w:szCs w:val="20"/>
          <w:lang w:eastAsia="id-ID"/>
        </w:rPr>
        <w:t xml:space="preserve">Soal nomor 6 sebelum dilakukan remediasi sebanyak 22 siswa miskonsepsi, kemudian setelah dilakukan remediasi menggunakan buku ajar </w:t>
      </w:r>
      <w:r w:rsidR="0010603B" w:rsidRPr="0010603B">
        <w:rPr>
          <w:rFonts w:cs="Times New Roman"/>
          <w:i/>
          <w:noProof/>
          <w:sz w:val="20"/>
          <w:szCs w:val="20"/>
          <w:lang w:eastAsia="id-ID"/>
        </w:rPr>
        <w:t>Edupark</w:t>
      </w:r>
      <w:r w:rsidR="0010603B">
        <w:rPr>
          <w:rFonts w:cs="Times New Roman"/>
          <w:noProof/>
          <w:sz w:val="20"/>
          <w:szCs w:val="20"/>
          <w:lang w:eastAsia="id-ID"/>
        </w:rPr>
        <w:t xml:space="preserve"> terjadi penurunan cukup signifikan yaitu hanya 14 siswa yang masih mengalami miskonsepsi. Untuk soal nomor 18 sebanyak 24 siswa mengalami kesalahan konsep, dan setelah dilakukan remediasi jumlah siswa yang mengalami miskonsepsi menurun menjadi 19 siswa.</w:t>
      </w:r>
    </w:p>
    <w:p w:rsidR="000646AC" w:rsidRDefault="0010603B"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Selanjutnya </w:t>
      </w:r>
      <w:r w:rsidR="000646AC">
        <w:rPr>
          <w:rFonts w:cs="Times New Roman"/>
          <w:noProof/>
          <w:sz w:val="20"/>
          <w:szCs w:val="20"/>
          <w:lang w:eastAsia="id-ID"/>
        </w:rPr>
        <w:t>konsep hukum kekekalan energi mekanik</w:t>
      </w:r>
      <w:r w:rsidR="00DD08C6">
        <w:rPr>
          <w:rFonts w:cs="Times New Roman"/>
          <w:noProof/>
          <w:sz w:val="20"/>
          <w:szCs w:val="20"/>
          <w:lang w:eastAsia="id-ID"/>
        </w:rPr>
        <w:t xml:space="preserve">, </w:t>
      </w:r>
      <w:r w:rsidR="000646AC">
        <w:rPr>
          <w:rFonts w:cs="Times New Roman"/>
          <w:noProof/>
          <w:sz w:val="20"/>
          <w:szCs w:val="20"/>
          <w:lang w:eastAsia="id-ID"/>
        </w:rPr>
        <w:t xml:space="preserve"> penurunan miskonsepsi yang terjadi </w:t>
      </w:r>
      <w:r w:rsidR="00DD08C6">
        <w:rPr>
          <w:rFonts w:cs="Times New Roman"/>
          <w:noProof/>
          <w:sz w:val="20"/>
          <w:szCs w:val="20"/>
          <w:lang w:eastAsia="id-ID"/>
        </w:rPr>
        <w:t>kurang signifikan</w:t>
      </w:r>
      <w:r w:rsidR="000646AC">
        <w:rPr>
          <w:rFonts w:cs="Times New Roman"/>
          <w:noProof/>
          <w:sz w:val="20"/>
          <w:szCs w:val="20"/>
          <w:lang w:eastAsia="id-ID"/>
        </w:rPr>
        <w:t xml:space="preserve"> yaitu hanya sebesar 20,00%. </w:t>
      </w:r>
      <w:r w:rsidR="00DD08C6">
        <w:rPr>
          <w:rFonts w:cs="Times New Roman"/>
          <w:noProof/>
          <w:sz w:val="20"/>
          <w:szCs w:val="20"/>
          <w:lang w:eastAsia="id-ID"/>
        </w:rPr>
        <w:t xml:space="preserve">Sebelum dilakukan remediasi terdapat 25 siswa yang mengalami miskonsepsi, kemudian setelah remediasi dilakukan </w:t>
      </w:r>
      <w:r w:rsidR="00CF4C75">
        <w:rPr>
          <w:rFonts w:cs="Times New Roman"/>
          <w:noProof/>
          <w:sz w:val="20"/>
          <w:szCs w:val="20"/>
          <w:lang w:eastAsia="id-ID"/>
        </w:rPr>
        <w:t xml:space="preserve">hanya </w:t>
      </w:r>
      <w:r w:rsidR="00DD08C6">
        <w:rPr>
          <w:rFonts w:cs="Times New Roman"/>
          <w:noProof/>
          <w:sz w:val="20"/>
          <w:szCs w:val="20"/>
          <w:lang w:eastAsia="id-ID"/>
        </w:rPr>
        <w:t xml:space="preserve">7 siswa yang tidak </w:t>
      </w:r>
      <w:r w:rsidR="00CF4C75">
        <w:rPr>
          <w:rFonts w:cs="Times New Roman"/>
          <w:noProof/>
          <w:sz w:val="20"/>
          <w:szCs w:val="20"/>
          <w:lang w:eastAsia="id-ID"/>
        </w:rPr>
        <w:t>memiliki</w:t>
      </w:r>
      <w:r w:rsidR="00DD08C6">
        <w:rPr>
          <w:rFonts w:cs="Times New Roman"/>
          <w:noProof/>
          <w:sz w:val="20"/>
          <w:szCs w:val="20"/>
          <w:lang w:eastAsia="id-ID"/>
        </w:rPr>
        <w:t xml:space="preserve"> miskonsepsi yang artinya sebanyak 20 siswa masih me</w:t>
      </w:r>
      <w:r w:rsidR="00CF4C75">
        <w:rPr>
          <w:rFonts w:cs="Times New Roman"/>
          <w:noProof/>
          <w:sz w:val="20"/>
          <w:szCs w:val="20"/>
          <w:lang w:eastAsia="id-ID"/>
        </w:rPr>
        <w:t>milik</w:t>
      </w:r>
      <w:r w:rsidR="00DD08C6">
        <w:rPr>
          <w:rFonts w:cs="Times New Roman"/>
          <w:noProof/>
          <w:sz w:val="20"/>
          <w:szCs w:val="20"/>
          <w:lang w:eastAsia="id-ID"/>
        </w:rPr>
        <w:t>i miskonsepsi</w:t>
      </w:r>
      <w:r w:rsidR="00CF4C75">
        <w:rPr>
          <w:rFonts w:cs="Times New Roman"/>
          <w:noProof/>
          <w:sz w:val="20"/>
          <w:szCs w:val="20"/>
          <w:lang w:eastAsia="id-ID"/>
        </w:rPr>
        <w:t xml:space="preserve"> atau kesalahan konsep</w:t>
      </w:r>
      <w:r w:rsidR="00DD08C6">
        <w:rPr>
          <w:rFonts w:cs="Times New Roman"/>
          <w:noProof/>
          <w:sz w:val="20"/>
          <w:szCs w:val="20"/>
          <w:lang w:eastAsia="id-ID"/>
        </w:rPr>
        <w:t>.</w:t>
      </w:r>
    </w:p>
    <w:p w:rsidR="00FD1010" w:rsidRDefault="00A73047" w:rsidP="00FD1010">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Hasil dari penelitian ini memperlihatkan ternyata masih banyak siswa yang mengalami miskonsepsi pada materi usaha dan energi. Mencermati konsep yang paling banyak </w:t>
      </w:r>
      <w:r w:rsidR="00CF4C75">
        <w:rPr>
          <w:rFonts w:cs="Times New Roman"/>
          <w:noProof/>
          <w:sz w:val="20"/>
          <w:szCs w:val="20"/>
          <w:lang w:eastAsia="id-ID"/>
        </w:rPr>
        <w:t>menimbulkan</w:t>
      </w:r>
      <w:r>
        <w:rPr>
          <w:rFonts w:cs="Times New Roman"/>
          <w:noProof/>
          <w:sz w:val="20"/>
          <w:szCs w:val="20"/>
          <w:lang w:eastAsia="id-ID"/>
        </w:rPr>
        <w:t xml:space="preserve"> miskonsepsi adalah konsep usaha dan energi (No. 1, 8, dan 15) dan hubungan usaha dengan energi potensial (No. 4 dan 17), dan konsep huku</w:t>
      </w:r>
      <w:r w:rsidR="00FD1010">
        <w:rPr>
          <w:rFonts w:cs="Times New Roman"/>
          <w:noProof/>
          <w:sz w:val="20"/>
          <w:szCs w:val="20"/>
          <w:lang w:eastAsia="id-ID"/>
        </w:rPr>
        <w:t>m kekekalan energi mekanik (No.</w:t>
      </w:r>
      <w:r>
        <w:rPr>
          <w:rFonts w:cs="Times New Roman"/>
          <w:noProof/>
          <w:sz w:val="20"/>
          <w:szCs w:val="20"/>
          <w:lang w:eastAsia="id-ID"/>
        </w:rPr>
        <w:t>20) hampi</w:t>
      </w:r>
      <w:r w:rsidR="00777709">
        <w:rPr>
          <w:rFonts w:cs="Times New Roman"/>
          <w:noProof/>
          <w:sz w:val="20"/>
          <w:szCs w:val="20"/>
          <w:lang w:eastAsia="id-ID"/>
        </w:rPr>
        <w:t>r</w:t>
      </w:r>
      <w:r>
        <w:rPr>
          <w:rFonts w:cs="Times New Roman"/>
          <w:noProof/>
          <w:sz w:val="20"/>
          <w:szCs w:val="20"/>
          <w:lang w:eastAsia="id-ID"/>
        </w:rPr>
        <w:t xml:space="preserve"> seluruh siswa sebanyak 25 siswa yang mengalami miskonsepsi dari konsep tersebut.</w:t>
      </w:r>
      <w:r w:rsidR="009D7311">
        <w:rPr>
          <w:rFonts w:cs="Times New Roman"/>
          <w:noProof/>
          <w:sz w:val="20"/>
          <w:szCs w:val="20"/>
          <w:lang w:eastAsia="id-ID"/>
        </w:rPr>
        <w:t xml:space="preserve"> </w:t>
      </w:r>
      <w:r w:rsidR="00CF4C75">
        <w:rPr>
          <w:rFonts w:cs="Times New Roman"/>
          <w:noProof/>
          <w:sz w:val="20"/>
          <w:szCs w:val="20"/>
          <w:lang w:eastAsia="id-ID"/>
        </w:rPr>
        <w:t xml:space="preserve">Apabila dilihat secara keseluruhan </w:t>
      </w:r>
      <w:r w:rsidR="009D7311">
        <w:rPr>
          <w:rFonts w:cs="Times New Roman"/>
          <w:noProof/>
          <w:sz w:val="20"/>
          <w:szCs w:val="20"/>
          <w:lang w:eastAsia="id-ID"/>
        </w:rPr>
        <w:t xml:space="preserve">terdapat perbaikan miskonsepsi </w:t>
      </w:r>
      <w:r w:rsidR="00CF4C75">
        <w:rPr>
          <w:rFonts w:cs="Times New Roman"/>
          <w:noProof/>
          <w:sz w:val="20"/>
          <w:szCs w:val="20"/>
          <w:lang w:eastAsia="id-ID"/>
        </w:rPr>
        <w:t xml:space="preserve">pada siswa </w:t>
      </w:r>
      <w:r w:rsidR="009D7311">
        <w:rPr>
          <w:rFonts w:cs="Times New Roman"/>
          <w:noProof/>
          <w:sz w:val="20"/>
          <w:szCs w:val="20"/>
          <w:lang w:eastAsia="id-ID"/>
        </w:rPr>
        <w:t xml:space="preserve">sehingga penurunan miskonsepsi </w:t>
      </w:r>
      <w:r w:rsidR="00CF4C75">
        <w:rPr>
          <w:rFonts w:cs="Times New Roman"/>
          <w:noProof/>
          <w:sz w:val="20"/>
          <w:szCs w:val="20"/>
          <w:lang w:eastAsia="id-ID"/>
        </w:rPr>
        <w:t xml:space="preserve">atau kesalahan siswa dapat terjadi </w:t>
      </w:r>
      <w:r w:rsidR="009D7311">
        <w:rPr>
          <w:rFonts w:cs="Times New Roman"/>
          <w:noProof/>
          <w:sz w:val="20"/>
          <w:szCs w:val="20"/>
          <w:lang w:eastAsia="id-ID"/>
        </w:rPr>
        <w:t>baik untuk</w:t>
      </w:r>
      <w:r w:rsidR="004C0D09">
        <w:rPr>
          <w:rFonts w:cs="Times New Roman"/>
          <w:noProof/>
          <w:sz w:val="20"/>
          <w:szCs w:val="20"/>
          <w:lang w:eastAsia="id-ID"/>
        </w:rPr>
        <w:t xml:space="preserve"> tiap siswa maupun tiap konsep.</w:t>
      </w:r>
    </w:p>
    <w:p w:rsidR="00A73047" w:rsidRDefault="00A73047" w:rsidP="00A73047">
      <w:pPr>
        <w:spacing w:after="0" w:line="240" w:lineRule="auto"/>
        <w:ind w:firstLine="284"/>
        <w:jc w:val="both"/>
        <w:rPr>
          <w:rFonts w:asciiTheme="majorBidi" w:hAnsiTheme="majorBidi" w:cstheme="majorBidi"/>
          <w:sz w:val="20"/>
          <w:szCs w:val="20"/>
        </w:rPr>
      </w:pPr>
      <w:r>
        <w:rPr>
          <w:rFonts w:cs="Times New Roman"/>
          <w:noProof/>
          <w:sz w:val="20"/>
          <w:szCs w:val="20"/>
          <w:lang w:eastAsia="id-ID"/>
        </w:rPr>
        <w:t xml:space="preserve">Miskonsepsi </w:t>
      </w:r>
      <w:r w:rsidR="009D7311">
        <w:rPr>
          <w:rFonts w:cs="Times New Roman"/>
          <w:noProof/>
          <w:sz w:val="20"/>
          <w:szCs w:val="20"/>
          <w:lang w:eastAsia="id-ID"/>
        </w:rPr>
        <w:t xml:space="preserve">yang </w:t>
      </w:r>
      <w:r>
        <w:rPr>
          <w:rFonts w:cs="Times New Roman"/>
          <w:noProof/>
          <w:sz w:val="20"/>
          <w:szCs w:val="20"/>
          <w:lang w:eastAsia="id-ID"/>
        </w:rPr>
        <w:t xml:space="preserve">terjadi pada siswa </w:t>
      </w:r>
      <w:r w:rsidR="009D7311">
        <w:rPr>
          <w:rFonts w:cs="Times New Roman"/>
          <w:noProof/>
          <w:sz w:val="20"/>
          <w:szCs w:val="20"/>
          <w:lang w:eastAsia="id-ID"/>
        </w:rPr>
        <w:t xml:space="preserve">dapat </w:t>
      </w:r>
      <w:r>
        <w:rPr>
          <w:rFonts w:cs="Times New Roman"/>
          <w:noProof/>
          <w:sz w:val="20"/>
          <w:szCs w:val="20"/>
          <w:lang w:eastAsia="id-ID"/>
        </w:rPr>
        <w:t xml:space="preserve">disebabkan </w:t>
      </w:r>
      <w:r w:rsidR="009D7311">
        <w:rPr>
          <w:rFonts w:cs="Times New Roman"/>
          <w:noProof/>
          <w:sz w:val="20"/>
          <w:szCs w:val="20"/>
          <w:lang w:eastAsia="id-ID"/>
        </w:rPr>
        <w:t xml:space="preserve">oleh </w:t>
      </w:r>
      <w:r>
        <w:rPr>
          <w:rFonts w:cs="Times New Roman"/>
          <w:noProof/>
          <w:sz w:val="20"/>
          <w:szCs w:val="20"/>
          <w:lang w:eastAsia="id-ID"/>
        </w:rPr>
        <w:t xml:space="preserve">konsep awal atau prakonsepsi, intuisi yang salah, </w:t>
      </w:r>
      <w:r w:rsidR="00C43BF4">
        <w:rPr>
          <w:rFonts w:cs="Times New Roman"/>
          <w:noProof/>
          <w:sz w:val="20"/>
          <w:szCs w:val="20"/>
          <w:lang w:eastAsia="id-ID"/>
        </w:rPr>
        <w:t xml:space="preserve">kebiasaan siswa yang hanya menghafal soal-soal sederhana, siswa mengenal kata-kata tanpa memahami artinya, </w:t>
      </w:r>
      <w:r>
        <w:rPr>
          <w:rFonts w:cs="Times New Roman"/>
          <w:noProof/>
          <w:sz w:val="20"/>
          <w:szCs w:val="20"/>
          <w:lang w:eastAsia="id-ID"/>
        </w:rPr>
        <w:t xml:space="preserve">dan pelajaran yang sudah lama dipelajari. Pengetahuan awal yang dimiliki siswa bisa benar atau salah, hal ini disebabkan pengetahuan awal tersebut diperoleh dari pengalaman yang berbeda-beda dan sumber </w:t>
      </w:r>
      <w:r>
        <w:rPr>
          <w:rFonts w:cs="Times New Roman"/>
          <w:noProof/>
          <w:sz w:val="20"/>
          <w:szCs w:val="20"/>
          <w:lang w:eastAsia="id-ID"/>
        </w:rPr>
        <w:lastRenderedPageBreak/>
        <w:t xml:space="preserve">informasi yang tidak </w:t>
      </w:r>
      <w:proofErr w:type="gramStart"/>
      <w:r>
        <w:rPr>
          <w:rFonts w:cs="Times New Roman"/>
          <w:noProof/>
          <w:sz w:val="20"/>
          <w:szCs w:val="20"/>
          <w:lang w:eastAsia="id-ID"/>
        </w:rPr>
        <w:t>akurat</w:t>
      </w:r>
      <w:r w:rsidRPr="0035298E">
        <w:rPr>
          <w:rFonts w:asciiTheme="majorBidi" w:hAnsiTheme="majorBidi" w:cstheme="majorBidi"/>
          <w:sz w:val="20"/>
          <w:szCs w:val="20"/>
          <w:vertAlign w:val="superscript"/>
          <w:lang w:val="id-ID"/>
        </w:rPr>
        <w:t>[</w:t>
      </w:r>
      <w:proofErr w:type="gramEnd"/>
      <w:r w:rsidR="007C06CD">
        <w:rPr>
          <w:rFonts w:asciiTheme="majorBidi" w:hAnsiTheme="majorBidi" w:cstheme="majorBidi"/>
          <w:sz w:val="20"/>
          <w:szCs w:val="20"/>
          <w:vertAlign w:val="superscript"/>
        </w:rPr>
        <w:t>1</w:t>
      </w:r>
      <w:r w:rsidR="001061F5">
        <w:rPr>
          <w:rFonts w:asciiTheme="majorBidi" w:hAnsiTheme="majorBidi" w:cstheme="majorBidi"/>
          <w:sz w:val="20"/>
          <w:szCs w:val="20"/>
          <w:vertAlign w:val="superscript"/>
        </w:rPr>
        <w:t>6</w:t>
      </w:r>
      <w:r w:rsidRPr="001D7998">
        <w:rPr>
          <w:rFonts w:asciiTheme="majorBidi" w:hAnsiTheme="majorBidi" w:cstheme="majorBidi"/>
          <w:sz w:val="20"/>
          <w:szCs w:val="20"/>
          <w:vertAlign w:val="superscript"/>
          <w:lang w:val="id-ID"/>
        </w:rPr>
        <w:t>]</w:t>
      </w:r>
      <w:r>
        <w:rPr>
          <w:rFonts w:asciiTheme="majorBidi" w:hAnsiTheme="majorBidi" w:cstheme="majorBidi"/>
          <w:sz w:val="20"/>
          <w:szCs w:val="20"/>
          <w:lang w:val="id-ID"/>
        </w:rPr>
        <w:t>.</w:t>
      </w:r>
      <w:r>
        <w:rPr>
          <w:rFonts w:asciiTheme="majorBidi" w:hAnsiTheme="majorBidi" w:cstheme="majorBidi"/>
          <w:sz w:val="20"/>
          <w:szCs w:val="20"/>
        </w:rPr>
        <w:t xml:space="preserve"> </w:t>
      </w:r>
      <w:proofErr w:type="gramStart"/>
      <w:r>
        <w:rPr>
          <w:rFonts w:asciiTheme="majorBidi" w:hAnsiTheme="majorBidi" w:cstheme="majorBidi"/>
          <w:sz w:val="20"/>
          <w:szCs w:val="20"/>
        </w:rPr>
        <w:t>Selain itu, penyebab miskonsepsi yang terjadi selain yang disebutkan sebelumnya adalah kemampuan siswa itu sendiri juga minat siswa yang rendah terhadap pembelajaran fisika.</w:t>
      </w:r>
      <w:proofErr w:type="gramEnd"/>
      <w:r>
        <w:rPr>
          <w:rFonts w:asciiTheme="majorBidi" w:hAnsiTheme="majorBidi" w:cstheme="majorBidi"/>
          <w:sz w:val="20"/>
          <w:szCs w:val="20"/>
        </w:rPr>
        <w:t xml:space="preserve"> </w:t>
      </w:r>
      <w:proofErr w:type="gramStart"/>
      <w:r>
        <w:rPr>
          <w:rFonts w:asciiTheme="majorBidi" w:hAnsiTheme="majorBidi" w:cstheme="majorBidi"/>
          <w:sz w:val="20"/>
          <w:szCs w:val="20"/>
        </w:rPr>
        <w:t>Sejalan dengan penelitian yang telah dilakukan Arida Pratiwi (2013) tentang remediasi miskonsepsi siswa dengan praktikum sederhana yang menyatakan bahwa kemampuan siswa itu sendiri dan minat siswa yang rendah menjadi penyebab miskonsepsi yang dialami oleh siswa.</w:t>
      </w:r>
      <w:proofErr w:type="gramEnd"/>
    </w:p>
    <w:p w:rsidR="00FD1010" w:rsidRDefault="00F53F5D" w:rsidP="00FD1010">
      <w:pPr>
        <w:spacing w:line="240" w:lineRule="auto"/>
        <w:ind w:firstLine="284"/>
        <w:jc w:val="both"/>
        <w:rPr>
          <w:rFonts w:cs="Times New Roman"/>
          <w:noProof/>
          <w:sz w:val="20"/>
          <w:szCs w:val="20"/>
          <w:lang w:eastAsia="id-ID"/>
        </w:rPr>
      </w:pPr>
      <w:r>
        <w:rPr>
          <w:rFonts w:cs="Times New Roman"/>
          <w:noProof/>
          <w:sz w:val="20"/>
          <w:szCs w:val="20"/>
          <w:lang w:eastAsia="id-ID"/>
        </w:rPr>
        <w:t xml:space="preserve">Secara ringkas penurunan jumlah miskonsepsi untuk tiap siswa dan untuk tiap konsep </w:t>
      </w:r>
      <w:r w:rsidR="00002579">
        <w:rPr>
          <w:rFonts w:cs="Times New Roman"/>
          <w:noProof/>
          <w:sz w:val="20"/>
          <w:szCs w:val="20"/>
          <w:lang w:eastAsia="id-ID"/>
        </w:rPr>
        <w:t>diperlihatkan</w:t>
      </w:r>
      <w:r>
        <w:rPr>
          <w:rFonts w:cs="Times New Roman"/>
          <w:noProof/>
          <w:sz w:val="20"/>
          <w:szCs w:val="20"/>
          <w:lang w:eastAsia="id-ID"/>
        </w:rPr>
        <w:t xml:space="preserve"> </w:t>
      </w:r>
      <w:r w:rsidR="00002579">
        <w:rPr>
          <w:rFonts w:cs="Times New Roman"/>
          <w:noProof/>
          <w:sz w:val="20"/>
          <w:szCs w:val="20"/>
          <w:lang w:eastAsia="id-ID"/>
        </w:rPr>
        <w:t>pada</w:t>
      </w:r>
      <w:r>
        <w:rPr>
          <w:rFonts w:cs="Times New Roman"/>
          <w:noProof/>
          <w:sz w:val="20"/>
          <w:szCs w:val="20"/>
          <w:lang w:eastAsia="id-ID"/>
        </w:rPr>
        <w:t xml:space="preserve"> gambar 3 sebagai berikut.</w:t>
      </w:r>
    </w:p>
    <w:p w:rsidR="00F53F5D" w:rsidRDefault="00F53F5D" w:rsidP="00F53F5D">
      <w:pPr>
        <w:spacing w:after="0" w:line="240" w:lineRule="auto"/>
        <w:jc w:val="both"/>
        <w:rPr>
          <w:rFonts w:cs="Times New Roman"/>
          <w:noProof/>
          <w:sz w:val="20"/>
          <w:szCs w:val="20"/>
          <w:lang w:eastAsia="id-ID"/>
        </w:rPr>
      </w:pPr>
      <w:r>
        <w:rPr>
          <w:noProof/>
        </w:rPr>
        <w:drawing>
          <wp:inline distT="0" distB="0" distL="0" distR="0" wp14:anchorId="0B846630" wp14:editId="7151015F">
            <wp:extent cx="2656936" cy="2372265"/>
            <wp:effectExtent l="0" t="0" r="1016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53F5D" w:rsidRPr="00A84526" w:rsidRDefault="00EA03D0" w:rsidP="00EA03D0">
      <w:pPr>
        <w:spacing w:after="0" w:line="240" w:lineRule="auto"/>
        <w:jc w:val="center"/>
        <w:rPr>
          <w:rFonts w:cs="Times New Roman"/>
          <w:noProof/>
          <w:sz w:val="16"/>
          <w:szCs w:val="16"/>
          <w:lang w:eastAsia="id-ID"/>
        </w:rPr>
      </w:pPr>
      <w:r w:rsidRPr="00A84526">
        <w:rPr>
          <w:rFonts w:cs="Times New Roman"/>
          <w:noProof/>
          <w:sz w:val="16"/>
          <w:szCs w:val="16"/>
          <w:lang w:eastAsia="id-ID"/>
        </w:rPr>
        <w:t>Gambar 3. Persentase rata-rata penurunan miskonsepsi siswa tiap siswa</w:t>
      </w:r>
    </w:p>
    <w:p w:rsidR="00EA03D0" w:rsidRDefault="00EA03D0" w:rsidP="00A84526">
      <w:pPr>
        <w:spacing w:before="240" w:after="0" w:line="240" w:lineRule="auto"/>
        <w:ind w:firstLine="284"/>
        <w:jc w:val="both"/>
        <w:rPr>
          <w:rFonts w:cs="Times New Roman"/>
          <w:noProof/>
          <w:sz w:val="20"/>
          <w:szCs w:val="20"/>
          <w:lang w:eastAsia="id-ID"/>
        </w:rPr>
      </w:pPr>
      <w:r>
        <w:rPr>
          <w:rFonts w:cs="Times New Roman"/>
          <w:noProof/>
          <w:sz w:val="20"/>
          <w:szCs w:val="20"/>
          <w:lang w:eastAsia="id-ID"/>
        </w:rPr>
        <w:t xml:space="preserve">Berdasarkan Gambar 3 </w:t>
      </w:r>
      <w:r w:rsidR="00642886">
        <w:rPr>
          <w:rFonts w:cs="Times New Roman"/>
          <w:noProof/>
          <w:sz w:val="20"/>
          <w:szCs w:val="20"/>
          <w:lang w:eastAsia="id-ID"/>
        </w:rPr>
        <w:t xml:space="preserve">dapat dideskripsikan </w:t>
      </w:r>
      <w:r>
        <w:rPr>
          <w:rFonts w:cs="Times New Roman"/>
          <w:noProof/>
          <w:sz w:val="20"/>
          <w:szCs w:val="20"/>
          <w:lang w:eastAsia="id-ID"/>
        </w:rPr>
        <w:t xml:space="preserve">bahwa rata-rata persentase penurunan miskonsepsi </w:t>
      </w:r>
      <w:r w:rsidR="00642886">
        <w:rPr>
          <w:rFonts w:cs="Times New Roman"/>
          <w:noProof/>
          <w:sz w:val="20"/>
          <w:szCs w:val="20"/>
          <w:lang w:eastAsia="id-ID"/>
        </w:rPr>
        <w:t xml:space="preserve">atau kesalahan </w:t>
      </w:r>
      <w:r>
        <w:rPr>
          <w:rFonts w:cs="Times New Roman"/>
          <w:noProof/>
          <w:sz w:val="20"/>
          <w:szCs w:val="20"/>
          <w:lang w:eastAsia="id-ID"/>
        </w:rPr>
        <w:t xml:space="preserve">siswa kelas X SMA Negeri 1 2x11 Kayutanam sesudah diberikan remediasi menggunakan buku ajar </w:t>
      </w:r>
      <w:r w:rsidRPr="00EA03D0">
        <w:rPr>
          <w:rFonts w:cs="Times New Roman"/>
          <w:i/>
          <w:noProof/>
          <w:sz w:val="20"/>
          <w:szCs w:val="20"/>
          <w:lang w:eastAsia="id-ID"/>
        </w:rPr>
        <w:t>Edupark</w:t>
      </w:r>
      <w:r>
        <w:rPr>
          <w:rFonts w:cs="Times New Roman"/>
          <w:noProof/>
          <w:sz w:val="20"/>
          <w:szCs w:val="20"/>
          <w:lang w:eastAsia="id-ID"/>
        </w:rPr>
        <w:t xml:space="preserve"> sebesar 34,41% tiap siswa dan 30,81% tiap konsep. Sehingga dapat dilihat dari </w:t>
      </w:r>
      <w:r w:rsidR="00642886">
        <w:rPr>
          <w:rFonts w:cs="Times New Roman"/>
          <w:noProof/>
          <w:sz w:val="20"/>
          <w:szCs w:val="20"/>
          <w:lang w:eastAsia="id-ID"/>
        </w:rPr>
        <w:t xml:space="preserve">sebaran data pada gambar </w:t>
      </w:r>
      <w:r>
        <w:rPr>
          <w:rFonts w:cs="Times New Roman"/>
          <w:noProof/>
          <w:sz w:val="20"/>
          <w:szCs w:val="20"/>
          <w:lang w:eastAsia="id-ID"/>
        </w:rPr>
        <w:t xml:space="preserve"> </w:t>
      </w:r>
      <w:r w:rsidR="00642886">
        <w:rPr>
          <w:rFonts w:cs="Times New Roman"/>
          <w:noProof/>
          <w:sz w:val="20"/>
          <w:szCs w:val="20"/>
          <w:lang w:eastAsia="id-ID"/>
        </w:rPr>
        <w:t xml:space="preserve">3 </w:t>
      </w:r>
      <w:r>
        <w:rPr>
          <w:rFonts w:cs="Times New Roman"/>
          <w:noProof/>
          <w:sz w:val="20"/>
          <w:szCs w:val="20"/>
          <w:lang w:eastAsia="id-ID"/>
        </w:rPr>
        <w:t xml:space="preserve">bahwa buku ajar </w:t>
      </w:r>
      <w:r w:rsidRPr="00EA03D0">
        <w:rPr>
          <w:rFonts w:cs="Times New Roman"/>
          <w:i/>
          <w:noProof/>
          <w:sz w:val="20"/>
          <w:szCs w:val="20"/>
          <w:lang w:eastAsia="id-ID"/>
        </w:rPr>
        <w:t xml:space="preserve">Edupark </w:t>
      </w:r>
      <w:r>
        <w:rPr>
          <w:rFonts w:cs="Times New Roman"/>
          <w:noProof/>
          <w:sz w:val="20"/>
          <w:szCs w:val="20"/>
          <w:lang w:eastAsia="id-ID"/>
        </w:rPr>
        <w:t xml:space="preserve">efektif untuk meremediasi </w:t>
      </w:r>
      <w:r w:rsidR="00642886">
        <w:rPr>
          <w:rFonts w:cs="Times New Roman"/>
          <w:noProof/>
          <w:sz w:val="20"/>
          <w:szCs w:val="20"/>
          <w:lang w:eastAsia="id-ID"/>
        </w:rPr>
        <w:t xml:space="preserve">atau menurunkan </w:t>
      </w:r>
      <w:r>
        <w:rPr>
          <w:rFonts w:cs="Times New Roman"/>
          <w:noProof/>
          <w:sz w:val="20"/>
          <w:szCs w:val="20"/>
          <w:lang w:eastAsia="id-ID"/>
        </w:rPr>
        <w:t>miskonsepsi siswa dalam memahami materi usaha dan energi.</w:t>
      </w:r>
    </w:p>
    <w:p w:rsidR="00FD1010" w:rsidRDefault="00C43BF4" w:rsidP="00166ECF">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Efektivitas remediasi miskonsepsi </w:t>
      </w:r>
      <w:r w:rsidR="00642886">
        <w:rPr>
          <w:rFonts w:cs="Times New Roman"/>
          <w:noProof/>
          <w:sz w:val="20"/>
          <w:szCs w:val="20"/>
          <w:lang w:eastAsia="id-ID"/>
        </w:rPr>
        <w:t xml:space="preserve">dengan menerapkan </w:t>
      </w:r>
      <w:r>
        <w:rPr>
          <w:rFonts w:cs="Times New Roman"/>
          <w:noProof/>
          <w:sz w:val="20"/>
          <w:szCs w:val="20"/>
          <w:lang w:eastAsia="id-ID"/>
        </w:rPr>
        <w:t xml:space="preserve">buku ajar </w:t>
      </w:r>
      <w:r w:rsidRPr="00C43BF4">
        <w:rPr>
          <w:rFonts w:cs="Times New Roman"/>
          <w:i/>
          <w:noProof/>
          <w:sz w:val="20"/>
          <w:szCs w:val="20"/>
          <w:lang w:eastAsia="id-ID"/>
        </w:rPr>
        <w:t>Edupark</w:t>
      </w:r>
      <w:r>
        <w:rPr>
          <w:rFonts w:cs="Times New Roman"/>
          <w:i/>
          <w:noProof/>
          <w:sz w:val="20"/>
          <w:szCs w:val="20"/>
          <w:lang w:eastAsia="id-ID"/>
        </w:rPr>
        <w:t xml:space="preserve"> </w:t>
      </w:r>
      <w:r>
        <w:rPr>
          <w:rFonts w:cs="Times New Roman"/>
          <w:noProof/>
          <w:sz w:val="20"/>
          <w:szCs w:val="20"/>
          <w:lang w:eastAsia="id-ID"/>
        </w:rPr>
        <w:t>d</w:t>
      </w:r>
      <w:r w:rsidR="00642886">
        <w:rPr>
          <w:rFonts w:cs="Times New Roman"/>
          <w:noProof/>
          <w:sz w:val="20"/>
          <w:szCs w:val="20"/>
          <w:lang w:eastAsia="id-ID"/>
        </w:rPr>
        <w:t xml:space="preserve">apat dicari menggunakan </w:t>
      </w:r>
      <w:r>
        <w:rPr>
          <w:rFonts w:cs="Times New Roman"/>
          <w:noProof/>
          <w:sz w:val="20"/>
          <w:szCs w:val="20"/>
          <w:lang w:eastAsia="id-ID"/>
        </w:rPr>
        <w:t xml:space="preserve">harga proporsi penurunan </w:t>
      </w:r>
      <w:r w:rsidR="00642886">
        <w:rPr>
          <w:rFonts w:cs="Times New Roman"/>
          <w:noProof/>
          <w:sz w:val="20"/>
          <w:szCs w:val="20"/>
          <w:lang w:eastAsia="id-ID"/>
        </w:rPr>
        <w:t>miskonsepsi</w:t>
      </w:r>
      <w:r>
        <w:rPr>
          <w:rFonts w:cs="Times New Roman"/>
          <w:noProof/>
          <w:sz w:val="20"/>
          <w:szCs w:val="20"/>
          <w:lang w:eastAsia="id-ID"/>
        </w:rPr>
        <w:t xml:space="preserve"> pada</w:t>
      </w:r>
      <w:r w:rsidR="00642886">
        <w:rPr>
          <w:rFonts w:cs="Times New Roman"/>
          <w:noProof/>
          <w:sz w:val="20"/>
          <w:szCs w:val="20"/>
          <w:lang w:eastAsia="id-ID"/>
        </w:rPr>
        <w:t xml:space="preserve"> tes diagnostik awal (</w:t>
      </w:r>
      <w:r w:rsidRPr="00642886">
        <w:rPr>
          <w:rFonts w:cs="Times New Roman"/>
          <w:i/>
          <w:noProof/>
          <w:sz w:val="20"/>
          <w:szCs w:val="20"/>
          <w:lang w:eastAsia="id-ID"/>
        </w:rPr>
        <w:t>pretest</w:t>
      </w:r>
      <w:r w:rsidR="00642886">
        <w:rPr>
          <w:rFonts w:cs="Times New Roman"/>
          <w:i/>
          <w:noProof/>
          <w:sz w:val="20"/>
          <w:szCs w:val="20"/>
          <w:lang w:eastAsia="id-ID"/>
        </w:rPr>
        <w:t>)</w:t>
      </w:r>
      <w:r w:rsidRPr="00642886">
        <w:rPr>
          <w:rFonts w:cs="Times New Roman"/>
          <w:i/>
          <w:noProof/>
          <w:sz w:val="20"/>
          <w:szCs w:val="20"/>
          <w:lang w:eastAsia="id-ID"/>
        </w:rPr>
        <w:t xml:space="preserve"> </w:t>
      </w:r>
      <w:r>
        <w:rPr>
          <w:rFonts w:cs="Times New Roman"/>
          <w:noProof/>
          <w:sz w:val="20"/>
          <w:szCs w:val="20"/>
          <w:lang w:eastAsia="id-ID"/>
        </w:rPr>
        <w:t>dan</w:t>
      </w:r>
      <w:r w:rsidR="00642886">
        <w:rPr>
          <w:rFonts w:cs="Times New Roman"/>
          <w:noProof/>
          <w:sz w:val="20"/>
          <w:szCs w:val="20"/>
          <w:lang w:eastAsia="id-ID"/>
        </w:rPr>
        <w:t xml:space="preserve"> tes diagnostik akhir</w:t>
      </w:r>
      <w:r>
        <w:rPr>
          <w:rFonts w:cs="Times New Roman"/>
          <w:noProof/>
          <w:sz w:val="20"/>
          <w:szCs w:val="20"/>
          <w:lang w:eastAsia="id-ID"/>
        </w:rPr>
        <w:t xml:space="preserve"> </w:t>
      </w:r>
      <w:r w:rsidR="00642886">
        <w:rPr>
          <w:rFonts w:cs="Times New Roman"/>
          <w:noProof/>
          <w:sz w:val="20"/>
          <w:szCs w:val="20"/>
          <w:lang w:eastAsia="id-ID"/>
        </w:rPr>
        <w:t>(</w:t>
      </w:r>
      <w:r w:rsidRPr="00642886">
        <w:rPr>
          <w:rFonts w:cs="Times New Roman"/>
          <w:i/>
          <w:noProof/>
          <w:sz w:val="20"/>
          <w:szCs w:val="20"/>
          <w:lang w:eastAsia="id-ID"/>
        </w:rPr>
        <w:t>posttest</w:t>
      </w:r>
      <w:r w:rsidR="00642886">
        <w:rPr>
          <w:rFonts w:cs="Times New Roman"/>
          <w:i/>
          <w:noProof/>
          <w:sz w:val="20"/>
          <w:szCs w:val="20"/>
          <w:lang w:eastAsia="id-ID"/>
        </w:rPr>
        <w:t xml:space="preserve">) </w:t>
      </w:r>
      <w:r>
        <w:rPr>
          <w:rFonts w:cs="Times New Roman"/>
          <w:noProof/>
          <w:sz w:val="20"/>
          <w:szCs w:val="20"/>
          <w:lang w:eastAsia="id-ID"/>
        </w:rPr>
        <w:t xml:space="preserve">untuk tiap siswa, hasilnya disajikan pada Tabel </w:t>
      </w:r>
      <w:r w:rsidR="00642886">
        <w:rPr>
          <w:rFonts w:cs="Times New Roman"/>
          <w:noProof/>
          <w:sz w:val="20"/>
          <w:szCs w:val="20"/>
          <w:lang w:eastAsia="id-ID"/>
        </w:rPr>
        <w:t>4</w:t>
      </w:r>
      <w:r>
        <w:rPr>
          <w:rFonts w:cs="Times New Roman"/>
          <w:noProof/>
          <w:sz w:val="20"/>
          <w:szCs w:val="20"/>
          <w:lang w:eastAsia="id-ID"/>
        </w:rPr>
        <w:t>.</w:t>
      </w:r>
    </w:p>
    <w:p w:rsidR="00642886" w:rsidRDefault="00642886" w:rsidP="00C43BF4">
      <w:pPr>
        <w:spacing w:after="0" w:line="240" w:lineRule="auto"/>
        <w:jc w:val="both"/>
        <w:rPr>
          <w:rFonts w:cs="Times New Roman"/>
          <w:noProof/>
          <w:sz w:val="16"/>
          <w:szCs w:val="16"/>
          <w:lang w:eastAsia="id-ID"/>
        </w:rPr>
      </w:pPr>
    </w:p>
    <w:p w:rsidR="00C43BF4" w:rsidRPr="00A84526" w:rsidRDefault="00C43BF4" w:rsidP="00C43BF4">
      <w:pPr>
        <w:spacing w:after="0" w:line="240" w:lineRule="auto"/>
        <w:jc w:val="both"/>
        <w:rPr>
          <w:rFonts w:cs="Times New Roman"/>
          <w:noProof/>
          <w:sz w:val="16"/>
          <w:szCs w:val="16"/>
          <w:lang w:eastAsia="id-ID"/>
        </w:rPr>
      </w:pPr>
      <w:r w:rsidRPr="00A84526">
        <w:rPr>
          <w:rFonts w:cs="Times New Roman"/>
          <w:noProof/>
          <w:sz w:val="16"/>
          <w:szCs w:val="16"/>
          <w:lang w:eastAsia="id-ID"/>
        </w:rPr>
        <w:t xml:space="preserve">Tabel </w:t>
      </w:r>
      <w:r w:rsidR="00A84526" w:rsidRPr="00A84526">
        <w:rPr>
          <w:rFonts w:cs="Times New Roman"/>
          <w:noProof/>
          <w:sz w:val="16"/>
          <w:szCs w:val="16"/>
          <w:lang w:eastAsia="id-ID"/>
        </w:rPr>
        <w:t>4</w:t>
      </w:r>
      <w:r w:rsidRPr="00A84526">
        <w:rPr>
          <w:rFonts w:cs="Times New Roman"/>
          <w:noProof/>
          <w:sz w:val="16"/>
          <w:szCs w:val="16"/>
          <w:lang w:eastAsia="id-ID"/>
        </w:rPr>
        <w:t>. Distribusi tingkat efektivitas penurunan jumlah miskonsepsi tiap siswa</w:t>
      </w:r>
    </w:p>
    <w:tbl>
      <w:tblPr>
        <w:tblW w:w="4253" w:type="dxa"/>
        <w:tblInd w:w="108" w:type="dxa"/>
        <w:tblLayout w:type="fixed"/>
        <w:tblLook w:val="04A0" w:firstRow="1" w:lastRow="0" w:firstColumn="1" w:lastColumn="0" w:noHBand="0" w:noVBand="1"/>
      </w:tblPr>
      <w:tblGrid>
        <w:gridCol w:w="850"/>
        <w:gridCol w:w="568"/>
        <w:gridCol w:w="567"/>
        <w:gridCol w:w="850"/>
        <w:gridCol w:w="1418"/>
      </w:tblGrid>
      <w:tr w:rsidR="00AE61A4" w:rsidRPr="00AE61A4" w:rsidTr="00AE61A4">
        <w:trPr>
          <w:trHeight w:val="44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Kode Siswa</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N</w:t>
            </w:r>
            <w:r w:rsidRPr="00AE61A4">
              <w:rPr>
                <w:rFonts w:cs="Times New Roman"/>
                <w:noProof/>
                <w:sz w:val="20"/>
                <w:szCs w:val="20"/>
                <w:vertAlign w:val="subscript"/>
                <w:lang w:val="id-ID" w:eastAsia="id-ID"/>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N</w:t>
            </w:r>
            <w:r w:rsidRPr="00AE61A4">
              <w:rPr>
                <w:rFonts w:cs="Times New Roman"/>
                <w:noProof/>
                <w:sz w:val="20"/>
                <w:szCs w:val="20"/>
                <w:vertAlign w:val="subscript"/>
                <w:lang w:val="id-ID" w:eastAsia="id-ID"/>
              </w:rPr>
              <w: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Tingkat efektivitas</w:t>
            </w:r>
          </w:p>
        </w:tc>
      </w:tr>
      <w:tr w:rsidR="00AE61A4" w:rsidRPr="00AE61A4" w:rsidTr="004D6A35">
        <w:trPr>
          <w:trHeight w:val="255"/>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8</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0.58</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74"/>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0.29</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77"/>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A3</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0.83</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Tinggi</w:t>
            </w:r>
          </w:p>
        </w:tc>
      </w:tr>
      <w:tr w:rsidR="00AE61A4" w:rsidRPr="00AE61A4" w:rsidTr="00DD08C6">
        <w:trPr>
          <w:trHeight w:val="268"/>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A4</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DD08C6">
        <w:trPr>
          <w:trHeight w:val="271"/>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A5</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DD08C6">
        <w:trPr>
          <w:trHeight w:val="276"/>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lastRenderedPageBreak/>
              <w:t>A6</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7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A7</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17</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0.11</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7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A8</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0.80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Tinggi</w:t>
            </w:r>
          </w:p>
        </w:tc>
      </w:tr>
      <w:tr w:rsidR="00AE61A4" w:rsidRPr="00AE61A4" w:rsidTr="004D6A35">
        <w:trPr>
          <w:trHeight w:val="273"/>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A9</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4</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0.60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78"/>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A10</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0.29</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67"/>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A11</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72"/>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A12</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8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A13</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0.13</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66"/>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A14</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11</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0.36</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002579">
        <w:trPr>
          <w:trHeight w:val="26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A15</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11</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0.21</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002579">
        <w:trPr>
          <w:trHeight w:val="27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A16</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77"/>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A17</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0.22</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68"/>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A18</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0.33</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65"/>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A19</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7</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0.61</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83"/>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A20</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0.33</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86"/>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A21</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20</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0.30</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63"/>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A22</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0.16</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94"/>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A23</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16</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0.11</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57"/>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A24</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18</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0.33</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AE61A4" w:rsidRPr="00AE61A4" w:rsidTr="004D6A35">
        <w:trPr>
          <w:trHeight w:val="274"/>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A25</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19</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15</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0.21</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Rendah</w:t>
            </w:r>
          </w:p>
        </w:tc>
      </w:tr>
      <w:tr w:rsidR="00AE61A4" w:rsidRPr="00AE61A4" w:rsidTr="004D6A35">
        <w:trPr>
          <w:trHeight w:val="278"/>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A26</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14</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2</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0.86</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Tinggi</w:t>
            </w:r>
          </w:p>
        </w:tc>
      </w:tr>
      <w:tr w:rsidR="00AE61A4" w:rsidRPr="00AE61A4" w:rsidTr="004D6A35">
        <w:trPr>
          <w:trHeight w:val="268"/>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A27</w:t>
            </w:r>
          </w:p>
        </w:tc>
        <w:tc>
          <w:tcPr>
            <w:tcW w:w="568"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13</w:t>
            </w:r>
          </w:p>
        </w:tc>
        <w:tc>
          <w:tcPr>
            <w:tcW w:w="567"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8</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0.38</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r w:rsidR="004D6A35" w:rsidRPr="00AE61A4" w:rsidTr="00AE61A4">
        <w:trPr>
          <w:trHeight w:val="315"/>
        </w:trPr>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Rata-rata</w:t>
            </w:r>
          </w:p>
        </w:tc>
        <w:tc>
          <w:tcPr>
            <w:tcW w:w="850" w:type="dxa"/>
            <w:tcBorders>
              <w:top w:val="nil"/>
              <w:left w:val="nil"/>
              <w:bottom w:val="single" w:sz="4" w:space="0" w:color="auto"/>
              <w:right w:val="single" w:sz="4" w:space="0" w:color="auto"/>
            </w:tcBorders>
            <w:shd w:val="clear" w:color="auto" w:fill="auto"/>
            <w:vAlign w:val="center"/>
            <w:hideMark/>
          </w:tcPr>
          <w:p w:rsidR="00AE61A4" w:rsidRPr="00AE61A4" w:rsidRDefault="00AE61A4" w:rsidP="004D6A35">
            <w:pPr>
              <w:spacing w:after="0" w:line="240" w:lineRule="auto"/>
              <w:jc w:val="center"/>
              <w:rPr>
                <w:rFonts w:cs="Times New Roman"/>
                <w:noProof/>
                <w:sz w:val="20"/>
                <w:szCs w:val="20"/>
                <w:lang w:eastAsia="id-ID"/>
              </w:rPr>
            </w:pPr>
            <w:r w:rsidRPr="00AE61A4">
              <w:rPr>
                <w:rFonts w:cs="Times New Roman"/>
                <w:noProof/>
                <w:sz w:val="20"/>
                <w:szCs w:val="20"/>
                <w:lang w:val="id-ID" w:eastAsia="id-ID"/>
              </w:rPr>
              <w:t>0.34</w:t>
            </w:r>
          </w:p>
        </w:tc>
        <w:tc>
          <w:tcPr>
            <w:tcW w:w="1418" w:type="dxa"/>
            <w:tcBorders>
              <w:top w:val="nil"/>
              <w:left w:val="nil"/>
              <w:bottom w:val="single" w:sz="4" w:space="0" w:color="auto"/>
              <w:right w:val="single" w:sz="4" w:space="0" w:color="auto"/>
            </w:tcBorders>
            <w:shd w:val="clear" w:color="auto" w:fill="auto"/>
            <w:noWrap/>
            <w:vAlign w:val="center"/>
            <w:hideMark/>
          </w:tcPr>
          <w:p w:rsidR="00AE61A4" w:rsidRPr="00AE61A4" w:rsidRDefault="00AE61A4" w:rsidP="004D6A35">
            <w:pPr>
              <w:spacing w:after="0" w:line="240" w:lineRule="auto"/>
              <w:jc w:val="center"/>
              <w:rPr>
                <w:rFonts w:cs="Times New Roman"/>
                <w:noProof/>
                <w:sz w:val="20"/>
                <w:szCs w:val="20"/>
                <w:lang w:val="id-ID" w:eastAsia="id-ID"/>
              </w:rPr>
            </w:pPr>
            <w:r w:rsidRPr="00AE61A4">
              <w:rPr>
                <w:rFonts w:cs="Times New Roman"/>
                <w:noProof/>
                <w:sz w:val="20"/>
                <w:szCs w:val="20"/>
                <w:lang w:val="id-ID" w:eastAsia="id-ID"/>
              </w:rPr>
              <w:t>Sedang</w:t>
            </w:r>
          </w:p>
        </w:tc>
      </w:tr>
    </w:tbl>
    <w:p w:rsidR="0071631B" w:rsidRDefault="004D6A35" w:rsidP="00A84526">
      <w:pPr>
        <w:spacing w:before="240" w:after="0" w:line="240" w:lineRule="auto"/>
        <w:ind w:firstLine="284"/>
        <w:jc w:val="both"/>
        <w:rPr>
          <w:rFonts w:cs="Times New Roman"/>
          <w:noProof/>
          <w:sz w:val="20"/>
          <w:szCs w:val="20"/>
          <w:lang w:eastAsia="id-ID"/>
        </w:rPr>
      </w:pPr>
      <w:r>
        <w:rPr>
          <w:rFonts w:cs="Times New Roman"/>
          <w:noProof/>
          <w:sz w:val="20"/>
          <w:szCs w:val="20"/>
          <w:lang w:eastAsia="id-ID"/>
        </w:rPr>
        <w:t xml:space="preserve">Berdasarkan Tabel </w:t>
      </w:r>
      <w:r w:rsidR="007C06CD">
        <w:rPr>
          <w:rFonts w:cs="Times New Roman"/>
          <w:noProof/>
          <w:sz w:val="20"/>
          <w:szCs w:val="20"/>
          <w:lang w:eastAsia="id-ID"/>
        </w:rPr>
        <w:t>4</w:t>
      </w:r>
      <w:r w:rsidR="0071631B">
        <w:rPr>
          <w:rFonts w:cs="Times New Roman"/>
          <w:noProof/>
          <w:sz w:val="20"/>
          <w:szCs w:val="20"/>
          <w:lang w:eastAsia="id-ID"/>
        </w:rPr>
        <w:t xml:space="preserve"> terdapat tiga siswa yang mengalami penurunan miskonsepsi dengan persentase penurunan jumlah miskonsepsinya besar dari 0,7 yang dialami oleh kode A3, A8, dan A26 sehingga </w:t>
      </w:r>
      <w:r>
        <w:rPr>
          <w:rFonts w:cs="Times New Roman"/>
          <w:noProof/>
          <w:sz w:val="20"/>
          <w:szCs w:val="20"/>
          <w:lang w:eastAsia="id-ID"/>
        </w:rPr>
        <w:t xml:space="preserve">memperlihatkan bahwa buku ajar </w:t>
      </w:r>
      <w:r w:rsidRPr="0071631B">
        <w:rPr>
          <w:rFonts w:cs="Times New Roman"/>
          <w:i/>
          <w:noProof/>
          <w:sz w:val="20"/>
          <w:szCs w:val="20"/>
          <w:lang w:eastAsia="id-ID"/>
        </w:rPr>
        <w:t>Edupark</w:t>
      </w:r>
      <w:r>
        <w:rPr>
          <w:rFonts w:cs="Times New Roman"/>
          <w:noProof/>
          <w:sz w:val="20"/>
          <w:szCs w:val="20"/>
          <w:lang w:eastAsia="id-ID"/>
        </w:rPr>
        <w:t xml:space="preserve"> sangat efektif untuk siswa dengan kode siswa A3, A8, dan A26.</w:t>
      </w:r>
      <w:r w:rsidR="0071631B">
        <w:rPr>
          <w:rFonts w:cs="Times New Roman"/>
          <w:noProof/>
          <w:sz w:val="20"/>
          <w:szCs w:val="20"/>
          <w:lang w:eastAsia="id-ID"/>
        </w:rPr>
        <w:t xml:space="preserve"> Efektivitas buku ajar </w:t>
      </w:r>
      <w:r w:rsidR="0071631B" w:rsidRPr="0071631B">
        <w:rPr>
          <w:rFonts w:cs="Times New Roman"/>
          <w:i/>
          <w:noProof/>
          <w:sz w:val="20"/>
          <w:szCs w:val="20"/>
          <w:lang w:eastAsia="id-ID"/>
        </w:rPr>
        <w:t xml:space="preserve">Edupark </w:t>
      </w:r>
      <w:r w:rsidR="0071631B">
        <w:rPr>
          <w:rFonts w:cs="Times New Roman"/>
          <w:noProof/>
          <w:sz w:val="20"/>
          <w:szCs w:val="20"/>
          <w:lang w:eastAsia="id-ID"/>
        </w:rPr>
        <w:t xml:space="preserve">sangat besar bagi siswa dengan kode A26, sedangkan bagi siswa dengan kode A5 buku ajar </w:t>
      </w:r>
      <w:r w:rsidR="0071631B" w:rsidRPr="0071631B">
        <w:rPr>
          <w:rFonts w:cs="Times New Roman"/>
          <w:i/>
          <w:noProof/>
          <w:sz w:val="20"/>
          <w:szCs w:val="20"/>
          <w:lang w:eastAsia="id-ID"/>
        </w:rPr>
        <w:t>Edupark</w:t>
      </w:r>
      <w:r w:rsidR="0071631B">
        <w:rPr>
          <w:rFonts w:cs="Times New Roman"/>
          <w:noProof/>
          <w:sz w:val="20"/>
          <w:szCs w:val="20"/>
          <w:lang w:eastAsia="id-ID"/>
        </w:rPr>
        <w:t xml:space="preserve"> kurang efektif ditunjukkan dengan tingkat efektivitas buku yang rendah. Sebanyak 13 siswa mengalami penurunan miskonsepsi dengan persentase penurunan jumlah miskonsepsinya kurang dari 0,3 dan tergolong efektivitas buku ajar </w:t>
      </w:r>
      <w:r w:rsidR="0071631B" w:rsidRPr="0071631B">
        <w:rPr>
          <w:rFonts w:cs="Times New Roman"/>
          <w:i/>
          <w:noProof/>
          <w:sz w:val="20"/>
          <w:szCs w:val="20"/>
          <w:lang w:eastAsia="id-ID"/>
        </w:rPr>
        <w:t>Edupark</w:t>
      </w:r>
      <w:r w:rsidR="0071631B">
        <w:rPr>
          <w:rFonts w:cs="Times New Roman"/>
          <w:noProof/>
          <w:sz w:val="20"/>
          <w:szCs w:val="20"/>
          <w:lang w:eastAsia="id-ID"/>
        </w:rPr>
        <w:t xml:space="preserve"> rendah; dan sebanyak 11 siswa mengalami penurunan miskonsepsi dengan persentase penurunan jumlah miskonsepsinya besar dari 0,3 kurang dari 0,7 sehingga tergolong dalam efektivitas sedang. </w:t>
      </w:r>
    </w:p>
    <w:p w:rsidR="0071631B" w:rsidRDefault="0071631B" w:rsidP="007C06CD">
      <w:pPr>
        <w:spacing w:after="0" w:line="240" w:lineRule="auto"/>
        <w:ind w:firstLine="284"/>
        <w:jc w:val="both"/>
        <w:rPr>
          <w:rFonts w:asciiTheme="majorBidi" w:hAnsiTheme="majorBidi" w:cstheme="majorBidi"/>
          <w:sz w:val="20"/>
          <w:szCs w:val="20"/>
        </w:rPr>
      </w:pPr>
      <w:r>
        <w:rPr>
          <w:rFonts w:cs="Times New Roman"/>
          <w:noProof/>
          <w:sz w:val="20"/>
          <w:szCs w:val="20"/>
          <w:lang w:eastAsia="id-ID"/>
        </w:rPr>
        <w:t xml:space="preserve">Rata-rata penurunan miskonsepsi tiap siswa sebesar 0,34. Sehingga efetivitas buku ajar </w:t>
      </w:r>
      <w:r w:rsidRPr="0071631B">
        <w:rPr>
          <w:rFonts w:cs="Times New Roman"/>
          <w:i/>
          <w:noProof/>
          <w:sz w:val="20"/>
          <w:szCs w:val="20"/>
          <w:lang w:eastAsia="id-ID"/>
        </w:rPr>
        <w:t xml:space="preserve">Edupark </w:t>
      </w:r>
      <w:r>
        <w:rPr>
          <w:rFonts w:cs="Times New Roman"/>
          <w:noProof/>
          <w:sz w:val="20"/>
          <w:szCs w:val="20"/>
          <w:lang w:eastAsia="id-ID"/>
        </w:rPr>
        <w:t xml:space="preserve">MiFan </w:t>
      </w:r>
      <w:r w:rsidRPr="0071631B">
        <w:rPr>
          <w:rFonts w:cs="Times New Roman"/>
          <w:i/>
          <w:noProof/>
          <w:sz w:val="20"/>
          <w:szCs w:val="20"/>
          <w:lang w:eastAsia="id-ID"/>
        </w:rPr>
        <w:t>Waterpark</w:t>
      </w:r>
      <w:r>
        <w:rPr>
          <w:rFonts w:cs="Times New Roman"/>
          <w:noProof/>
          <w:sz w:val="20"/>
          <w:szCs w:val="20"/>
          <w:lang w:eastAsia="id-ID"/>
        </w:rPr>
        <w:t xml:space="preserve"> Padang Panjang untuk tiap siswa tergolong dalam tingkat sedang. Dengan aturan “ruas jari”,  maka batas-batas efektivitas remediasi dengan buku ajar Edupark pada soal tes awal dan tes akhir yaitu jika </w:t>
      </w:r>
      <w:r w:rsidRPr="0071631B">
        <w:rPr>
          <w:sz w:val="20"/>
          <w:szCs w:val="20"/>
        </w:rPr>
        <w:t>0</w:t>
      </w:r>
      <w:proofErr w:type="gramStart"/>
      <w:r w:rsidRPr="0071631B">
        <w:rPr>
          <w:sz w:val="20"/>
          <w:szCs w:val="20"/>
        </w:rPr>
        <w:t>,00</w:t>
      </w:r>
      <w:proofErr w:type="gramEnd"/>
      <w:r w:rsidRPr="0071631B">
        <w:rPr>
          <w:sz w:val="20"/>
          <w:szCs w:val="20"/>
        </w:rPr>
        <w:t>&lt;∆N≤0,30</w:t>
      </w:r>
      <w:r>
        <w:rPr>
          <w:sz w:val="20"/>
          <w:szCs w:val="20"/>
        </w:rPr>
        <w:t xml:space="preserve"> maka efektivitasnya rendah; jika </w:t>
      </w:r>
      <w:r w:rsidRPr="0071631B">
        <w:rPr>
          <w:sz w:val="20"/>
          <w:szCs w:val="20"/>
        </w:rPr>
        <w:t>0,30&lt;∆N≤0,70</w:t>
      </w:r>
      <w:r>
        <w:rPr>
          <w:sz w:val="20"/>
          <w:szCs w:val="20"/>
        </w:rPr>
        <w:t xml:space="preserve"> maka efektivitasnya sedang; dan jika </w:t>
      </w:r>
      <w:r w:rsidRPr="0071631B">
        <w:rPr>
          <w:sz w:val="20"/>
          <w:szCs w:val="20"/>
        </w:rPr>
        <w:t>∆N&gt;0,70</w:t>
      </w:r>
      <w:r>
        <w:rPr>
          <w:sz w:val="20"/>
          <w:szCs w:val="20"/>
        </w:rPr>
        <w:t xml:space="preserve"> maka efektifitasnya tinggi</w:t>
      </w:r>
      <w:r w:rsidRPr="0035298E">
        <w:rPr>
          <w:rFonts w:asciiTheme="majorBidi" w:hAnsiTheme="majorBidi" w:cstheme="majorBidi"/>
          <w:sz w:val="20"/>
          <w:szCs w:val="20"/>
          <w:vertAlign w:val="superscript"/>
          <w:lang w:val="id-ID"/>
        </w:rPr>
        <w:t>[</w:t>
      </w:r>
      <w:r w:rsidR="00A03FCB">
        <w:rPr>
          <w:rFonts w:asciiTheme="majorBidi" w:hAnsiTheme="majorBidi" w:cstheme="majorBidi"/>
          <w:sz w:val="20"/>
          <w:szCs w:val="20"/>
          <w:vertAlign w:val="superscript"/>
        </w:rPr>
        <w:t>1</w:t>
      </w:r>
      <w:r w:rsidR="001061F5">
        <w:rPr>
          <w:rFonts w:asciiTheme="majorBidi" w:hAnsiTheme="majorBidi" w:cstheme="majorBidi"/>
          <w:sz w:val="20"/>
          <w:szCs w:val="20"/>
          <w:vertAlign w:val="superscript"/>
        </w:rPr>
        <w:t>1</w:t>
      </w:r>
      <w:r w:rsidRPr="001D7998">
        <w:rPr>
          <w:rFonts w:asciiTheme="majorBidi" w:hAnsiTheme="majorBidi" w:cstheme="majorBidi"/>
          <w:sz w:val="20"/>
          <w:szCs w:val="20"/>
          <w:vertAlign w:val="superscript"/>
          <w:lang w:val="id-ID"/>
        </w:rPr>
        <w:t>]</w:t>
      </w:r>
      <w:r>
        <w:rPr>
          <w:rFonts w:asciiTheme="majorBidi" w:hAnsiTheme="majorBidi" w:cstheme="majorBidi"/>
          <w:sz w:val="20"/>
          <w:szCs w:val="20"/>
          <w:lang w:val="id-ID"/>
        </w:rPr>
        <w:t>.</w:t>
      </w:r>
    </w:p>
    <w:p w:rsidR="00975FC8" w:rsidRDefault="00975FC8" w:rsidP="00002579">
      <w:pPr>
        <w:spacing w:after="0" w:line="240" w:lineRule="auto"/>
        <w:ind w:firstLine="284"/>
        <w:jc w:val="both"/>
        <w:rPr>
          <w:rFonts w:cs="Times New Roman"/>
          <w:noProof/>
          <w:sz w:val="20"/>
          <w:szCs w:val="20"/>
          <w:lang w:eastAsia="id-ID"/>
        </w:rPr>
      </w:pPr>
      <w:r>
        <w:rPr>
          <w:rFonts w:cs="Times New Roman"/>
          <w:noProof/>
          <w:sz w:val="20"/>
          <w:szCs w:val="20"/>
          <w:lang w:eastAsia="id-ID"/>
        </w:rPr>
        <w:t xml:space="preserve">Efektivitas remediasi miskonsepsi </w:t>
      </w:r>
      <w:r w:rsidR="005E3A05">
        <w:rPr>
          <w:rFonts w:cs="Times New Roman"/>
          <w:noProof/>
          <w:sz w:val="20"/>
          <w:szCs w:val="20"/>
          <w:lang w:eastAsia="id-ID"/>
        </w:rPr>
        <w:t>dengan menerapkan</w:t>
      </w:r>
      <w:r>
        <w:rPr>
          <w:rFonts w:cs="Times New Roman"/>
          <w:noProof/>
          <w:sz w:val="20"/>
          <w:szCs w:val="20"/>
          <w:lang w:eastAsia="id-ID"/>
        </w:rPr>
        <w:t xml:space="preserve"> buku ajar </w:t>
      </w:r>
      <w:r w:rsidRPr="00975FC8">
        <w:rPr>
          <w:rFonts w:cs="Times New Roman"/>
          <w:i/>
          <w:noProof/>
          <w:sz w:val="20"/>
          <w:szCs w:val="20"/>
          <w:lang w:eastAsia="id-ID"/>
        </w:rPr>
        <w:t>Edupark</w:t>
      </w:r>
      <w:r>
        <w:rPr>
          <w:rFonts w:cs="Times New Roman"/>
          <w:noProof/>
          <w:sz w:val="20"/>
          <w:szCs w:val="20"/>
          <w:lang w:eastAsia="id-ID"/>
        </w:rPr>
        <w:t xml:space="preserve"> </w:t>
      </w:r>
      <w:r w:rsidR="005E3A05">
        <w:rPr>
          <w:rFonts w:cs="Times New Roman"/>
          <w:noProof/>
          <w:sz w:val="20"/>
          <w:szCs w:val="20"/>
          <w:lang w:eastAsia="id-ID"/>
        </w:rPr>
        <w:t>dapat dicari</w:t>
      </w:r>
      <w:r>
        <w:rPr>
          <w:rFonts w:cs="Times New Roman"/>
          <w:noProof/>
          <w:sz w:val="20"/>
          <w:szCs w:val="20"/>
          <w:lang w:eastAsia="id-ID"/>
        </w:rPr>
        <w:t xml:space="preserve"> dengan </w:t>
      </w:r>
      <w:r w:rsidR="005E3A05">
        <w:rPr>
          <w:rFonts w:cs="Times New Roman"/>
          <w:noProof/>
          <w:sz w:val="20"/>
          <w:szCs w:val="20"/>
          <w:lang w:eastAsia="id-ID"/>
        </w:rPr>
        <w:t>sebaran harga</w:t>
      </w:r>
      <w:r>
        <w:rPr>
          <w:rFonts w:cs="Times New Roman"/>
          <w:noProof/>
          <w:sz w:val="20"/>
          <w:szCs w:val="20"/>
          <w:lang w:eastAsia="id-ID"/>
        </w:rPr>
        <w:t xml:space="preserve"> penurunan </w:t>
      </w:r>
      <w:r w:rsidR="005E3A05">
        <w:rPr>
          <w:rFonts w:cs="Times New Roman"/>
          <w:noProof/>
          <w:sz w:val="20"/>
          <w:szCs w:val="20"/>
          <w:lang w:eastAsia="id-ID"/>
        </w:rPr>
        <w:t>miskonsepsi</w:t>
      </w:r>
      <w:r>
        <w:rPr>
          <w:rFonts w:cs="Times New Roman"/>
          <w:noProof/>
          <w:sz w:val="20"/>
          <w:szCs w:val="20"/>
          <w:lang w:eastAsia="id-ID"/>
        </w:rPr>
        <w:t xml:space="preserve"> pada tes </w:t>
      </w:r>
      <w:r w:rsidR="005E3A05">
        <w:rPr>
          <w:rFonts w:cs="Times New Roman"/>
          <w:noProof/>
          <w:sz w:val="20"/>
          <w:szCs w:val="20"/>
          <w:lang w:eastAsia="id-ID"/>
        </w:rPr>
        <w:lastRenderedPageBreak/>
        <w:t xml:space="preserve">diagnostik </w:t>
      </w:r>
      <w:r>
        <w:rPr>
          <w:rFonts w:cs="Times New Roman"/>
          <w:noProof/>
          <w:sz w:val="20"/>
          <w:szCs w:val="20"/>
          <w:lang w:eastAsia="id-ID"/>
        </w:rPr>
        <w:t xml:space="preserve">awal dan tes </w:t>
      </w:r>
      <w:r w:rsidR="005E3A05">
        <w:rPr>
          <w:rFonts w:cs="Times New Roman"/>
          <w:noProof/>
          <w:sz w:val="20"/>
          <w:szCs w:val="20"/>
          <w:lang w:eastAsia="id-ID"/>
        </w:rPr>
        <w:t xml:space="preserve">diagnostik </w:t>
      </w:r>
      <w:r>
        <w:rPr>
          <w:rFonts w:cs="Times New Roman"/>
          <w:noProof/>
          <w:sz w:val="20"/>
          <w:szCs w:val="20"/>
          <w:lang w:eastAsia="id-ID"/>
        </w:rPr>
        <w:t xml:space="preserve">akhir untuk tiap konsep hasilnya dapat dilihat pada Tabel </w:t>
      </w:r>
      <w:r w:rsidR="007C06CD">
        <w:rPr>
          <w:rFonts w:cs="Times New Roman"/>
          <w:noProof/>
          <w:sz w:val="20"/>
          <w:szCs w:val="20"/>
          <w:lang w:eastAsia="id-ID"/>
        </w:rPr>
        <w:t>5</w:t>
      </w:r>
      <w:r>
        <w:rPr>
          <w:rFonts w:cs="Times New Roman"/>
          <w:noProof/>
          <w:sz w:val="20"/>
          <w:szCs w:val="20"/>
          <w:lang w:eastAsia="id-ID"/>
        </w:rPr>
        <w:t>.</w:t>
      </w:r>
    </w:p>
    <w:p w:rsidR="00975FC8" w:rsidRPr="007C06CD" w:rsidRDefault="00975FC8" w:rsidP="00002579">
      <w:pPr>
        <w:spacing w:before="240" w:after="0" w:line="240" w:lineRule="auto"/>
        <w:jc w:val="both"/>
        <w:rPr>
          <w:rFonts w:cs="Times New Roman"/>
          <w:noProof/>
          <w:sz w:val="16"/>
          <w:szCs w:val="16"/>
          <w:lang w:eastAsia="id-ID"/>
        </w:rPr>
      </w:pPr>
      <w:r w:rsidRPr="007C06CD">
        <w:rPr>
          <w:rFonts w:cs="Times New Roman"/>
          <w:noProof/>
          <w:sz w:val="16"/>
          <w:szCs w:val="16"/>
          <w:lang w:eastAsia="id-ID"/>
        </w:rPr>
        <w:t xml:space="preserve">Tabel </w:t>
      </w:r>
      <w:r w:rsidR="007C06CD" w:rsidRPr="007C06CD">
        <w:rPr>
          <w:rFonts w:cs="Times New Roman"/>
          <w:noProof/>
          <w:sz w:val="16"/>
          <w:szCs w:val="16"/>
          <w:lang w:eastAsia="id-ID"/>
        </w:rPr>
        <w:t>5</w:t>
      </w:r>
      <w:r w:rsidRPr="007C06CD">
        <w:rPr>
          <w:rFonts w:cs="Times New Roman"/>
          <w:noProof/>
          <w:sz w:val="16"/>
          <w:szCs w:val="16"/>
          <w:lang w:eastAsia="id-ID"/>
        </w:rPr>
        <w:t>. Distribusi tingkat efektivitas penurunan jumlah miskonsepsi tiap konsep</w:t>
      </w:r>
    </w:p>
    <w:tbl>
      <w:tblPr>
        <w:tblW w:w="4253" w:type="dxa"/>
        <w:tblInd w:w="108" w:type="dxa"/>
        <w:tblLayout w:type="fixed"/>
        <w:tblLook w:val="04A0" w:firstRow="1" w:lastRow="0" w:firstColumn="1" w:lastColumn="0" w:noHBand="0" w:noVBand="1"/>
      </w:tblPr>
      <w:tblGrid>
        <w:gridCol w:w="851"/>
        <w:gridCol w:w="425"/>
        <w:gridCol w:w="425"/>
        <w:gridCol w:w="426"/>
        <w:gridCol w:w="567"/>
        <w:gridCol w:w="708"/>
        <w:gridCol w:w="851"/>
      </w:tblGrid>
      <w:tr w:rsidR="00753077" w:rsidRPr="004C1C4A" w:rsidTr="007B73F5">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Konsep</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Pr>
                <w:rFonts w:cs="Times New Roman"/>
                <w:color w:val="000000"/>
                <w:sz w:val="20"/>
                <w:szCs w:val="20"/>
              </w:rPr>
              <w:t>No</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ΣS</w:t>
            </w:r>
            <w:r w:rsidRPr="004C1C4A">
              <w:rPr>
                <w:rFonts w:cs="Times New Roman"/>
                <w:color w:val="000000"/>
                <w:sz w:val="20"/>
                <w:szCs w:val="20"/>
                <w:vertAlign w:val="subscript"/>
              </w:rPr>
              <w:t>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ΣS</w:t>
            </w:r>
            <w:r w:rsidRPr="004C1C4A">
              <w:rPr>
                <w:rFonts w:cs="Times New Roman"/>
                <w:color w:val="000000"/>
                <w:sz w:val="20"/>
                <w:szCs w:val="20"/>
                <w:vertAlign w:val="subscript"/>
              </w:rPr>
              <w: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Rata-rata ∆S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Tingkat Efektivi</w:t>
            </w:r>
            <w:r>
              <w:rPr>
                <w:rFonts w:cs="Times New Roman"/>
                <w:color w:val="000000"/>
                <w:sz w:val="20"/>
                <w:szCs w:val="20"/>
              </w:rPr>
              <w:t>-</w:t>
            </w:r>
            <w:r w:rsidRPr="004C1C4A">
              <w:rPr>
                <w:rFonts w:cs="Times New Roman"/>
                <w:color w:val="000000"/>
                <w:sz w:val="20"/>
                <w:szCs w:val="20"/>
              </w:rPr>
              <w:t>tas</w:t>
            </w:r>
          </w:p>
        </w:tc>
      </w:tr>
      <w:tr w:rsidR="00753077" w:rsidRPr="004C1C4A" w:rsidTr="007B73F5">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53077" w:rsidRPr="004C1C4A" w:rsidRDefault="00753077" w:rsidP="007B73F5">
            <w:pPr>
              <w:spacing w:after="0" w:line="240" w:lineRule="auto"/>
              <w:rPr>
                <w:rFonts w:cs="Times New Roman"/>
                <w:color w:val="000000"/>
                <w:sz w:val="20"/>
                <w:szCs w:val="20"/>
              </w:rPr>
            </w:pPr>
            <w:r w:rsidRPr="004C1C4A">
              <w:rPr>
                <w:rFonts w:cs="Times New Roman"/>
                <w:color w:val="000000"/>
                <w:sz w:val="20"/>
                <w:szCs w:val="20"/>
              </w:rPr>
              <w:t>Konsep usaha energi</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Rendah</w:t>
            </w: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0.18</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15</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0.45</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Sumber energi dan bentuk energi</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24</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0.54</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r w:rsidR="00753077" w:rsidRPr="004C1C4A" w:rsidTr="007B73F5">
        <w:trPr>
          <w:trHeight w:val="31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0.18</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Hukum Kekekalan Energi</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13</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17</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0.35</w:t>
            </w:r>
          </w:p>
        </w:tc>
        <w:tc>
          <w:tcPr>
            <w:tcW w:w="708"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0.35</w:t>
            </w:r>
          </w:p>
        </w:tc>
        <w:tc>
          <w:tcPr>
            <w:tcW w:w="851"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r w:rsidR="00753077" w:rsidRPr="004C1C4A" w:rsidTr="007B73F5">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Konsep energi kinetik dan energi potensial</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24</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3</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17</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0.06</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7</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18</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0.44</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9</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23</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0.48</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11</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0.23</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19</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27</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0.22</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Usaha bernilai positif, usaha bernilai negatif, dan usaha bernilai nol</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5</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0.53</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10</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13</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0.08</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16</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24</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0.54</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Usaha dengan energi poten</w:t>
            </w:r>
            <w:r w:rsidR="00A0180B">
              <w:rPr>
                <w:rFonts w:cs="Times New Roman"/>
                <w:color w:val="000000"/>
                <w:sz w:val="20"/>
                <w:szCs w:val="20"/>
              </w:rPr>
              <w:t>-</w:t>
            </w:r>
            <w:r w:rsidRPr="004C1C4A">
              <w:rPr>
                <w:rFonts w:cs="Times New Roman"/>
                <w:color w:val="000000"/>
                <w:sz w:val="20"/>
                <w:szCs w:val="20"/>
              </w:rPr>
              <w:t>sial</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Rendah</w:t>
            </w: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17</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26</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0.31</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 xml:space="preserve">Usaha dengan energi </w:t>
            </w:r>
            <w:r w:rsidR="007C06CD">
              <w:rPr>
                <w:rFonts w:cs="Times New Roman"/>
                <w:color w:val="000000"/>
                <w:sz w:val="20"/>
                <w:szCs w:val="20"/>
              </w:rPr>
              <w:t>kinetic</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6</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22</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0.41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r w:rsidR="00753077" w:rsidRPr="004C1C4A" w:rsidTr="007B73F5">
        <w:trPr>
          <w:trHeight w:val="315"/>
        </w:trPr>
        <w:tc>
          <w:tcPr>
            <w:tcW w:w="851" w:type="dxa"/>
            <w:vMerge/>
            <w:tcBorders>
              <w:top w:val="nil"/>
              <w:left w:val="single" w:sz="4" w:space="0" w:color="auto"/>
              <w:bottom w:val="single" w:sz="4" w:space="0" w:color="000000"/>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18</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24</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0.21</w:t>
            </w:r>
          </w:p>
        </w:tc>
        <w:tc>
          <w:tcPr>
            <w:tcW w:w="708"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753077" w:rsidRPr="004C1C4A" w:rsidRDefault="00753077" w:rsidP="00DD08C6">
            <w:pPr>
              <w:spacing w:after="0" w:line="240" w:lineRule="auto"/>
              <w:rPr>
                <w:rFonts w:cs="Times New Roman"/>
                <w:color w:val="000000"/>
                <w:sz w:val="20"/>
                <w:szCs w:val="20"/>
              </w:rPr>
            </w:pPr>
          </w:p>
        </w:tc>
      </w:tr>
      <w:tr w:rsidR="00753077" w:rsidRPr="004C1C4A" w:rsidTr="007B73F5">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53077" w:rsidRPr="004C1C4A" w:rsidRDefault="00753077" w:rsidP="00DD08C6">
            <w:pPr>
              <w:spacing w:after="0" w:line="240" w:lineRule="auto"/>
              <w:rPr>
                <w:rFonts w:cs="Times New Roman"/>
                <w:color w:val="000000"/>
                <w:sz w:val="20"/>
                <w:szCs w:val="20"/>
              </w:rPr>
            </w:pPr>
            <w:r w:rsidRPr="004C1C4A">
              <w:rPr>
                <w:rFonts w:cs="Times New Roman"/>
                <w:color w:val="000000"/>
                <w:sz w:val="20"/>
                <w:szCs w:val="20"/>
              </w:rPr>
              <w:t>Konsep Hukum Keke</w:t>
            </w:r>
            <w:r w:rsidR="00A0180B">
              <w:rPr>
                <w:rFonts w:cs="Times New Roman"/>
                <w:color w:val="000000"/>
                <w:sz w:val="20"/>
                <w:szCs w:val="20"/>
              </w:rPr>
              <w:t>-</w:t>
            </w:r>
            <w:r w:rsidRPr="004C1C4A">
              <w:rPr>
                <w:rFonts w:cs="Times New Roman"/>
                <w:color w:val="000000"/>
                <w:sz w:val="20"/>
                <w:szCs w:val="20"/>
              </w:rPr>
              <w:t>kalan Energi Meka</w:t>
            </w:r>
            <w:r w:rsidR="00A0180B">
              <w:rPr>
                <w:rFonts w:cs="Times New Roman"/>
                <w:color w:val="000000"/>
                <w:sz w:val="20"/>
                <w:szCs w:val="20"/>
              </w:rPr>
              <w:t>-</w:t>
            </w:r>
            <w:r w:rsidRPr="004C1C4A">
              <w:rPr>
                <w:rFonts w:cs="Times New Roman"/>
                <w:color w:val="000000"/>
                <w:sz w:val="20"/>
                <w:szCs w:val="20"/>
              </w:rPr>
              <w:t>nik</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20</w:t>
            </w:r>
          </w:p>
        </w:tc>
        <w:tc>
          <w:tcPr>
            <w:tcW w:w="425"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25</w:t>
            </w:r>
          </w:p>
        </w:tc>
        <w:tc>
          <w:tcPr>
            <w:tcW w:w="426"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0.20</w:t>
            </w:r>
          </w:p>
        </w:tc>
        <w:tc>
          <w:tcPr>
            <w:tcW w:w="708"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0.20</w:t>
            </w:r>
          </w:p>
        </w:tc>
        <w:tc>
          <w:tcPr>
            <w:tcW w:w="851"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Rendah</w:t>
            </w:r>
          </w:p>
        </w:tc>
      </w:tr>
      <w:tr w:rsidR="00753077" w:rsidRPr="004C1C4A" w:rsidTr="007B73F5">
        <w:trPr>
          <w:trHeight w:val="300"/>
        </w:trPr>
        <w:tc>
          <w:tcPr>
            <w:tcW w:w="26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3077" w:rsidRPr="004C1C4A" w:rsidRDefault="00A0180B" w:rsidP="00DD08C6">
            <w:pPr>
              <w:spacing w:after="0" w:line="240" w:lineRule="auto"/>
              <w:jc w:val="center"/>
              <w:rPr>
                <w:rFonts w:cs="Times New Roman"/>
                <w:color w:val="000000"/>
                <w:sz w:val="20"/>
                <w:szCs w:val="20"/>
              </w:rPr>
            </w:pPr>
            <w:r>
              <w:rPr>
                <w:rFonts w:cs="Times New Roman"/>
                <w:color w:val="000000"/>
                <w:sz w:val="20"/>
                <w:szCs w:val="20"/>
              </w:rPr>
              <w:t>Rata-rata Efektiv</w:t>
            </w:r>
            <w:r w:rsidR="00753077" w:rsidRPr="004C1C4A">
              <w:rPr>
                <w:rFonts w:cs="Times New Roman"/>
                <w:color w:val="000000"/>
                <w:sz w:val="20"/>
                <w:szCs w:val="20"/>
              </w:rPr>
              <w:t>itas</w:t>
            </w:r>
          </w:p>
        </w:tc>
        <w:tc>
          <w:tcPr>
            <w:tcW w:w="708"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0.31</w:t>
            </w:r>
          </w:p>
        </w:tc>
        <w:tc>
          <w:tcPr>
            <w:tcW w:w="851" w:type="dxa"/>
            <w:tcBorders>
              <w:top w:val="nil"/>
              <w:left w:val="nil"/>
              <w:bottom w:val="single" w:sz="4" w:space="0" w:color="auto"/>
              <w:right w:val="single" w:sz="4" w:space="0" w:color="auto"/>
            </w:tcBorders>
            <w:shd w:val="clear" w:color="auto" w:fill="auto"/>
            <w:noWrap/>
            <w:vAlign w:val="center"/>
            <w:hideMark/>
          </w:tcPr>
          <w:p w:rsidR="00753077" w:rsidRPr="004C1C4A" w:rsidRDefault="00753077" w:rsidP="00DD08C6">
            <w:pPr>
              <w:spacing w:after="0" w:line="240" w:lineRule="auto"/>
              <w:jc w:val="center"/>
              <w:rPr>
                <w:rFonts w:cs="Times New Roman"/>
                <w:color w:val="000000"/>
                <w:sz w:val="20"/>
                <w:szCs w:val="20"/>
              </w:rPr>
            </w:pPr>
            <w:r w:rsidRPr="004C1C4A">
              <w:rPr>
                <w:rFonts w:cs="Times New Roman"/>
                <w:color w:val="000000"/>
                <w:sz w:val="20"/>
                <w:szCs w:val="20"/>
              </w:rPr>
              <w:t>Sedang</w:t>
            </w:r>
          </w:p>
        </w:tc>
      </w:tr>
    </w:tbl>
    <w:p w:rsidR="00A0180B" w:rsidRDefault="00A0180B" w:rsidP="00F259BB">
      <w:pPr>
        <w:spacing w:before="240" w:after="0" w:line="240" w:lineRule="auto"/>
        <w:ind w:firstLine="284"/>
        <w:jc w:val="both"/>
        <w:rPr>
          <w:sz w:val="20"/>
          <w:szCs w:val="20"/>
        </w:rPr>
      </w:pPr>
      <w:r>
        <w:rPr>
          <w:rFonts w:cs="Times New Roman"/>
          <w:noProof/>
          <w:sz w:val="20"/>
          <w:szCs w:val="20"/>
          <w:lang w:eastAsia="id-ID"/>
        </w:rPr>
        <w:lastRenderedPageBreak/>
        <w:t xml:space="preserve">Berdasarkan Tabel </w:t>
      </w:r>
      <w:r w:rsidR="007C06CD">
        <w:rPr>
          <w:rFonts w:cs="Times New Roman"/>
          <w:noProof/>
          <w:sz w:val="20"/>
          <w:szCs w:val="20"/>
          <w:lang w:eastAsia="id-ID"/>
        </w:rPr>
        <w:t>5</w:t>
      </w:r>
      <w:r>
        <w:rPr>
          <w:rFonts w:cs="Times New Roman"/>
          <w:noProof/>
          <w:sz w:val="20"/>
          <w:szCs w:val="20"/>
          <w:lang w:eastAsia="id-ID"/>
        </w:rPr>
        <w:t xml:space="preserve"> memperlihatkan bahwa efektivitas sedang dialami pada konsep sumber energi dan bentuk energi, konsep nilai usaha, konsep hubungan usaha dengan energi kinetik; dan konsep usaha energi, usaha dengan energi potensial, konsep hukum kekekalan energi mekanik mengalami efektivitas rendah. Keseluruhan harga efektivitas pada materi usaha dan energi adalah 0,31 berarti efektivitas tergolong sedang </w:t>
      </w:r>
      <w:r w:rsidRPr="00A0180B">
        <w:rPr>
          <w:sz w:val="20"/>
          <w:szCs w:val="20"/>
        </w:rPr>
        <w:t>(0</w:t>
      </w:r>
      <w:proofErr w:type="gramStart"/>
      <w:r w:rsidRPr="00A0180B">
        <w:rPr>
          <w:sz w:val="20"/>
          <w:szCs w:val="20"/>
        </w:rPr>
        <w:t>,30</w:t>
      </w:r>
      <w:proofErr w:type="gramEnd"/>
      <w:r w:rsidRPr="00A0180B">
        <w:rPr>
          <w:sz w:val="20"/>
          <w:szCs w:val="20"/>
        </w:rPr>
        <w:t>&lt;∆N≤0,70)</w:t>
      </w:r>
      <w:r>
        <w:rPr>
          <w:sz w:val="20"/>
          <w:szCs w:val="20"/>
        </w:rPr>
        <w:t xml:space="preserve">. </w:t>
      </w:r>
      <w:proofErr w:type="gramStart"/>
      <w:r>
        <w:rPr>
          <w:sz w:val="20"/>
          <w:szCs w:val="20"/>
        </w:rPr>
        <w:t xml:space="preserve">Secara kualitatif hasil ini menunjukkan bahwa buku ajar </w:t>
      </w:r>
      <w:r w:rsidRPr="00F259BB">
        <w:rPr>
          <w:i/>
          <w:sz w:val="20"/>
          <w:szCs w:val="20"/>
        </w:rPr>
        <w:t>Edupark</w:t>
      </w:r>
      <w:r>
        <w:rPr>
          <w:sz w:val="20"/>
          <w:szCs w:val="20"/>
        </w:rPr>
        <w:t xml:space="preserve"> Mifan </w:t>
      </w:r>
      <w:r w:rsidRPr="00F259BB">
        <w:rPr>
          <w:i/>
          <w:sz w:val="20"/>
          <w:szCs w:val="20"/>
        </w:rPr>
        <w:t>Waterpark</w:t>
      </w:r>
      <w:r>
        <w:rPr>
          <w:sz w:val="20"/>
          <w:szCs w:val="20"/>
        </w:rPr>
        <w:t xml:space="preserve"> Padang Panjang efektif (kategori sedang) dalam meremediasi miskonsepsi siswa pada materi usaha dan energi.</w:t>
      </w:r>
      <w:proofErr w:type="gramEnd"/>
      <w:r>
        <w:rPr>
          <w:sz w:val="20"/>
          <w:szCs w:val="20"/>
        </w:rPr>
        <w:t xml:space="preserve"> </w:t>
      </w:r>
      <w:proofErr w:type="gramStart"/>
      <w:r>
        <w:rPr>
          <w:sz w:val="20"/>
          <w:szCs w:val="20"/>
        </w:rPr>
        <w:t xml:space="preserve">Hasil temuan ini juga sesuai dengan hasil penelitian terdahulu yang menyelidiki tentang bahan bacaan berbentuk </w:t>
      </w:r>
      <w:r w:rsidRPr="00A0180B">
        <w:rPr>
          <w:i/>
          <w:sz w:val="20"/>
          <w:szCs w:val="20"/>
        </w:rPr>
        <w:t>refutation text</w:t>
      </w:r>
      <w:r>
        <w:rPr>
          <w:sz w:val="20"/>
          <w:szCs w:val="20"/>
        </w:rPr>
        <w:t xml:space="preserve"> untuk meremediasi miskonsepsi siswa (Tajudin, 2014).</w:t>
      </w:r>
      <w:proofErr w:type="gramEnd"/>
    </w:p>
    <w:p w:rsidR="00F259BB" w:rsidRPr="00F259BB" w:rsidRDefault="00F259BB" w:rsidP="00F259BB">
      <w:pPr>
        <w:spacing w:after="120" w:line="240" w:lineRule="auto"/>
        <w:ind w:firstLine="284"/>
        <w:jc w:val="both"/>
        <w:rPr>
          <w:sz w:val="20"/>
          <w:szCs w:val="20"/>
        </w:rPr>
      </w:pPr>
      <w:proofErr w:type="gramStart"/>
      <w:r>
        <w:rPr>
          <w:sz w:val="20"/>
          <w:szCs w:val="20"/>
        </w:rPr>
        <w:t xml:space="preserve">Bentuk penelitian </w:t>
      </w:r>
      <w:r w:rsidRPr="00F259BB">
        <w:rPr>
          <w:i/>
          <w:sz w:val="20"/>
          <w:szCs w:val="20"/>
        </w:rPr>
        <w:t>Pre-Eksperimental Design</w:t>
      </w:r>
      <w:r>
        <w:rPr>
          <w:sz w:val="20"/>
          <w:szCs w:val="20"/>
        </w:rPr>
        <w:t xml:space="preserve"> ini belum merupakan eksperimen sungguh-sungguh, karena masih terdapat variabel-variabel luar yang berpengaruh terhadap terbentuknya variabel terikat</w:t>
      </w:r>
      <w:r>
        <w:rPr>
          <w:rFonts w:cs="Times New Roman"/>
          <w:sz w:val="20"/>
          <w:szCs w:val="20"/>
          <w:vertAlign w:val="superscript"/>
        </w:rPr>
        <w:t>1</w:t>
      </w:r>
      <w:r w:rsidR="001061F5">
        <w:rPr>
          <w:rFonts w:cs="Times New Roman"/>
          <w:sz w:val="20"/>
          <w:szCs w:val="20"/>
          <w:vertAlign w:val="superscript"/>
        </w:rPr>
        <w:t>5</w:t>
      </w:r>
      <w:r>
        <w:rPr>
          <w:rFonts w:cs="Times New Roman"/>
          <w:sz w:val="20"/>
          <w:szCs w:val="20"/>
          <w:vertAlign w:val="superscript"/>
          <w:lang w:val="id-ID"/>
        </w:rPr>
        <w:t>]</w:t>
      </w:r>
      <w:r>
        <w:rPr>
          <w:rFonts w:cs="Times New Roman"/>
          <w:sz w:val="20"/>
          <w:szCs w:val="20"/>
        </w:rPr>
        <w:t>.</w:t>
      </w:r>
      <w:proofErr w:type="gramEnd"/>
      <w:r>
        <w:rPr>
          <w:rFonts w:cs="Times New Roman"/>
          <w:sz w:val="20"/>
          <w:szCs w:val="20"/>
        </w:rPr>
        <w:t xml:space="preserve"> </w:t>
      </w:r>
      <w:proofErr w:type="gramStart"/>
      <w:r>
        <w:rPr>
          <w:rFonts w:cs="Times New Roman"/>
          <w:sz w:val="20"/>
          <w:szCs w:val="20"/>
        </w:rPr>
        <w:t xml:space="preserve">Sehingga, penggunaan buku ajar </w:t>
      </w:r>
      <w:r w:rsidRPr="00F259BB">
        <w:rPr>
          <w:rFonts w:cs="Times New Roman"/>
          <w:i/>
          <w:sz w:val="20"/>
          <w:szCs w:val="20"/>
        </w:rPr>
        <w:t>Edupark</w:t>
      </w:r>
      <w:r>
        <w:rPr>
          <w:rFonts w:cs="Times New Roman"/>
          <w:sz w:val="20"/>
          <w:szCs w:val="20"/>
        </w:rPr>
        <w:t xml:space="preserve"> Mifan </w:t>
      </w:r>
      <w:r w:rsidRPr="00F259BB">
        <w:rPr>
          <w:rFonts w:cs="Times New Roman"/>
          <w:i/>
          <w:sz w:val="20"/>
          <w:szCs w:val="20"/>
        </w:rPr>
        <w:t>Waterpark</w:t>
      </w:r>
      <w:r>
        <w:rPr>
          <w:rFonts w:cs="Times New Roman"/>
          <w:sz w:val="20"/>
          <w:szCs w:val="20"/>
        </w:rPr>
        <w:t xml:space="preserve"> Padang Panjang bukan satu-satunya factor yang menyebabkan perubahan konsepsi siswa pada tes diagnostik awal maupun tes diagnostik akhir.</w:t>
      </w:r>
      <w:proofErr w:type="gramEnd"/>
      <w:r>
        <w:rPr>
          <w:rFonts w:cs="Times New Roman"/>
          <w:sz w:val="20"/>
          <w:szCs w:val="20"/>
        </w:rPr>
        <w:t xml:space="preserve"> Karena masih ada faktor lain yang juga berpengaruh namun belum dapat terkontrol dalam penelitian ini, seperti kondisi fisik dan kondisi mental siswa saat tes dilakukan, tingkat kecerdasan siswa dan masih ada faktor-faktor yang lain.</w:t>
      </w:r>
    </w:p>
    <w:p w:rsidR="004B3441" w:rsidRPr="0022500A" w:rsidRDefault="00527E2E" w:rsidP="0041148F">
      <w:pPr>
        <w:spacing w:after="120" w:line="240" w:lineRule="auto"/>
        <w:ind w:left="993" w:firstLine="425"/>
        <w:jc w:val="both"/>
        <w:rPr>
          <w:rFonts w:cs="Times New Roman"/>
          <w:b/>
          <w:sz w:val="20"/>
          <w:szCs w:val="20"/>
        </w:rPr>
      </w:pPr>
      <w:sdt>
        <w:sdtPr>
          <w:rPr>
            <w:rFonts w:cs="Times New Roman"/>
            <w:b/>
            <w:sz w:val="20"/>
            <w:szCs w:val="20"/>
          </w:rPr>
          <w:id w:val="92756880"/>
          <w:lock w:val="sdtContentLocked"/>
          <w:text/>
        </w:sdtPr>
        <w:sdtContent>
          <w:r w:rsidR="00183B6C">
            <w:rPr>
              <w:rFonts w:cs="Times New Roman"/>
              <w:b/>
              <w:sz w:val="20"/>
              <w:szCs w:val="20"/>
            </w:rPr>
            <w:t>KESIMPULAN</w:t>
          </w:r>
        </w:sdtContent>
      </w:sdt>
    </w:p>
    <w:p w:rsidR="005A6DEF" w:rsidRPr="005A6DEF" w:rsidRDefault="007749B8" w:rsidP="005A6DEF">
      <w:pPr>
        <w:spacing w:after="0" w:line="240" w:lineRule="auto"/>
        <w:ind w:firstLine="284"/>
        <w:jc w:val="both"/>
        <w:rPr>
          <w:i/>
          <w:color w:val="000000"/>
          <w:sz w:val="20"/>
          <w:szCs w:val="20"/>
        </w:rPr>
      </w:pPr>
      <w:r w:rsidRPr="007749B8">
        <w:rPr>
          <w:rFonts w:cs="Times New Roman"/>
          <w:sz w:val="20"/>
          <w:szCs w:val="20"/>
          <w:lang w:val="id-ID"/>
        </w:rPr>
        <w:t xml:space="preserve">Kesimpulan </w:t>
      </w:r>
      <w:r w:rsidR="00AB2C7F">
        <w:rPr>
          <w:rFonts w:cs="Times New Roman"/>
          <w:sz w:val="20"/>
          <w:szCs w:val="20"/>
        </w:rPr>
        <w:t>dalam penelitian</w:t>
      </w:r>
      <w:r w:rsidR="00E812F4">
        <w:rPr>
          <w:rFonts w:cs="Times New Roman"/>
          <w:sz w:val="20"/>
          <w:szCs w:val="20"/>
          <w:lang w:val="id-ID"/>
        </w:rPr>
        <w:t xml:space="preserve"> </w:t>
      </w:r>
      <w:r w:rsidR="00AB2C7F">
        <w:rPr>
          <w:rFonts w:cs="Times New Roman"/>
          <w:sz w:val="20"/>
          <w:szCs w:val="20"/>
        </w:rPr>
        <w:t xml:space="preserve">ini </w:t>
      </w:r>
      <w:r w:rsidR="00E812F4">
        <w:rPr>
          <w:rFonts w:cs="Times New Roman"/>
          <w:sz w:val="20"/>
          <w:szCs w:val="20"/>
          <w:lang w:val="id-ID"/>
        </w:rPr>
        <w:t>adalah</w:t>
      </w:r>
      <w:r w:rsidR="00AB2C7F">
        <w:rPr>
          <w:rFonts w:cs="Times New Roman"/>
          <w:noProof/>
          <w:sz w:val="20"/>
          <w:szCs w:val="20"/>
          <w:lang w:eastAsia="id-ID"/>
        </w:rPr>
        <w:t xml:space="preserve"> buku ajar </w:t>
      </w:r>
      <w:r w:rsidR="00AB2C7F" w:rsidRPr="00AB2C7F">
        <w:rPr>
          <w:rFonts w:cs="Times New Roman"/>
          <w:i/>
          <w:noProof/>
          <w:sz w:val="20"/>
          <w:szCs w:val="20"/>
          <w:lang w:eastAsia="id-ID"/>
        </w:rPr>
        <w:t>Edupark</w:t>
      </w:r>
      <w:r w:rsidR="00AB2C7F">
        <w:rPr>
          <w:rFonts w:cs="Times New Roman"/>
          <w:noProof/>
          <w:sz w:val="20"/>
          <w:szCs w:val="20"/>
          <w:lang w:eastAsia="id-ID"/>
        </w:rPr>
        <w:t xml:space="preserve"> Mifan </w:t>
      </w:r>
      <w:r w:rsidR="00AB2C7F" w:rsidRPr="00AB2C7F">
        <w:rPr>
          <w:rFonts w:cs="Times New Roman"/>
          <w:i/>
          <w:noProof/>
          <w:sz w:val="20"/>
          <w:szCs w:val="20"/>
          <w:lang w:eastAsia="id-ID"/>
        </w:rPr>
        <w:t>Waterpark</w:t>
      </w:r>
      <w:r w:rsidR="00AB2C7F">
        <w:rPr>
          <w:rFonts w:cs="Times New Roman"/>
          <w:noProof/>
          <w:sz w:val="20"/>
          <w:szCs w:val="20"/>
          <w:lang w:eastAsia="id-ID"/>
        </w:rPr>
        <w:t xml:space="preserve"> Padang Panjang efektif untuk me</w:t>
      </w:r>
      <w:r w:rsidR="005A6DEF">
        <w:rPr>
          <w:rFonts w:cs="Times New Roman"/>
          <w:noProof/>
          <w:sz w:val="20"/>
          <w:szCs w:val="20"/>
          <w:lang w:eastAsia="id-ID"/>
        </w:rPr>
        <w:t>nurunkan jumlah</w:t>
      </w:r>
      <w:r w:rsidR="00AB2C7F">
        <w:rPr>
          <w:rFonts w:cs="Times New Roman"/>
          <w:noProof/>
          <w:sz w:val="20"/>
          <w:szCs w:val="20"/>
          <w:lang w:eastAsia="id-ID"/>
        </w:rPr>
        <w:t xml:space="preserve"> miskonsepsi siswa</w:t>
      </w:r>
      <w:r w:rsidR="005A6DEF">
        <w:rPr>
          <w:rFonts w:cs="Times New Roman"/>
          <w:noProof/>
          <w:sz w:val="20"/>
          <w:szCs w:val="20"/>
          <w:lang w:eastAsia="id-ID"/>
        </w:rPr>
        <w:t xml:space="preserve"> kelas X IPA 3 SMA Negeri 1 2x11 </w:t>
      </w:r>
      <w:r w:rsidR="005A6DEF" w:rsidRPr="005A6DEF">
        <w:rPr>
          <w:rFonts w:cs="Times New Roman"/>
          <w:noProof/>
          <w:sz w:val="20"/>
          <w:szCs w:val="20"/>
          <w:lang w:eastAsia="id-ID"/>
        </w:rPr>
        <w:t>Kayutanam pada materi usaha dan energi</w:t>
      </w:r>
      <w:r w:rsidR="004C3203" w:rsidRPr="005A6DEF">
        <w:rPr>
          <w:rFonts w:asciiTheme="majorBidi" w:hAnsiTheme="majorBidi" w:cstheme="majorBidi"/>
          <w:sz w:val="20"/>
          <w:szCs w:val="20"/>
          <w:lang w:val="id-ID"/>
        </w:rPr>
        <w:t>.</w:t>
      </w:r>
      <w:r w:rsidR="008D2DF1">
        <w:rPr>
          <w:rFonts w:asciiTheme="majorBidi" w:hAnsiTheme="majorBidi" w:cstheme="majorBidi"/>
          <w:sz w:val="20"/>
          <w:szCs w:val="20"/>
        </w:rPr>
        <w:t xml:space="preserve"> Terjadi penurunan rata-rata persentase miskonsepsi siswa kelas X SMA Negeri 1 2x11 Kayutanam sesudah diberikan remediasi menggunakan buku ajar </w:t>
      </w:r>
      <w:r w:rsidR="008D2DF1" w:rsidRPr="008D2DF1">
        <w:rPr>
          <w:rFonts w:asciiTheme="majorBidi" w:hAnsiTheme="majorBidi" w:cstheme="majorBidi"/>
          <w:i/>
          <w:sz w:val="20"/>
          <w:szCs w:val="20"/>
        </w:rPr>
        <w:t>Edupark</w:t>
      </w:r>
      <w:r w:rsidR="008D2DF1">
        <w:rPr>
          <w:rFonts w:asciiTheme="majorBidi" w:hAnsiTheme="majorBidi" w:cstheme="majorBidi"/>
          <w:sz w:val="20"/>
          <w:szCs w:val="20"/>
        </w:rPr>
        <w:t xml:space="preserve"> Mifan </w:t>
      </w:r>
      <w:r w:rsidR="008D2DF1" w:rsidRPr="008D2DF1">
        <w:rPr>
          <w:rFonts w:asciiTheme="majorBidi" w:hAnsiTheme="majorBidi" w:cstheme="majorBidi"/>
          <w:i/>
          <w:sz w:val="20"/>
          <w:szCs w:val="20"/>
        </w:rPr>
        <w:t>Waterpark</w:t>
      </w:r>
      <w:r w:rsidR="008D2DF1">
        <w:rPr>
          <w:rFonts w:asciiTheme="majorBidi" w:hAnsiTheme="majorBidi" w:cstheme="majorBidi"/>
          <w:sz w:val="20"/>
          <w:szCs w:val="20"/>
        </w:rPr>
        <w:t xml:space="preserve"> Padang Panjang sebesar 34</w:t>
      </w:r>
      <w:proofErr w:type="gramStart"/>
      <w:r w:rsidR="008D2DF1">
        <w:rPr>
          <w:rFonts w:asciiTheme="majorBidi" w:hAnsiTheme="majorBidi" w:cstheme="majorBidi"/>
          <w:sz w:val="20"/>
          <w:szCs w:val="20"/>
        </w:rPr>
        <w:t>,41</w:t>
      </w:r>
      <w:proofErr w:type="gramEnd"/>
      <w:r w:rsidR="008D2DF1">
        <w:rPr>
          <w:rFonts w:asciiTheme="majorBidi" w:hAnsiTheme="majorBidi" w:cstheme="majorBidi"/>
          <w:sz w:val="20"/>
          <w:szCs w:val="20"/>
        </w:rPr>
        <w:t xml:space="preserve">% tiap siswa dan 30,81% tiap konsep. Efektivitas remediasi miskonsepsi siswa menggunakan buku ajar </w:t>
      </w:r>
      <w:r w:rsidR="008D2DF1" w:rsidRPr="00A16D3D">
        <w:rPr>
          <w:rFonts w:asciiTheme="majorBidi" w:hAnsiTheme="majorBidi" w:cstheme="majorBidi"/>
          <w:i/>
          <w:sz w:val="20"/>
          <w:szCs w:val="20"/>
        </w:rPr>
        <w:t>Edupark</w:t>
      </w:r>
      <w:r w:rsidR="008D2DF1">
        <w:rPr>
          <w:rFonts w:asciiTheme="majorBidi" w:hAnsiTheme="majorBidi" w:cstheme="majorBidi"/>
          <w:sz w:val="20"/>
          <w:szCs w:val="20"/>
        </w:rPr>
        <w:t xml:space="preserve"> Mifan </w:t>
      </w:r>
      <w:r w:rsidR="008D2DF1" w:rsidRPr="00A16D3D">
        <w:rPr>
          <w:rFonts w:asciiTheme="majorBidi" w:hAnsiTheme="majorBidi" w:cstheme="majorBidi"/>
          <w:i/>
          <w:sz w:val="20"/>
          <w:szCs w:val="20"/>
        </w:rPr>
        <w:t>Waterpark</w:t>
      </w:r>
      <w:r w:rsidR="008D2DF1">
        <w:rPr>
          <w:rFonts w:asciiTheme="majorBidi" w:hAnsiTheme="majorBidi" w:cstheme="majorBidi"/>
          <w:sz w:val="20"/>
          <w:szCs w:val="20"/>
        </w:rPr>
        <w:t xml:space="preserve"> Padang Panjang untuk tiap siswa tergolong sedang dengan rata-rata harga sebesar 0</w:t>
      </w:r>
      <w:proofErr w:type="gramStart"/>
      <w:r w:rsidR="008D2DF1">
        <w:rPr>
          <w:rFonts w:asciiTheme="majorBidi" w:hAnsiTheme="majorBidi" w:cstheme="majorBidi"/>
          <w:sz w:val="20"/>
          <w:szCs w:val="20"/>
        </w:rPr>
        <w:t>,34</w:t>
      </w:r>
      <w:proofErr w:type="gramEnd"/>
      <w:r w:rsidR="008D2DF1">
        <w:rPr>
          <w:rFonts w:asciiTheme="majorBidi" w:hAnsiTheme="majorBidi" w:cstheme="majorBidi"/>
          <w:sz w:val="20"/>
          <w:szCs w:val="20"/>
        </w:rPr>
        <w:t xml:space="preserve"> </w:t>
      </w:r>
      <w:r w:rsidR="005A6DEF" w:rsidRPr="005A6DEF">
        <w:rPr>
          <w:color w:val="000000"/>
          <w:sz w:val="20"/>
          <w:szCs w:val="20"/>
        </w:rPr>
        <w:t>(</w:t>
      </w:r>
      <m:oMath>
        <m:r>
          <w:rPr>
            <w:rFonts w:ascii="Cambria Math" w:hAnsi="Cambria Math"/>
            <w:color w:val="000000"/>
            <w:sz w:val="20"/>
            <w:szCs w:val="20"/>
          </w:rPr>
          <m:t>0,30&lt;∆S≤0,70</m:t>
        </m:r>
      </m:oMath>
      <w:r w:rsidR="005A6DEF" w:rsidRPr="005A6DEF">
        <w:rPr>
          <w:color w:val="000000"/>
          <w:sz w:val="20"/>
          <w:szCs w:val="20"/>
        </w:rPr>
        <w:t xml:space="preserve">) </w:t>
      </w:r>
      <w:r w:rsidR="008D2DF1">
        <w:rPr>
          <w:color w:val="000000"/>
          <w:sz w:val="20"/>
          <w:szCs w:val="20"/>
        </w:rPr>
        <w:t xml:space="preserve">dan efektivitas remediasi miskonsepsi siswa menggunakan buku ajar </w:t>
      </w:r>
      <w:r w:rsidR="008D2DF1" w:rsidRPr="008D2DF1">
        <w:rPr>
          <w:i/>
          <w:color w:val="000000"/>
          <w:sz w:val="20"/>
          <w:szCs w:val="20"/>
        </w:rPr>
        <w:t xml:space="preserve">Edupark </w:t>
      </w:r>
      <w:r w:rsidR="008D2DF1">
        <w:rPr>
          <w:color w:val="000000"/>
          <w:sz w:val="20"/>
          <w:szCs w:val="20"/>
        </w:rPr>
        <w:t xml:space="preserve">Mifan </w:t>
      </w:r>
      <w:r w:rsidR="008D2DF1" w:rsidRPr="008D2DF1">
        <w:rPr>
          <w:i/>
          <w:color w:val="000000"/>
          <w:sz w:val="20"/>
          <w:szCs w:val="20"/>
        </w:rPr>
        <w:t>Waterpark</w:t>
      </w:r>
      <w:r w:rsidR="008D2DF1">
        <w:rPr>
          <w:color w:val="000000"/>
          <w:sz w:val="20"/>
          <w:szCs w:val="20"/>
        </w:rPr>
        <w:t xml:space="preserve"> Padang Panjang untuk tiap konsep tergolong sedang dengan rata-rata harga sebesar 0,31 </w:t>
      </w:r>
      <w:r w:rsidR="005A6DEF" w:rsidRPr="005A6DEF">
        <w:rPr>
          <w:color w:val="000000"/>
          <w:sz w:val="20"/>
          <w:szCs w:val="20"/>
        </w:rPr>
        <w:t>(</w:t>
      </w:r>
      <m:oMath>
        <m:r>
          <w:rPr>
            <w:rFonts w:ascii="Cambria Math" w:hAnsi="Cambria Math"/>
            <w:color w:val="000000"/>
            <w:sz w:val="20"/>
            <w:szCs w:val="20"/>
          </w:rPr>
          <m:t>0,30&lt;∆N≤0,70</m:t>
        </m:r>
      </m:oMath>
      <w:r w:rsidR="005A6DEF" w:rsidRPr="005A6DEF">
        <w:rPr>
          <w:color w:val="000000"/>
          <w:sz w:val="20"/>
          <w:szCs w:val="20"/>
        </w:rPr>
        <w:t>)</w:t>
      </w:r>
      <w:r w:rsidR="005A6DEF">
        <w:rPr>
          <w:i/>
          <w:color w:val="000000"/>
          <w:sz w:val="20"/>
          <w:szCs w:val="20"/>
        </w:rPr>
        <w:t>.</w:t>
      </w:r>
      <w:r w:rsidR="008D2DF1">
        <w:rPr>
          <w:i/>
          <w:color w:val="000000"/>
          <w:sz w:val="20"/>
          <w:szCs w:val="20"/>
        </w:rPr>
        <w:t xml:space="preserve"> </w:t>
      </w:r>
      <w:proofErr w:type="gramStart"/>
      <w:r w:rsidR="008D2DF1">
        <w:rPr>
          <w:color w:val="000000"/>
          <w:sz w:val="20"/>
          <w:szCs w:val="20"/>
        </w:rPr>
        <w:t xml:space="preserve">Sehingga </w:t>
      </w:r>
      <w:r w:rsidR="004C3203">
        <w:rPr>
          <w:rFonts w:asciiTheme="majorBidi" w:hAnsiTheme="majorBidi" w:cstheme="majorBidi"/>
          <w:sz w:val="20"/>
          <w:szCs w:val="20"/>
          <w:lang w:val="id-ID"/>
        </w:rPr>
        <w:t xml:space="preserve">dapat </w:t>
      </w:r>
      <w:r w:rsidR="005A6DEF">
        <w:rPr>
          <w:rFonts w:asciiTheme="majorBidi" w:hAnsiTheme="majorBidi" w:cstheme="majorBidi"/>
          <w:sz w:val="20"/>
          <w:szCs w:val="20"/>
        </w:rPr>
        <w:t>dikatakan bahwa</w:t>
      </w:r>
      <w:r w:rsidR="004C3203">
        <w:rPr>
          <w:rFonts w:asciiTheme="majorBidi" w:hAnsiTheme="majorBidi" w:cstheme="majorBidi"/>
          <w:sz w:val="20"/>
          <w:szCs w:val="20"/>
          <w:lang w:val="id-ID"/>
        </w:rPr>
        <w:t xml:space="preserve"> </w:t>
      </w:r>
      <w:r w:rsidR="005A6DEF">
        <w:rPr>
          <w:rFonts w:asciiTheme="majorBidi" w:hAnsiTheme="majorBidi" w:cstheme="majorBidi"/>
          <w:sz w:val="20"/>
          <w:szCs w:val="20"/>
        </w:rPr>
        <w:t>remediasi memberikan kontribusi penu</w:t>
      </w:r>
      <w:r w:rsidR="004C0D09">
        <w:rPr>
          <w:rFonts w:asciiTheme="majorBidi" w:hAnsiTheme="majorBidi" w:cstheme="majorBidi"/>
          <w:sz w:val="20"/>
          <w:szCs w:val="20"/>
        </w:rPr>
        <w:t>runan jumlah miskonsepsi siswa.</w:t>
      </w:r>
      <w:proofErr w:type="gramEnd"/>
      <w:r w:rsidR="004C0D09">
        <w:rPr>
          <w:rFonts w:asciiTheme="majorBidi" w:hAnsiTheme="majorBidi" w:cstheme="majorBidi"/>
          <w:sz w:val="20"/>
          <w:szCs w:val="20"/>
        </w:rPr>
        <w:t xml:space="preserve"> </w:t>
      </w:r>
      <w:r w:rsidR="008D2DF1">
        <w:rPr>
          <w:rFonts w:asciiTheme="majorBidi" w:hAnsiTheme="majorBidi" w:cstheme="majorBidi"/>
          <w:sz w:val="20"/>
          <w:szCs w:val="20"/>
        </w:rPr>
        <w:t xml:space="preserve">Buku </w:t>
      </w:r>
      <w:proofErr w:type="gramStart"/>
      <w:r w:rsidR="008D2DF1">
        <w:rPr>
          <w:rFonts w:asciiTheme="majorBidi" w:hAnsiTheme="majorBidi" w:cstheme="majorBidi"/>
          <w:sz w:val="20"/>
          <w:szCs w:val="20"/>
        </w:rPr>
        <w:t>ajar</w:t>
      </w:r>
      <w:proofErr w:type="gramEnd"/>
      <w:r w:rsidR="008D2DF1">
        <w:rPr>
          <w:rFonts w:asciiTheme="majorBidi" w:hAnsiTheme="majorBidi" w:cstheme="majorBidi"/>
          <w:sz w:val="20"/>
          <w:szCs w:val="20"/>
        </w:rPr>
        <w:t xml:space="preserve"> </w:t>
      </w:r>
      <w:r w:rsidR="008D2DF1" w:rsidRPr="00AB2C7F">
        <w:rPr>
          <w:rFonts w:cs="Times New Roman"/>
          <w:i/>
          <w:noProof/>
          <w:sz w:val="20"/>
          <w:szCs w:val="20"/>
          <w:lang w:eastAsia="id-ID"/>
        </w:rPr>
        <w:t>Edupark</w:t>
      </w:r>
      <w:r w:rsidR="008D2DF1">
        <w:rPr>
          <w:rFonts w:cs="Times New Roman"/>
          <w:noProof/>
          <w:sz w:val="20"/>
          <w:szCs w:val="20"/>
          <w:lang w:eastAsia="id-ID"/>
        </w:rPr>
        <w:t xml:space="preserve"> Mifan </w:t>
      </w:r>
      <w:r w:rsidR="008D2DF1" w:rsidRPr="00AB2C7F">
        <w:rPr>
          <w:rFonts w:cs="Times New Roman"/>
          <w:i/>
          <w:noProof/>
          <w:sz w:val="20"/>
          <w:szCs w:val="20"/>
          <w:lang w:eastAsia="id-ID"/>
        </w:rPr>
        <w:t>Waterpark</w:t>
      </w:r>
      <w:r w:rsidR="008D2DF1">
        <w:rPr>
          <w:rFonts w:cs="Times New Roman"/>
          <w:noProof/>
          <w:sz w:val="20"/>
          <w:szCs w:val="20"/>
          <w:lang w:eastAsia="id-ID"/>
        </w:rPr>
        <w:t xml:space="preserve"> Padang Panjang </w:t>
      </w:r>
      <w:r w:rsidR="004C0D09">
        <w:rPr>
          <w:rFonts w:cs="Times New Roman"/>
          <w:noProof/>
          <w:sz w:val="20"/>
          <w:szCs w:val="20"/>
          <w:lang w:eastAsia="id-ID"/>
        </w:rPr>
        <w:t xml:space="preserve">dapat </w:t>
      </w:r>
      <w:r w:rsidR="005E3A05">
        <w:rPr>
          <w:rFonts w:cs="Times New Roman"/>
          <w:noProof/>
          <w:sz w:val="20"/>
          <w:szCs w:val="20"/>
          <w:lang w:eastAsia="id-ID"/>
        </w:rPr>
        <w:t>disarankan</w:t>
      </w:r>
      <w:r w:rsidR="008D2DF1">
        <w:rPr>
          <w:rFonts w:cs="Times New Roman"/>
          <w:noProof/>
          <w:sz w:val="20"/>
          <w:szCs w:val="20"/>
          <w:lang w:eastAsia="id-ID"/>
        </w:rPr>
        <w:t xml:space="preserve"> </w:t>
      </w:r>
      <w:r w:rsidR="005E3A05">
        <w:rPr>
          <w:rFonts w:cs="Times New Roman"/>
          <w:noProof/>
          <w:sz w:val="20"/>
          <w:szCs w:val="20"/>
          <w:lang w:eastAsia="id-ID"/>
        </w:rPr>
        <w:t xml:space="preserve">untuk digunakan dalam proses </w:t>
      </w:r>
      <w:r w:rsidR="008D2DF1">
        <w:rPr>
          <w:rFonts w:cs="Times New Roman"/>
          <w:noProof/>
          <w:sz w:val="20"/>
          <w:szCs w:val="20"/>
          <w:lang w:eastAsia="id-ID"/>
        </w:rPr>
        <w:t xml:space="preserve"> </w:t>
      </w:r>
      <w:r w:rsidR="005E3A05">
        <w:rPr>
          <w:rFonts w:cs="Times New Roman"/>
          <w:noProof/>
          <w:sz w:val="20"/>
          <w:szCs w:val="20"/>
          <w:lang w:eastAsia="id-ID"/>
        </w:rPr>
        <w:t>belajar mengajar sehingga menarik perhatian</w:t>
      </w:r>
      <w:r w:rsidR="008D2DF1">
        <w:rPr>
          <w:rFonts w:cs="Times New Roman"/>
          <w:noProof/>
          <w:sz w:val="20"/>
          <w:szCs w:val="20"/>
          <w:lang w:eastAsia="id-ID"/>
        </w:rPr>
        <w:t xml:space="preserve"> </w:t>
      </w:r>
      <w:r w:rsidR="005E3A05">
        <w:rPr>
          <w:rFonts w:cs="Times New Roman"/>
          <w:noProof/>
          <w:sz w:val="20"/>
          <w:szCs w:val="20"/>
          <w:lang w:eastAsia="id-ID"/>
        </w:rPr>
        <w:t>serta</w:t>
      </w:r>
      <w:r w:rsidR="008D2DF1">
        <w:rPr>
          <w:rFonts w:cs="Times New Roman"/>
          <w:noProof/>
          <w:sz w:val="20"/>
          <w:szCs w:val="20"/>
          <w:lang w:eastAsia="id-ID"/>
        </w:rPr>
        <w:t xml:space="preserve"> meningkatkan daya ingat</w:t>
      </w:r>
      <w:r w:rsidR="005E3A05">
        <w:rPr>
          <w:rFonts w:cs="Times New Roman"/>
          <w:noProof/>
          <w:sz w:val="20"/>
          <w:szCs w:val="20"/>
          <w:lang w:eastAsia="id-ID"/>
        </w:rPr>
        <w:t xml:space="preserve"> pada diri siswa</w:t>
      </w:r>
      <w:r w:rsidR="004C0D09">
        <w:rPr>
          <w:rFonts w:cs="Times New Roman"/>
          <w:noProof/>
          <w:sz w:val="20"/>
          <w:szCs w:val="20"/>
          <w:lang w:eastAsia="id-ID"/>
        </w:rPr>
        <w:t>.</w:t>
      </w:r>
    </w:p>
    <w:p w:rsidR="00E74CF9" w:rsidRPr="00E74CF9" w:rsidRDefault="00E74CF9" w:rsidP="00E74CF9">
      <w:pPr>
        <w:spacing w:before="120" w:after="0" w:line="240" w:lineRule="auto"/>
        <w:jc w:val="center"/>
        <w:rPr>
          <w:rFonts w:asciiTheme="majorBidi" w:hAnsiTheme="majorBidi" w:cstheme="majorBidi"/>
          <w:b/>
          <w:i/>
          <w:sz w:val="20"/>
          <w:szCs w:val="20"/>
          <w:lang w:val="id-ID"/>
        </w:rPr>
      </w:pPr>
      <m:oMathPara>
        <m:oMath>
          <m:r>
            <m:rPr>
              <m:sty m:val="b"/>
            </m:rPr>
            <w:rPr>
              <w:rFonts w:ascii="Cambria Math" w:hAnsi="Cambria Math" w:cstheme="majorBidi"/>
              <w:sz w:val="20"/>
              <w:szCs w:val="20"/>
              <w:lang w:val="id-ID"/>
            </w:rPr>
            <m:t>UCAPAN</m:t>
          </m:r>
          <m:r>
            <m:rPr>
              <m:sty m:val="b"/>
            </m:rPr>
            <w:rPr>
              <w:rFonts w:ascii="Cambria Math" w:hAnsiTheme="majorBidi" w:cstheme="majorBidi"/>
              <w:sz w:val="20"/>
              <w:szCs w:val="20"/>
              <w:lang w:val="id-ID"/>
            </w:rPr>
            <m:t xml:space="preserve"> </m:t>
          </m:r>
          <m:r>
            <m:rPr>
              <m:sty m:val="b"/>
            </m:rPr>
            <w:rPr>
              <w:rFonts w:ascii="Cambria Math" w:hAnsi="Cambria Math" w:cstheme="majorBidi"/>
              <w:sz w:val="20"/>
              <w:szCs w:val="20"/>
              <w:lang w:val="id-ID"/>
            </w:rPr>
            <m:t>TERIMA</m:t>
          </m:r>
          <m:r>
            <m:rPr>
              <m:sty m:val="b"/>
            </m:rPr>
            <w:rPr>
              <w:rFonts w:ascii="Cambria Math" w:hAnsiTheme="majorBidi" w:cstheme="majorBidi"/>
              <w:sz w:val="20"/>
              <w:szCs w:val="20"/>
              <w:lang w:val="id-ID"/>
            </w:rPr>
            <m:t xml:space="preserve"> </m:t>
          </m:r>
          <m:r>
            <m:rPr>
              <m:sty m:val="b"/>
            </m:rPr>
            <w:rPr>
              <w:rFonts w:ascii="Cambria Math" w:hAnsi="Cambria Math" w:cstheme="majorBidi"/>
              <w:sz w:val="20"/>
              <w:szCs w:val="20"/>
              <w:lang w:val="id-ID"/>
            </w:rPr>
            <m:t>KASIH</m:t>
          </m:r>
        </m:oMath>
      </m:oMathPara>
    </w:p>
    <w:p w:rsidR="00F1506F" w:rsidRPr="00362D28" w:rsidRDefault="00362D28" w:rsidP="00B96ACF">
      <w:pPr>
        <w:spacing w:after="0" w:line="240" w:lineRule="auto"/>
        <w:ind w:firstLine="284"/>
        <w:jc w:val="both"/>
        <w:rPr>
          <w:rFonts w:cs="Times New Roman"/>
          <w:sz w:val="20"/>
          <w:szCs w:val="20"/>
        </w:rPr>
      </w:pPr>
      <w:r>
        <w:rPr>
          <w:rFonts w:cs="Times New Roman"/>
          <w:sz w:val="20"/>
          <w:szCs w:val="20"/>
        </w:rPr>
        <w:t xml:space="preserve">Ucapan terimakasih  kepada DRPM yang telah memberikan dana Penelitian Thesis Magister (PTM) </w:t>
      </w:r>
      <w:r>
        <w:rPr>
          <w:rFonts w:cs="Times New Roman"/>
          <w:sz w:val="20"/>
          <w:szCs w:val="20"/>
        </w:rPr>
        <w:lastRenderedPageBreak/>
        <w:t xml:space="preserve">dengan nama Dr. Hamdi, M.Si., dengan judul “Pengembangan Buku Ajar </w:t>
      </w:r>
      <w:r w:rsidRPr="00362D28">
        <w:rPr>
          <w:rFonts w:cs="Times New Roman"/>
          <w:i/>
          <w:sz w:val="20"/>
          <w:szCs w:val="20"/>
        </w:rPr>
        <w:t xml:space="preserve">Edupark </w:t>
      </w:r>
      <w:r>
        <w:rPr>
          <w:rFonts w:cs="Times New Roman"/>
          <w:sz w:val="20"/>
          <w:szCs w:val="20"/>
        </w:rPr>
        <w:t xml:space="preserve">Fisika Fluida dengan Model Scientific Learning berdasarkan Destinasi Wisata Mifan dan Ngarai Sianok” dengan nomor kontrak No.406/UN35.13/LT/2019. Kemudian terimakasih kepada Dewi Puspa Sari, </w:t>
      </w:r>
      <w:proofErr w:type="gramStart"/>
      <w:r>
        <w:rPr>
          <w:rFonts w:cs="Times New Roman"/>
          <w:sz w:val="20"/>
          <w:szCs w:val="20"/>
        </w:rPr>
        <w:t>M.Pd.,</w:t>
      </w:r>
      <w:proofErr w:type="gramEnd"/>
      <w:r>
        <w:rPr>
          <w:rFonts w:cs="Times New Roman"/>
          <w:sz w:val="20"/>
          <w:szCs w:val="20"/>
        </w:rPr>
        <w:t xml:space="preserve"> yang telah mengembangkan Buku Ajar </w:t>
      </w:r>
      <w:r w:rsidRPr="00362D28">
        <w:rPr>
          <w:rFonts w:cs="Times New Roman"/>
          <w:i/>
          <w:sz w:val="20"/>
          <w:szCs w:val="20"/>
        </w:rPr>
        <w:t>Edupark</w:t>
      </w:r>
      <w:r>
        <w:rPr>
          <w:rFonts w:cs="Times New Roman"/>
          <w:sz w:val="20"/>
          <w:szCs w:val="20"/>
        </w:rPr>
        <w:t xml:space="preserve"> Fisika Mifan </w:t>
      </w:r>
      <w:r w:rsidRPr="00362D28">
        <w:rPr>
          <w:rFonts w:cs="Times New Roman"/>
          <w:i/>
          <w:sz w:val="20"/>
          <w:szCs w:val="20"/>
        </w:rPr>
        <w:t>Waterpark</w:t>
      </w:r>
      <w:r>
        <w:rPr>
          <w:rFonts w:cs="Times New Roman"/>
          <w:sz w:val="20"/>
          <w:szCs w:val="20"/>
        </w:rPr>
        <w:t xml:space="preserve"> Padang Panjang.</w:t>
      </w:r>
    </w:p>
    <w:sdt>
      <w:sdtPr>
        <w:rPr>
          <w:rFonts w:cs="Times New Roman"/>
          <w:b/>
          <w:sz w:val="20"/>
          <w:szCs w:val="20"/>
        </w:rPr>
        <w:id w:val="92756881"/>
        <w:lock w:val="sdtContentLocked"/>
        <w:text/>
      </w:sdtPr>
      <w:sdtContent>
        <w:p w:rsidR="00715FB6" w:rsidRPr="00F85C7B" w:rsidRDefault="00183B6C" w:rsidP="00F85C7B">
          <w:pPr>
            <w:spacing w:before="120" w:after="0" w:line="240" w:lineRule="auto"/>
            <w:jc w:val="center"/>
            <w:rPr>
              <w:rFonts w:cs="Times New Roman"/>
              <w:b/>
              <w:sz w:val="20"/>
              <w:szCs w:val="20"/>
            </w:rPr>
          </w:pPr>
          <w:r>
            <w:rPr>
              <w:rFonts w:cs="Times New Roman"/>
              <w:b/>
              <w:sz w:val="20"/>
              <w:szCs w:val="20"/>
            </w:rPr>
            <w:t>DAFTAR PUSTAKA</w:t>
          </w:r>
        </w:p>
      </w:sdtContent>
    </w:sdt>
    <w:p w:rsidR="004B3441" w:rsidRDefault="00E32A42" w:rsidP="005A1276">
      <w:pPr>
        <w:spacing w:after="0" w:line="240" w:lineRule="auto"/>
        <w:ind w:left="142" w:hanging="142"/>
        <w:jc w:val="both"/>
        <w:rPr>
          <w:rFonts w:cs="Times New Roman"/>
          <w:sz w:val="20"/>
          <w:szCs w:val="20"/>
        </w:rPr>
      </w:pPr>
      <w:r>
        <w:rPr>
          <w:rFonts w:cs="Times New Roman"/>
          <w:sz w:val="20"/>
          <w:szCs w:val="20"/>
          <w:vertAlign w:val="superscript"/>
          <w:lang w:val="id-ID"/>
        </w:rPr>
        <w:t>1]</w:t>
      </w:r>
      <w:r w:rsidR="00A03FCB">
        <w:rPr>
          <w:rFonts w:cs="Times New Roman"/>
          <w:sz w:val="20"/>
          <w:szCs w:val="20"/>
          <w:vertAlign w:val="superscript"/>
        </w:rPr>
        <w:t xml:space="preserve"> </w:t>
      </w:r>
      <w:r w:rsidR="00A03FCB">
        <w:rPr>
          <w:rFonts w:cs="Times New Roman"/>
          <w:sz w:val="20"/>
          <w:szCs w:val="20"/>
        </w:rPr>
        <w:t xml:space="preserve">Suparno, Paul. 2005. </w:t>
      </w:r>
      <w:r w:rsidR="00A03FCB" w:rsidRPr="001061F5">
        <w:rPr>
          <w:rFonts w:cs="Times New Roman"/>
          <w:i/>
          <w:sz w:val="20"/>
          <w:szCs w:val="20"/>
        </w:rPr>
        <w:t>Miskonsepsi dan Perubahan Konsep dalam Pendidikan Fisika</w:t>
      </w:r>
      <w:r w:rsidR="00A03FCB">
        <w:rPr>
          <w:rFonts w:cs="Times New Roman"/>
          <w:sz w:val="20"/>
          <w:szCs w:val="20"/>
        </w:rPr>
        <w:t>. Jakarta: Grasindo.</w:t>
      </w:r>
    </w:p>
    <w:p w:rsidR="007C06CD" w:rsidRDefault="007C06CD" w:rsidP="007C06CD">
      <w:pPr>
        <w:spacing w:after="0" w:line="240" w:lineRule="auto"/>
        <w:ind w:left="142" w:hanging="142"/>
        <w:jc w:val="both"/>
        <w:rPr>
          <w:rFonts w:cs="Times New Roman"/>
          <w:sz w:val="20"/>
          <w:szCs w:val="20"/>
        </w:rPr>
      </w:pPr>
      <w:r>
        <w:rPr>
          <w:rFonts w:cs="Times New Roman"/>
          <w:sz w:val="20"/>
          <w:szCs w:val="20"/>
          <w:vertAlign w:val="superscript"/>
        </w:rPr>
        <w:t>2</w:t>
      </w:r>
      <w:r>
        <w:rPr>
          <w:rFonts w:cs="Times New Roman"/>
          <w:sz w:val="20"/>
          <w:szCs w:val="20"/>
          <w:vertAlign w:val="superscript"/>
          <w:lang w:val="id-ID"/>
        </w:rPr>
        <w:t>]</w:t>
      </w:r>
      <w:r>
        <w:rPr>
          <w:rFonts w:cs="Times New Roman"/>
          <w:sz w:val="20"/>
          <w:szCs w:val="20"/>
        </w:rPr>
        <w:t xml:space="preserve"> Suparno, P. 2013. </w:t>
      </w:r>
      <w:proofErr w:type="gramStart"/>
      <w:r w:rsidRPr="001061F5">
        <w:rPr>
          <w:rFonts w:cs="Times New Roman"/>
          <w:i/>
          <w:sz w:val="20"/>
          <w:szCs w:val="20"/>
        </w:rPr>
        <w:t>Miskonsepsi dan Perubahan Konsep dalam Pendidikan Fisika</w:t>
      </w:r>
      <w:r>
        <w:rPr>
          <w:rFonts w:cs="Times New Roman"/>
          <w:sz w:val="20"/>
          <w:szCs w:val="20"/>
        </w:rPr>
        <w:t>.</w:t>
      </w:r>
      <w:proofErr w:type="gramEnd"/>
      <w:r>
        <w:rPr>
          <w:rFonts w:cs="Times New Roman"/>
          <w:sz w:val="20"/>
          <w:szCs w:val="20"/>
        </w:rPr>
        <w:t xml:space="preserve"> Jakarta: Grasindo.</w:t>
      </w:r>
    </w:p>
    <w:p w:rsidR="00DC19DA" w:rsidRPr="00A03FCB" w:rsidRDefault="005A1276" w:rsidP="005A1276">
      <w:pPr>
        <w:spacing w:after="0" w:line="240" w:lineRule="auto"/>
        <w:ind w:left="142" w:hanging="142"/>
        <w:jc w:val="both"/>
        <w:rPr>
          <w:rFonts w:cs="Times New Roman"/>
          <w:sz w:val="20"/>
          <w:szCs w:val="20"/>
        </w:rPr>
      </w:pPr>
      <w:r>
        <w:rPr>
          <w:rFonts w:cs="Times New Roman"/>
          <w:sz w:val="20"/>
          <w:szCs w:val="20"/>
          <w:vertAlign w:val="superscript"/>
          <w:lang w:val="id-ID"/>
        </w:rPr>
        <w:t>3]</w:t>
      </w:r>
      <w:r w:rsidR="00A03FCB">
        <w:rPr>
          <w:rFonts w:cs="Times New Roman"/>
          <w:sz w:val="20"/>
          <w:szCs w:val="20"/>
          <w:vertAlign w:val="superscript"/>
        </w:rPr>
        <w:t xml:space="preserve"> </w:t>
      </w:r>
      <w:r w:rsidR="00A03FCB">
        <w:rPr>
          <w:rFonts w:cs="Times New Roman"/>
          <w:sz w:val="20"/>
          <w:szCs w:val="20"/>
        </w:rPr>
        <w:t xml:space="preserve">Aunurrahman. 2008. </w:t>
      </w:r>
      <w:r w:rsidR="00A03FCB" w:rsidRPr="001061F5">
        <w:rPr>
          <w:rFonts w:cs="Times New Roman"/>
          <w:i/>
          <w:sz w:val="20"/>
          <w:szCs w:val="20"/>
        </w:rPr>
        <w:t>Belajar dan Pembelajaran T</w:t>
      </w:r>
      <w:r w:rsidR="005E3A05" w:rsidRPr="001061F5">
        <w:rPr>
          <w:rFonts w:cs="Times New Roman"/>
          <w:i/>
          <w:sz w:val="20"/>
          <w:szCs w:val="20"/>
        </w:rPr>
        <w:t>eori-Teori Klasik dan Pandangan</w:t>
      </w:r>
      <w:r w:rsidR="00A03FCB" w:rsidRPr="001061F5">
        <w:rPr>
          <w:rFonts w:cs="Times New Roman"/>
          <w:i/>
          <w:sz w:val="20"/>
          <w:szCs w:val="20"/>
        </w:rPr>
        <w:t xml:space="preserve"> Kontemporer</w:t>
      </w:r>
      <w:r w:rsidR="00A03FCB">
        <w:rPr>
          <w:rFonts w:cs="Times New Roman"/>
          <w:sz w:val="20"/>
          <w:szCs w:val="20"/>
        </w:rPr>
        <w:t>. Bandung: Alfabeta.</w:t>
      </w:r>
    </w:p>
    <w:p w:rsidR="00B763F7" w:rsidRDefault="005A1276" w:rsidP="005A1276">
      <w:pPr>
        <w:spacing w:after="0" w:line="240" w:lineRule="auto"/>
        <w:ind w:left="142" w:hanging="142"/>
        <w:jc w:val="both"/>
        <w:rPr>
          <w:rFonts w:cs="Times New Roman"/>
          <w:sz w:val="20"/>
          <w:szCs w:val="20"/>
        </w:rPr>
      </w:pPr>
      <w:r>
        <w:rPr>
          <w:rFonts w:cs="Times New Roman"/>
          <w:sz w:val="20"/>
          <w:szCs w:val="20"/>
          <w:vertAlign w:val="superscript"/>
          <w:lang w:val="id-ID"/>
        </w:rPr>
        <w:t>4]</w:t>
      </w:r>
      <w:r w:rsidR="00B763F7" w:rsidRPr="00B763F7">
        <w:t xml:space="preserve"> </w:t>
      </w:r>
      <w:r w:rsidR="00392401">
        <w:rPr>
          <w:rFonts w:cs="Times New Roman"/>
          <w:sz w:val="20"/>
          <w:szCs w:val="20"/>
        </w:rPr>
        <w:t>Depdiknas</w:t>
      </w:r>
      <w:r w:rsidR="00B763F7" w:rsidRPr="00B763F7">
        <w:rPr>
          <w:rFonts w:cs="Times New Roman"/>
          <w:sz w:val="20"/>
          <w:szCs w:val="20"/>
          <w:lang w:val="id-ID"/>
        </w:rPr>
        <w:t>.</w:t>
      </w:r>
      <w:r w:rsidR="00392401">
        <w:rPr>
          <w:rFonts w:cs="Times New Roman"/>
          <w:sz w:val="20"/>
          <w:szCs w:val="20"/>
        </w:rPr>
        <w:t xml:space="preserve"> </w:t>
      </w:r>
      <w:r w:rsidR="00B763F7" w:rsidRPr="00B763F7">
        <w:rPr>
          <w:rFonts w:cs="Times New Roman"/>
          <w:sz w:val="20"/>
          <w:szCs w:val="20"/>
          <w:lang w:val="id-ID"/>
        </w:rPr>
        <w:t>200</w:t>
      </w:r>
      <w:r w:rsidR="00392401">
        <w:rPr>
          <w:rFonts w:cs="Times New Roman"/>
          <w:sz w:val="20"/>
          <w:szCs w:val="20"/>
        </w:rPr>
        <w:t>7</w:t>
      </w:r>
      <w:r w:rsidR="00B763F7" w:rsidRPr="00B763F7">
        <w:rPr>
          <w:rFonts w:cs="Times New Roman"/>
          <w:sz w:val="20"/>
          <w:szCs w:val="20"/>
          <w:lang w:val="id-ID"/>
        </w:rPr>
        <w:t xml:space="preserve">. </w:t>
      </w:r>
      <w:proofErr w:type="gramStart"/>
      <w:r w:rsidR="00392401" w:rsidRPr="001061F5">
        <w:rPr>
          <w:rFonts w:cs="Times New Roman"/>
          <w:i/>
          <w:sz w:val="20"/>
          <w:szCs w:val="20"/>
        </w:rPr>
        <w:t>Pengolahan dan Analisis Data Penelitian</w:t>
      </w:r>
      <w:r w:rsidR="00392401">
        <w:rPr>
          <w:rFonts w:cs="Times New Roman"/>
          <w:sz w:val="20"/>
          <w:szCs w:val="20"/>
        </w:rPr>
        <w:t>.</w:t>
      </w:r>
      <w:proofErr w:type="gramEnd"/>
      <w:r w:rsidR="00392401">
        <w:rPr>
          <w:rFonts w:cs="Times New Roman"/>
          <w:sz w:val="20"/>
          <w:szCs w:val="20"/>
        </w:rPr>
        <w:t xml:space="preserve"> Jakarta: Depdiknas.</w:t>
      </w:r>
    </w:p>
    <w:p w:rsidR="00E15071" w:rsidRPr="00E15071" w:rsidRDefault="007D5B69" w:rsidP="005A1276">
      <w:pPr>
        <w:spacing w:after="0" w:line="240" w:lineRule="auto"/>
        <w:ind w:left="142" w:hanging="142"/>
        <w:jc w:val="both"/>
        <w:rPr>
          <w:rFonts w:cs="Times New Roman"/>
          <w:sz w:val="20"/>
          <w:szCs w:val="20"/>
        </w:rPr>
      </w:pPr>
      <w:r>
        <w:rPr>
          <w:rFonts w:cs="Times New Roman"/>
          <w:sz w:val="20"/>
          <w:szCs w:val="20"/>
          <w:vertAlign w:val="superscript"/>
        </w:rPr>
        <w:t>5</w:t>
      </w:r>
      <w:r w:rsidR="00E15071">
        <w:rPr>
          <w:rFonts w:cs="Times New Roman"/>
          <w:sz w:val="20"/>
          <w:szCs w:val="20"/>
          <w:vertAlign w:val="superscript"/>
          <w:lang w:val="id-ID"/>
        </w:rPr>
        <w:t>]</w:t>
      </w:r>
      <w:r w:rsidR="001061F5">
        <w:rPr>
          <w:rFonts w:cs="Times New Roman"/>
          <w:sz w:val="20"/>
          <w:szCs w:val="20"/>
          <w:vertAlign w:val="superscript"/>
        </w:rPr>
        <w:t xml:space="preserve"> </w:t>
      </w:r>
      <w:r w:rsidR="00E15071">
        <w:rPr>
          <w:rFonts w:cs="Times New Roman"/>
          <w:sz w:val="20"/>
          <w:szCs w:val="20"/>
        </w:rPr>
        <w:t xml:space="preserve">Nirnawati. 2015. </w:t>
      </w:r>
      <w:r w:rsidR="00E15071" w:rsidRPr="001061F5">
        <w:rPr>
          <w:rFonts w:cs="Times New Roman"/>
          <w:i/>
          <w:sz w:val="20"/>
          <w:szCs w:val="20"/>
        </w:rPr>
        <w:t>Belajar dan Pembelajaran</w:t>
      </w:r>
      <w:r w:rsidR="001061F5">
        <w:rPr>
          <w:rFonts w:cs="Times New Roman"/>
          <w:b/>
          <w:sz w:val="20"/>
          <w:szCs w:val="20"/>
        </w:rPr>
        <w:t xml:space="preserve">. </w:t>
      </w:r>
      <w:r w:rsidR="00E15071">
        <w:rPr>
          <w:rFonts w:cs="Times New Roman"/>
          <w:sz w:val="20"/>
          <w:szCs w:val="20"/>
        </w:rPr>
        <w:t>Jakarta: Aksara.</w:t>
      </w:r>
    </w:p>
    <w:p w:rsidR="00392401" w:rsidRDefault="007D5B69" w:rsidP="00392401">
      <w:pPr>
        <w:spacing w:after="0" w:line="240" w:lineRule="auto"/>
        <w:ind w:left="142" w:hanging="142"/>
        <w:jc w:val="both"/>
        <w:rPr>
          <w:rFonts w:cs="Times New Roman"/>
          <w:sz w:val="20"/>
          <w:szCs w:val="20"/>
        </w:rPr>
      </w:pPr>
      <w:r>
        <w:rPr>
          <w:rFonts w:cs="Times New Roman"/>
          <w:sz w:val="20"/>
          <w:szCs w:val="20"/>
          <w:vertAlign w:val="superscript"/>
        </w:rPr>
        <w:t>6</w:t>
      </w:r>
      <w:r w:rsidR="00392401">
        <w:rPr>
          <w:rFonts w:cs="Times New Roman"/>
          <w:sz w:val="20"/>
          <w:szCs w:val="20"/>
          <w:vertAlign w:val="superscript"/>
          <w:lang w:val="id-ID"/>
        </w:rPr>
        <w:t>]</w:t>
      </w:r>
      <w:r w:rsidR="00E15071">
        <w:rPr>
          <w:rFonts w:cs="Times New Roman"/>
          <w:sz w:val="20"/>
          <w:szCs w:val="20"/>
          <w:vertAlign w:val="superscript"/>
        </w:rPr>
        <w:t xml:space="preserve"> </w:t>
      </w:r>
      <w:r w:rsidR="00392401">
        <w:rPr>
          <w:rFonts w:cs="Times New Roman"/>
          <w:sz w:val="20"/>
          <w:szCs w:val="20"/>
        </w:rPr>
        <w:t>Rifai, Hamdi.</w:t>
      </w:r>
      <w:r w:rsidR="001B026D">
        <w:rPr>
          <w:rFonts w:cs="Times New Roman"/>
          <w:sz w:val="20"/>
          <w:szCs w:val="20"/>
        </w:rPr>
        <w:t xml:space="preserve"> 2019. </w:t>
      </w:r>
      <w:r w:rsidR="001B026D" w:rsidRPr="001061F5">
        <w:rPr>
          <w:rFonts w:cs="Times New Roman"/>
          <w:i/>
          <w:sz w:val="20"/>
          <w:szCs w:val="20"/>
        </w:rPr>
        <w:t>Pengintegrasian Wahana Perm</w:t>
      </w:r>
      <w:bookmarkStart w:id="0" w:name="_GoBack"/>
      <w:bookmarkEnd w:id="0"/>
      <w:r w:rsidR="001B026D" w:rsidRPr="001061F5">
        <w:rPr>
          <w:rFonts w:cs="Times New Roman"/>
          <w:i/>
          <w:sz w:val="20"/>
          <w:szCs w:val="20"/>
        </w:rPr>
        <w:t>ainan Wisata Alam Ngarai Sianok Dan Wisata Buatan Mifan Water Park Padang Panjang ke dalam Materi Fisika</w:t>
      </w:r>
      <w:r w:rsidR="001B026D">
        <w:rPr>
          <w:rFonts w:cs="Times New Roman"/>
          <w:sz w:val="20"/>
          <w:szCs w:val="20"/>
        </w:rPr>
        <w:t>. 3(2), 109-116.</w:t>
      </w:r>
    </w:p>
    <w:p w:rsidR="00441491" w:rsidRDefault="00441491" w:rsidP="00392401">
      <w:pPr>
        <w:spacing w:after="0" w:line="240" w:lineRule="auto"/>
        <w:ind w:left="142" w:hanging="142"/>
        <w:jc w:val="both"/>
        <w:rPr>
          <w:rFonts w:cs="Times New Roman"/>
          <w:sz w:val="20"/>
          <w:szCs w:val="20"/>
        </w:rPr>
      </w:pPr>
      <w:r>
        <w:rPr>
          <w:rFonts w:cs="Times New Roman"/>
          <w:sz w:val="20"/>
          <w:szCs w:val="20"/>
          <w:vertAlign w:val="superscript"/>
        </w:rPr>
        <w:t>7</w:t>
      </w:r>
      <w:r>
        <w:rPr>
          <w:rFonts w:cs="Times New Roman"/>
          <w:sz w:val="20"/>
          <w:szCs w:val="20"/>
          <w:vertAlign w:val="superscript"/>
          <w:lang w:val="id-ID"/>
        </w:rPr>
        <w:t>]</w:t>
      </w:r>
      <w:r w:rsidR="006A3703">
        <w:rPr>
          <w:rFonts w:cs="Times New Roman"/>
          <w:sz w:val="20"/>
          <w:szCs w:val="20"/>
          <w:vertAlign w:val="superscript"/>
        </w:rPr>
        <w:t xml:space="preserve"> </w:t>
      </w:r>
      <w:r w:rsidR="006A3703">
        <w:rPr>
          <w:rFonts w:cs="Times New Roman"/>
          <w:sz w:val="20"/>
          <w:szCs w:val="20"/>
        </w:rPr>
        <w:t xml:space="preserve">Sari, Dewi Puspa dan Hamdi Rifai. </w:t>
      </w:r>
      <w:proofErr w:type="gramStart"/>
      <w:r w:rsidR="006A3703">
        <w:rPr>
          <w:rFonts w:cs="Times New Roman"/>
          <w:sz w:val="20"/>
          <w:szCs w:val="20"/>
        </w:rPr>
        <w:t xml:space="preserve">2019. Analisis Pendahuluan di Mifan </w:t>
      </w:r>
      <w:r w:rsidR="006A3703" w:rsidRPr="006A3703">
        <w:rPr>
          <w:rFonts w:cs="Times New Roman"/>
          <w:i/>
          <w:sz w:val="20"/>
          <w:szCs w:val="20"/>
        </w:rPr>
        <w:t>Waterpark</w:t>
      </w:r>
      <w:r w:rsidR="006A3703">
        <w:rPr>
          <w:rFonts w:cs="Times New Roman"/>
          <w:sz w:val="20"/>
          <w:szCs w:val="20"/>
        </w:rPr>
        <w:t xml:space="preserve"> Padang Panjang sebagai </w:t>
      </w:r>
      <w:r w:rsidR="006A3703" w:rsidRPr="006A3703">
        <w:rPr>
          <w:rFonts w:cs="Times New Roman"/>
          <w:i/>
          <w:sz w:val="20"/>
          <w:szCs w:val="20"/>
        </w:rPr>
        <w:t>Edupark</w:t>
      </w:r>
      <w:r w:rsidR="006A3703">
        <w:rPr>
          <w:rFonts w:cs="Times New Roman"/>
          <w:sz w:val="20"/>
          <w:szCs w:val="20"/>
        </w:rPr>
        <w:t>.</w:t>
      </w:r>
      <w:proofErr w:type="gramEnd"/>
      <w:r w:rsidR="006A3703">
        <w:rPr>
          <w:rFonts w:cs="Times New Roman"/>
          <w:sz w:val="20"/>
          <w:szCs w:val="20"/>
        </w:rPr>
        <w:t xml:space="preserve"> </w:t>
      </w:r>
      <w:proofErr w:type="gramStart"/>
      <w:r w:rsidR="006A3703" w:rsidRPr="006A3703">
        <w:rPr>
          <w:rFonts w:cs="Times New Roman"/>
          <w:i/>
          <w:sz w:val="20"/>
          <w:szCs w:val="20"/>
        </w:rPr>
        <w:t>Journal of Physics.</w:t>
      </w:r>
      <w:proofErr w:type="gramEnd"/>
      <w:r w:rsidR="006A3703" w:rsidRPr="006A3703">
        <w:rPr>
          <w:rFonts w:cs="Times New Roman"/>
          <w:i/>
          <w:sz w:val="20"/>
          <w:szCs w:val="20"/>
        </w:rPr>
        <w:t xml:space="preserve"> </w:t>
      </w:r>
      <w:proofErr w:type="gramStart"/>
      <w:r w:rsidR="006A3703" w:rsidRPr="006A3703">
        <w:rPr>
          <w:rFonts w:cs="Times New Roman"/>
          <w:i/>
          <w:sz w:val="20"/>
          <w:szCs w:val="20"/>
        </w:rPr>
        <w:t>Conference Ser</w:t>
      </w:r>
      <w:r w:rsidR="006A3703">
        <w:rPr>
          <w:rFonts w:cs="Times New Roman"/>
          <w:sz w:val="20"/>
          <w:szCs w:val="20"/>
        </w:rPr>
        <w:t>. 1185 (2019) 012091.</w:t>
      </w:r>
      <w:proofErr w:type="gramEnd"/>
    </w:p>
    <w:p w:rsidR="006A3703" w:rsidRPr="006A3703" w:rsidRDefault="006A3703" w:rsidP="00392401">
      <w:pPr>
        <w:spacing w:after="0" w:line="240" w:lineRule="auto"/>
        <w:ind w:left="142" w:hanging="142"/>
        <w:jc w:val="both"/>
        <w:rPr>
          <w:rFonts w:cs="Times New Roman"/>
          <w:sz w:val="20"/>
          <w:szCs w:val="20"/>
        </w:rPr>
      </w:pPr>
      <w:r>
        <w:rPr>
          <w:rFonts w:cs="Times New Roman"/>
          <w:sz w:val="20"/>
          <w:szCs w:val="20"/>
          <w:vertAlign w:val="superscript"/>
        </w:rPr>
        <w:t>8</w:t>
      </w:r>
      <w:r>
        <w:rPr>
          <w:rFonts w:cs="Times New Roman"/>
          <w:sz w:val="20"/>
          <w:szCs w:val="20"/>
          <w:vertAlign w:val="superscript"/>
          <w:lang w:val="id-ID"/>
        </w:rPr>
        <w:t>]</w:t>
      </w:r>
      <w:r>
        <w:rPr>
          <w:rFonts w:cs="Times New Roman"/>
          <w:sz w:val="20"/>
          <w:szCs w:val="20"/>
          <w:vertAlign w:val="superscript"/>
        </w:rPr>
        <w:t xml:space="preserve"> </w:t>
      </w:r>
      <w:r>
        <w:rPr>
          <w:rFonts w:cs="Times New Roman"/>
          <w:sz w:val="20"/>
          <w:szCs w:val="20"/>
        </w:rPr>
        <w:t xml:space="preserve">Gusweri, Siska dan Hamdi Rifai. </w:t>
      </w:r>
      <w:proofErr w:type="gramStart"/>
      <w:r>
        <w:rPr>
          <w:rFonts w:cs="Times New Roman"/>
          <w:sz w:val="20"/>
          <w:szCs w:val="20"/>
        </w:rPr>
        <w:t xml:space="preserve">2019. Analisis </w:t>
      </w:r>
      <w:r w:rsidR="001F1A22">
        <w:rPr>
          <w:rFonts w:cs="Times New Roman"/>
          <w:sz w:val="20"/>
          <w:szCs w:val="20"/>
        </w:rPr>
        <w:t xml:space="preserve">Pendahuluan Pekerjaan Perjalanan di Jenjang Seribu dan Merah Putih Sulik Air sebagai Pembelajaran </w:t>
      </w:r>
      <w:r w:rsidR="001F1A22" w:rsidRPr="001F1A22">
        <w:rPr>
          <w:rFonts w:cs="Times New Roman"/>
          <w:i/>
          <w:sz w:val="20"/>
          <w:szCs w:val="20"/>
        </w:rPr>
        <w:t>Edupark</w:t>
      </w:r>
      <w:r w:rsidR="001F1A22">
        <w:rPr>
          <w:rFonts w:cs="Times New Roman"/>
          <w:sz w:val="20"/>
          <w:szCs w:val="20"/>
        </w:rPr>
        <w:t>.</w:t>
      </w:r>
      <w:proofErr w:type="gramEnd"/>
      <w:r w:rsidR="001F1A22">
        <w:rPr>
          <w:rFonts w:cs="Times New Roman"/>
          <w:sz w:val="20"/>
          <w:szCs w:val="20"/>
        </w:rPr>
        <w:t xml:space="preserve"> </w:t>
      </w:r>
      <w:proofErr w:type="gramStart"/>
      <w:r w:rsidR="001F1A22" w:rsidRPr="001F1A22">
        <w:rPr>
          <w:rFonts w:cs="Times New Roman"/>
          <w:i/>
          <w:sz w:val="20"/>
          <w:szCs w:val="20"/>
        </w:rPr>
        <w:t>Journal of Physics.</w:t>
      </w:r>
      <w:proofErr w:type="gramEnd"/>
      <w:r w:rsidR="001F1A22" w:rsidRPr="001F1A22">
        <w:rPr>
          <w:rFonts w:cs="Times New Roman"/>
          <w:i/>
          <w:sz w:val="20"/>
          <w:szCs w:val="20"/>
        </w:rPr>
        <w:t xml:space="preserve"> </w:t>
      </w:r>
      <w:proofErr w:type="gramStart"/>
      <w:r w:rsidR="001F1A22" w:rsidRPr="001F1A22">
        <w:rPr>
          <w:rFonts w:cs="Times New Roman"/>
          <w:i/>
          <w:sz w:val="20"/>
          <w:szCs w:val="20"/>
        </w:rPr>
        <w:t>Conference Ser.</w:t>
      </w:r>
      <w:r w:rsidR="001F1A22">
        <w:rPr>
          <w:rFonts w:cs="Times New Roman"/>
          <w:sz w:val="20"/>
          <w:szCs w:val="20"/>
        </w:rPr>
        <w:t xml:space="preserve"> 1185 012094.</w:t>
      </w:r>
      <w:proofErr w:type="gramEnd"/>
    </w:p>
    <w:p w:rsidR="006A3703" w:rsidRPr="006A3703" w:rsidRDefault="006A3703" w:rsidP="006A3703">
      <w:pPr>
        <w:spacing w:after="0" w:line="240" w:lineRule="auto"/>
        <w:ind w:left="142" w:hanging="142"/>
        <w:jc w:val="both"/>
        <w:rPr>
          <w:rFonts w:cs="Times New Roman"/>
          <w:sz w:val="20"/>
          <w:szCs w:val="20"/>
        </w:rPr>
      </w:pPr>
      <w:r>
        <w:rPr>
          <w:rFonts w:cs="Times New Roman"/>
          <w:sz w:val="20"/>
          <w:szCs w:val="20"/>
          <w:vertAlign w:val="superscript"/>
        </w:rPr>
        <w:t>9</w:t>
      </w:r>
      <w:r>
        <w:rPr>
          <w:rFonts w:cs="Times New Roman"/>
          <w:sz w:val="20"/>
          <w:szCs w:val="20"/>
          <w:vertAlign w:val="superscript"/>
          <w:lang w:val="id-ID"/>
        </w:rPr>
        <w:t>]</w:t>
      </w:r>
      <w:r>
        <w:rPr>
          <w:rFonts w:cs="Times New Roman"/>
          <w:sz w:val="20"/>
          <w:szCs w:val="20"/>
          <w:vertAlign w:val="superscript"/>
        </w:rPr>
        <w:t xml:space="preserve"> </w:t>
      </w:r>
      <w:r>
        <w:rPr>
          <w:rFonts w:cs="Times New Roman"/>
          <w:sz w:val="20"/>
          <w:szCs w:val="20"/>
        </w:rPr>
        <w:t xml:space="preserve">Anggara, Veno Julian dan Hamdi Rifai. </w:t>
      </w:r>
      <w:proofErr w:type="gramStart"/>
      <w:r>
        <w:rPr>
          <w:rFonts w:cs="Times New Roman"/>
          <w:sz w:val="20"/>
          <w:szCs w:val="20"/>
        </w:rPr>
        <w:t xml:space="preserve">2019. Analisis </w:t>
      </w:r>
      <w:r>
        <w:rPr>
          <w:rFonts w:cs="Times New Roman"/>
          <w:sz w:val="20"/>
          <w:szCs w:val="20"/>
        </w:rPr>
        <w:t xml:space="preserve">Pendahuluan pada Pembelajaran </w:t>
      </w:r>
      <w:r w:rsidRPr="006A3703">
        <w:rPr>
          <w:rFonts w:cs="Times New Roman"/>
          <w:i/>
          <w:sz w:val="20"/>
          <w:szCs w:val="20"/>
        </w:rPr>
        <w:t xml:space="preserve">Edupark </w:t>
      </w:r>
      <w:r>
        <w:rPr>
          <w:rFonts w:cs="Times New Roman"/>
          <w:sz w:val="20"/>
          <w:szCs w:val="20"/>
        </w:rPr>
        <w:t>Suhu dan Air Panas Semurup Kerinci.</w:t>
      </w:r>
      <w:proofErr w:type="gramEnd"/>
      <w:r>
        <w:rPr>
          <w:rFonts w:cs="Times New Roman"/>
          <w:sz w:val="20"/>
          <w:szCs w:val="20"/>
        </w:rPr>
        <w:t xml:space="preserve"> </w:t>
      </w:r>
      <w:proofErr w:type="gramStart"/>
      <w:r w:rsidRPr="006A3703">
        <w:rPr>
          <w:rFonts w:cs="Times New Roman"/>
          <w:i/>
          <w:sz w:val="20"/>
          <w:szCs w:val="20"/>
        </w:rPr>
        <w:t>Journal of Physics.</w:t>
      </w:r>
      <w:proofErr w:type="gramEnd"/>
      <w:r w:rsidRPr="006A3703">
        <w:rPr>
          <w:rFonts w:cs="Times New Roman"/>
          <w:i/>
          <w:sz w:val="20"/>
          <w:szCs w:val="20"/>
        </w:rPr>
        <w:t xml:space="preserve"> </w:t>
      </w:r>
      <w:proofErr w:type="gramStart"/>
      <w:r w:rsidRPr="006A3703">
        <w:rPr>
          <w:rFonts w:cs="Times New Roman"/>
          <w:i/>
          <w:sz w:val="20"/>
          <w:szCs w:val="20"/>
        </w:rPr>
        <w:t>Conference Ser</w:t>
      </w:r>
      <w:r>
        <w:rPr>
          <w:rFonts w:cs="Times New Roman"/>
          <w:sz w:val="20"/>
          <w:szCs w:val="20"/>
        </w:rPr>
        <w:t>. 1185 012095.</w:t>
      </w:r>
      <w:proofErr w:type="gramEnd"/>
    </w:p>
    <w:p w:rsidR="00441491" w:rsidRPr="006A3703" w:rsidRDefault="006A3703" w:rsidP="00392401">
      <w:pPr>
        <w:spacing w:after="0" w:line="240" w:lineRule="auto"/>
        <w:ind w:left="142" w:hanging="142"/>
        <w:jc w:val="both"/>
        <w:rPr>
          <w:rFonts w:cs="Times New Roman"/>
          <w:sz w:val="20"/>
          <w:szCs w:val="20"/>
        </w:rPr>
      </w:pPr>
      <w:r>
        <w:rPr>
          <w:rFonts w:cs="Times New Roman"/>
          <w:sz w:val="20"/>
          <w:szCs w:val="20"/>
          <w:vertAlign w:val="superscript"/>
        </w:rPr>
        <w:t>10</w:t>
      </w:r>
      <w:r w:rsidR="00441491">
        <w:rPr>
          <w:rFonts w:cs="Times New Roman"/>
          <w:sz w:val="20"/>
          <w:szCs w:val="20"/>
          <w:vertAlign w:val="superscript"/>
          <w:lang w:val="id-ID"/>
        </w:rPr>
        <w:t>]</w:t>
      </w:r>
      <w:r>
        <w:rPr>
          <w:rFonts w:cs="Times New Roman"/>
          <w:sz w:val="20"/>
          <w:szCs w:val="20"/>
          <w:vertAlign w:val="superscript"/>
        </w:rPr>
        <w:t xml:space="preserve"> </w:t>
      </w:r>
      <w:r>
        <w:rPr>
          <w:rFonts w:cs="Times New Roman"/>
          <w:sz w:val="20"/>
          <w:szCs w:val="20"/>
        </w:rPr>
        <w:t xml:space="preserve">Emafri, Wenda dan Hamdi Rifai. </w:t>
      </w:r>
      <w:proofErr w:type="gramStart"/>
      <w:r>
        <w:rPr>
          <w:rFonts w:cs="Times New Roman"/>
          <w:sz w:val="20"/>
          <w:szCs w:val="20"/>
        </w:rPr>
        <w:t xml:space="preserve">2019. Ngarai Sianok sebagai </w:t>
      </w:r>
      <w:r w:rsidRPr="006A3703">
        <w:rPr>
          <w:rFonts w:cs="Times New Roman"/>
          <w:i/>
          <w:sz w:val="20"/>
          <w:szCs w:val="20"/>
        </w:rPr>
        <w:t>Edupark</w:t>
      </w:r>
      <w:r>
        <w:rPr>
          <w:rFonts w:cs="Times New Roman"/>
          <w:sz w:val="20"/>
          <w:szCs w:val="20"/>
        </w:rPr>
        <w:t xml:space="preserve"> Pendidikan Fisika.</w:t>
      </w:r>
      <w:proofErr w:type="gramEnd"/>
      <w:r>
        <w:rPr>
          <w:rFonts w:cs="Times New Roman"/>
          <w:sz w:val="20"/>
          <w:szCs w:val="20"/>
        </w:rPr>
        <w:t xml:space="preserve"> </w:t>
      </w:r>
      <w:proofErr w:type="gramStart"/>
      <w:r w:rsidRPr="006A3703">
        <w:rPr>
          <w:rFonts w:cs="Times New Roman"/>
          <w:i/>
          <w:sz w:val="20"/>
          <w:szCs w:val="20"/>
        </w:rPr>
        <w:t>Journal of Physics</w:t>
      </w:r>
      <w:r>
        <w:rPr>
          <w:rFonts w:cs="Times New Roman"/>
          <w:sz w:val="20"/>
          <w:szCs w:val="20"/>
        </w:rPr>
        <w:t>.</w:t>
      </w:r>
      <w:proofErr w:type="gramEnd"/>
      <w:r>
        <w:rPr>
          <w:rFonts w:cs="Times New Roman"/>
          <w:sz w:val="20"/>
          <w:szCs w:val="20"/>
        </w:rPr>
        <w:t xml:space="preserve"> </w:t>
      </w:r>
      <w:proofErr w:type="gramStart"/>
      <w:r w:rsidRPr="006A3703">
        <w:rPr>
          <w:rFonts w:cs="Times New Roman"/>
          <w:i/>
          <w:sz w:val="20"/>
          <w:szCs w:val="20"/>
        </w:rPr>
        <w:t>Conference Ser</w:t>
      </w:r>
      <w:r>
        <w:rPr>
          <w:rFonts w:cs="Times New Roman"/>
          <w:sz w:val="20"/>
          <w:szCs w:val="20"/>
        </w:rPr>
        <w:t>. 1185 (2019) 012123.</w:t>
      </w:r>
      <w:proofErr w:type="gramEnd"/>
    </w:p>
    <w:p w:rsidR="00441491" w:rsidRDefault="00441491" w:rsidP="00441491">
      <w:pPr>
        <w:spacing w:after="0" w:line="240" w:lineRule="auto"/>
        <w:ind w:left="142" w:hanging="142"/>
        <w:jc w:val="both"/>
        <w:rPr>
          <w:rFonts w:cs="Times New Roman"/>
          <w:sz w:val="20"/>
          <w:szCs w:val="20"/>
        </w:rPr>
      </w:pPr>
      <w:r>
        <w:rPr>
          <w:rFonts w:cs="Times New Roman"/>
          <w:sz w:val="20"/>
          <w:szCs w:val="20"/>
          <w:vertAlign w:val="superscript"/>
        </w:rPr>
        <w:t>11</w:t>
      </w:r>
      <w:proofErr w:type="gramStart"/>
      <w:r>
        <w:rPr>
          <w:rFonts w:cs="Times New Roman"/>
          <w:sz w:val="20"/>
          <w:szCs w:val="20"/>
          <w:vertAlign w:val="superscript"/>
          <w:lang w:val="id-ID"/>
        </w:rPr>
        <w:t>]</w:t>
      </w:r>
      <w:r>
        <w:rPr>
          <w:rFonts w:cs="Times New Roman"/>
          <w:sz w:val="20"/>
          <w:szCs w:val="20"/>
        </w:rPr>
        <w:t>Sriatun</w:t>
      </w:r>
      <w:proofErr w:type="gramEnd"/>
      <w:r>
        <w:rPr>
          <w:rFonts w:cs="Times New Roman"/>
          <w:sz w:val="20"/>
          <w:szCs w:val="20"/>
        </w:rPr>
        <w:t xml:space="preserve">, Neng. </w:t>
      </w:r>
      <w:proofErr w:type="gramStart"/>
      <w:r>
        <w:rPr>
          <w:rFonts w:cs="Times New Roman"/>
          <w:sz w:val="20"/>
          <w:szCs w:val="20"/>
        </w:rPr>
        <w:t xml:space="preserve">2009. </w:t>
      </w:r>
      <w:r w:rsidRPr="001061F5">
        <w:rPr>
          <w:rFonts w:cs="Times New Roman"/>
          <w:i/>
          <w:sz w:val="20"/>
          <w:szCs w:val="20"/>
        </w:rPr>
        <w:t>Remediasi Miskonsepsi   Siswa Pada Materi Kalor Menggunakan Model Pencapaian Konsep di Kelas VII SMA 14 Pontianak</w:t>
      </w:r>
      <w:r>
        <w:rPr>
          <w:rFonts w:cs="Times New Roman"/>
          <w:sz w:val="20"/>
          <w:szCs w:val="20"/>
        </w:rPr>
        <w:t>.</w:t>
      </w:r>
      <w:proofErr w:type="gramEnd"/>
      <w:r>
        <w:rPr>
          <w:rFonts w:cs="Times New Roman"/>
          <w:sz w:val="20"/>
          <w:szCs w:val="20"/>
        </w:rPr>
        <w:t xml:space="preserve"> Pontianak: FKIP Untan.</w:t>
      </w:r>
    </w:p>
    <w:p w:rsidR="00E17938" w:rsidRDefault="001061F5" w:rsidP="005A1276">
      <w:pPr>
        <w:spacing w:after="0" w:line="240" w:lineRule="auto"/>
        <w:ind w:left="142" w:hanging="142"/>
        <w:jc w:val="both"/>
        <w:rPr>
          <w:rFonts w:cs="Times New Roman"/>
          <w:sz w:val="20"/>
          <w:szCs w:val="20"/>
        </w:rPr>
      </w:pPr>
      <w:r>
        <w:rPr>
          <w:rFonts w:cs="Times New Roman"/>
          <w:sz w:val="20"/>
          <w:szCs w:val="20"/>
          <w:vertAlign w:val="superscript"/>
        </w:rPr>
        <w:t>12</w:t>
      </w:r>
      <w:r w:rsidR="004A6D95">
        <w:rPr>
          <w:rFonts w:cs="Times New Roman"/>
          <w:sz w:val="20"/>
          <w:szCs w:val="20"/>
          <w:vertAlign w:val="superscript"/>
          <w:lang w:val="id-ID"/>
        </w:rPr>
        <w:t>]</w:t>
      </w:r>
      <w:r w:rsidR="00E15071">
        <w:rPr>
          <w:rFonts w:cs="Times New Roman"/>
          <w:sz w:val="20"/>
          <w:szCs w:val="20"/>
          <w:vertAlign w:val="superscript"/>
        </w:rPr>
        <w:t xml:space="preserve"> </w:t>
      </w:r>
      <w:r w:rsidR="00E17938" w:rsidRPr="00E17938">
        <w:rPr>
          <w:rFonts w:cs="Times New Roman"/>
          <w:sz w:val="20"/>
          <w:szCs w:val="20"/>
          <w:lang w:val="id-ID"/>
        </w:rPr>
        <w:t xml:space="preserve">Arikunto, Suharsimi. 2006. </w:t>
      </w:r>
      <w:r w:rsidR="00E17938" w:rsidRPr="001061F5">
        <w:rPr>
          <w:rFonts w:cs="Times New Roman"/>
          <w:i/>
          <w:sz w:val="20"/>
          <w:szCs w:val="20"/>
          <w:lang w:val="id-ID"/>
        </w:rPr>
        <w:t>Prosedur Penelitian.</w:t>
      </w:r>
      <w:r w:rsidR="00E17938" w:rsidRPr="00E17938">
        <w:rPr>
          <w:rFonts w:cs="Times New Roman"/>
          <w:sz w:val="20"/>
          <w:szCs w:val="20"/>
          <w:lang w:val="id-ID"/>
        </w:rPr>
        <w:t xml:space="preserve"> Jakarta : Rineka Cipta.</w:t>
      </w:r>
    </w:p>
    <w:p w:rsidR="007C06CD" w:rsidRPr="00F95327" w:rsidRDefault="001061F5" w:rsidP="007C06CD">
      <w:pPr>
        <w:spacing w:after="0" w:line="240" w:lineRule="auto"/>
        <w:ind w:left="142" w:hanging="142"/>
        <w:jc w:val="both"/>
        <w:rPr>
          <w:rFonts w:cs="Times New Roman"/>
          <w:sz w:val="20"/>
          <w:szCs w:val="20"/>
        </w:rPr>
      </w:pPr>
      <w:r>
        <w:rPr>
          <w:rFonts w:cs="Times New Roman"/>
          <w:sz w:val="20"/>
          <w:szCs w:val="20"/>
          <w:vertAlign w:val="superscript"/>
        </w:rPr>
        <w:t>13</w:t>
      </w:r>
      <w:r w:rsidR="007C06CD">
        <w:rPr>
          <w:rFonts w:cs="Times New Roman"/>
          <w:sz w:val="20"/>
          <w:szCs w:val="20"/>
          <w:vertAlign w:val="superscript"/>
          <w:lang w:val="id-ID"/>
        </w:rPr>
        <w:t>]</w:t>
      </w:r>
      <w:r w:rsidR="007C06CD">
        <w:rPr>
          <w:rFonts w:cs="Times New Roman"/>
          <w:sz w:val="20"/>
          <w:szCs w:val="20"/>
          <w:vertAlign w:val="superscript"/>
        </w:rPr>
        <w:t xml:space="preserve"> </w:t>
      </w:r>
      <w:r w:rsidR="007C06CD">
        <w:rPr>
          <w:rFonts w:cs="Times New Roman"/>
          <w:sz w:val="20"/>
          <w:szCs w:val="20"/>
        </w:rPr>
        <w:t xml:space="preserve">Sugiyono. 2016. </w:t>
      </w:r>
      <w:r w:rsidR="007C06CD" w:rsidRPr="001061F5">
        <w:rPr>
          <w:rFonts w:cs="Times New Roman"/>
          <w:i/>
          <w:sz w:val="20"/>
          <w:szCs w:val="20"/>
        </w:rPr>
        <w:t>Metode Penelitian Pendidikan.</w:t>
      </w:r>
      <w:r w:rsidR="007C06CD">
        <w:rPr>
          <w:rFonts w:cs="Times New Roman"/>
          <w:sz w:val="20"/>
          <w:szCs w:val="20"/>
        </w:rPr>
        <w:t xml:space="preserve"> Bandung: Alfabeta.</w:t>
      </w:r>
    </w:p>
    <w:p w:rsidR="004A6D95" w:rsidRDefault="001061F5" w:rsidP="005A1276">
      <w:pPr>
        <w:spacing w:after="0" w:line="240" w:lineRule="auto"/>
        <w:ind w:left="142" w:hanging="142"/>
        <w:jc w:val="both"/>
        <w:rPr>
          <w:rFonts w:cs="Times New Roman"/>
          <w:sz w:val="20"/>
          <w:szCs w:val="20"/>
          <w:lang w:val="id-ID"/>
        </w:rPr>
      </w:pPr>
      <w:r>
        <w:rPr>
          <w:rFonts w:cs="Times New Roman"/>
          <w:sz w:val="20"/>
          <w:szCs w:val="20"/>
          <w:vertAlign w:val="superscript"/>
        </w:rPr>
        <w:t>14</w:t>
      </w:r>
      <w:proofErr w:type="gramStart"/>
      <w:r w:rsidR="00E17938">
        <w:rPr>
          <w:rFonts w:cs="Times New Roman"/>
          <w:sz w:val="20"/>
          <w:szCs w:val="20"/>
          <w:vertAlign w:val="superscript"/>
          <w:lang w:val="id-ID"/>
        </w:rPr>
        <w:t>]</w:t>
      </w:r>
      <w:r w:rsidR="00392401">
        <w:rPr>
          <w:rFonts w:cs="Times New Roman"/>
          <w:sz w:val="20"/>
          <w:szCs w:val="20"/>
        </w:rPr>
        <w:t>Azwar</w:t>
      </w:r>
      <w:proofErr w:type="gramEnd"/>
      <w:r w:rsidR="00BF23C6">
        <w:rPr>
          <w:rFonts w:cs="Times New Roman"/>
          <w:sz w:val="20"/>
          <w:szCs w:val="20"/>
        </w:rPr>
        <w:t xml:space="preserve"> dan Prihartono, 200</w:t>
      </w:r>
      <w:r w:rsidR="00392401">
        <w:rPr>
          <w:rFonts w:cs="Times New Roman"/>
          <w:sz w:val="20"/>
          <w:szCs w:val="20"/>
        </w:rPr>
        <w:t xml:space="preserve">3. </w:t>
      </w:r>
      <w:r w:rsidR="00BF23C6" w:rsidRPr="006A3703">
        <w:rPr>
          <w:rFonts w:cs="Times New Roman"/>
          <w:i/>
          <w:sz w:val="20"/>
          <w:szCs w:val="20"/>
        </w:rPr>
        <w:t>Metodologi</w:t>
      </w:r>
      <w:r w:rsidR="004A6D95" w:rsidRPr="006A3703">
        <w:rPr>
          <w:rFonts w:cs="Times New Roman"/>
          <w:i/>
          <w:sz w:val="20"/>
          <w:szCs w:val="20"/>
        </w:rPr>
        <w:t xml:space="preserve"> Penelitian</w:t>
      </w:r>
      <w:r w:rsidR="006A3703">
        <w:rPr>
          <w:rFonts w:cs="Times New Roman"/>
          <w:b/>
          <w:sz w:val="20"/>
          <w:szCs w:val="20"/>
        </w:rPr>
        <w:t>.</w:t>
      </w:r>
      <w:r w:rsidR="002B51CF">
        <w:rPr>
          <w:rFonts w:cs="Times New Roman"/>
          <w:sz w:val="20"/>
          <w:szCs w:val="20"/>
        </w:rPr>
        <w:t xml:space="preserve"> Jakarta</w:t>
      </w:r>
      <w:r w:rsidR="004A6D95" w:rsidRPr="004A6D95">
        <w:rPr>
          <w:rFonts w:cs="Times New Roman"/>
          <w:sz w:val="20"/>
          <w:szCs w:val="20"/>
        </w:rPr>
        <w:t xml:space="preserve">: </w:t>
      </w:r>
      <w:r w:rsidR="00BF23C6">
        <w:rPr>
          <w:rFonts w:cs="Times New Roman"/>
          <w:sz w:val="20"/>
          <w:szCs w:val="20"/>
        </w:rPr>
        <w:t>Binarupa Aksara</w:t>
      </w:r>
      <w:r w:rsidR="004A6D95" w:rsidRPr="004A6D95">
        <w:rPr>
          <w:rFonts w:cs="Times New Roman"/>
          <w:sz w:val="20"/>
          <w:szCs w:val="20"/>
        </w:rPr>
        <w:t>.</w:t>
      </w:r>
    </w:p>
    <w:p w:rsidR="00392401" w:rsidRDefault="007D5B69" w:rsidP="005A1276">
      <w:pPr>
        <w:spacing w:after="0" w:line="240" w:lineRule="auto"/>
        <w:ind w:left="142" w:hanging="142"/>
        <w:jc w:val="both"/>
        <w:rPr>
          <w:rFonts w:cs="Times New Roman"/>
          <w:sz w:val="20"/>
          <w:szCs w:val="20"/>
        </w:rPr>
      </w:pPr>
      <w:r>
        <w:rPr>
          <w:rFonts w:cs="Times New Roman"/>
          <w:sz w:val="20"/>
          <w:szCs w:val="20"/>
          <w:vertAlign w:val="superscript"/>
        </w:rPr>
        <w:t>1</w:t>
      </w:r>
      <w:r w:rsidR="001061F5">
        <w:rPr>
          <w:rFonts w:cs="Times New Roman"/>
          <w:sz w:val="20"/>
          <w:szCs w:val="20"/>
          <w:vertAlign w:val="superscript"/>
        </w:rPr>
        <w:t>5</w:t>
      </w:r>
      <w:r w:rsidR="00E17938">
        <w:rPr>
          <w:rFonts w:cs="Times New Roman"/>
          <w:sz w:val="20"/>
          <w:szCs w:val="20"/>
          <w:vertAlign w:val="superscript"/>
          <w:lang w:val="id-ID"/>
        </w:rPr>
        <w:t>]</w:t>
      </w:r>
      <w:r w:rsidR="00E15071">
        <w:rPr>
          <w:rFonts w:cs="Times New Roman"/>
          <w:sz w:val="20"/>
          <w:szCs w:val="20"/>
          <w:vertAlign w:val="superscript"/>
        </w:rPr>
        <w:t xml:space="preserve"> </w:t>
      </w:r>
      <w:r w:rsidR="00392401">
        <w:rPr>
          <w:rFonts w:cs="Times New Roman"/>
          <w:sz w:val="20"/>
          <w:szCs w:val="20"/>
        </w:rPr>
        <w:t xml:space="preserve">Sugiyono. 2010. </w:t>
      </w:r>
      <w:r w:rsidR="00392401" w:rsidRPr="006A3703">
        <w:rPr>
          <w:rFonts w:cs="Times New Roman"/>
          <w:i/>
          <w:sz w:val="20"/>
          <w:szCs w:val="20"/>
        </w:rPr>
        <w:t>Metode Penelitian Pendidikan Pendekatan Kuantitatif, Kualitatif, dan R&amp;D.</w:t>
      </w:r>
      <w:r w:rsidR="00392401">
        <w:rPr>
          <w:rFonts w:cs="Times New Roman"/>
          <w:sz w:val="20"/>
          <w:szCs w:val="20"/>
        </w:rPr>
        <w:t xml:space="preserve"> Bandung: Alfabeta.</w:t>
      </w:r>
      <w:r w:rsidR="00F710D9" w:rsidRPr="00F710D9">
        <w:rPr>
          <w:rFonts w:cs="Times New Roman"/>
          <w:sz w:val="20"/>
          <w:szCs w:val="20"/>
          <w:lang w:val="id-ID"/>
        </w:rPr>
        <w:t xml:space="preserve"> </w:t>
      </w:r>
    </w:p>
    <w:p w:rsidR="00E15071" w:rsidRDefault="007C06CD" w:rsidP="00830736">
      <w:pPr>
        <w:spacing w:after="0" w:line="240" w:lineRule="auto"/>
        <w:ind w:left="142" w:hanging="142"/>
        <w:jc w:val="both"/>
        <w:rPr>
          <w:rFonts w:cs="Times New Roman"/>
          <w:sz w:val="20"/>
          <w:szCs w:val="20"/>
        </w:rPr>
      </w:pPr>
      <w:r>
        <w:rPr>
          <w:rFonts w:cs="Times New Roman"/>
          <w:sz w:val="20"/>
          <w:szCs w:val="20"/>
          <w:vertAlign w:val="superscript"/>
        </w:rPr>
        <w:t>1</w:t>
      </w:r>
      <w:r w:rsidR="001061F5">
        <w:rPr>
          <w:rFonts w:cs="Times New Roman"/>
          <w:sz w:val="20"/>
          <w:szCs w:val="20"/>
          <w:vertAlign w:val="superscript"/>
        </w:rPr>
        <w:t>6</w:t>
      </w:r>
      <w:r w:rsidR="00303E33">
        <w:rPr>
          <w:rFonts w:cs="Times New Roman"/>
          <w:sz w:val="20"/>
          <w:szCs w:val="20"/>
          <w:vertAlign w:val="superscript"/>
          <w:lang w:val="id-ID"/>
        </w:rPr>
        <w:t>]</w:t>
      </w:r>
      <w:r w:rsidR="00E15071">
        <w:rPr>
          <w:rFonts w:cs="Times New Roman"/>
          <w:sz w:val="20"/>
          <w:szCs w:val="20"/>
          <w:vertAlign w:val="superscript"/>
        </w:rPr>
        <w:t xml:space="preserve"> </w:t>
      </w:r>
      <w:r w:rsidR="00392401">
        <w:rPr>
          <w:rFonts w:cs="Times New Roman"/>
          <w:sz w:val="20"/>
          <w:szCs w:val="20"/>
        </w:rPr>
        <w:t xml:space="preserve">Yuliati, </w:t>
      </w:r>
      <w:r w:rsidR="00BF23C6">
        <w:rPr>
          <w:rFonts w:cs="Times New Roman"/>
          <w:sz w:val="20"/>
          <w:szCs w:val="20"/>
        </w:rPr>
        <w:t>Lia</w:t>
      </w:r>
      <w:r w:rsidR="000D5B01" w:rsidRPr="000D5B01">
        <w:rPr>
          <w:rFonts w:cs="Times New Roman"/>
          <w:sz w:val="20"/>
          <w:szCs w:val="20"/>
          <w:lang w:val="id-ID"/>
        </w:rPr>
        <w:t>. 20</w:t>
      </w:r>
      <w:r w:rsidR="00392401">
        <w:rPr>
          <w:rFonts w:cs="Times New Roman"/>
          <w:sz w:val="20"/>
          <w:szCs w:val="20"/>
        </w:rPr>
        <w:t>02</w:t>
      </w:r>
      <w:r w:rsidR="000D5B01" w:rsidRPr="000D5B01">
        <w:rPr>
          <w:rFonts w:cs="Times New Roman"/>
          <w:sz w:val="20"/>
          <w:szCs w:val="20"/>
          <w:lang w:val="id-ID"/>
        </w:rPr>
        <w:t xml:space="preserve">. </w:t>
      </w:r>
      <w:r w:rsidR="00BF23C6" w:rsidRPr="001061F5">
        <w:rPr>
          <w:rFonts w:cs="Times New Roman"/>
          <w:sz w:val="20"/>
          <w:szCs w:val="20"/>
        </w:rPr>
        <w:t>Pengembangan Pembelajaran IPA</w:t>
      </w:r>
      <w:proofErr w:type="gramStart"/>
      <w:r w:rsidR="00BF23C6">
        <w:rPr>
          <w:rFonts w:cs="Times New Roman"/>
          <w:sz w:val="20"/>
          <w:szCs w:val="20"/>
        </w:rPr>
        <w:t>.(</w:t>
      </w:r>
      <w:proofErr w:type="gramEnd"/>
      <w:r w:rsidR="00BF23C6">
        <w:rPr>
          <w:rFonts w:cs="Times New Roman"/>
          <w:sz w:val="20"/>
          <w:szCs w:val="20"/>
        </w:rPr>
        <w:t>Online).(</w:t>
      </w:r>
      <w:hyperlink r:id="rId24" w:history="1">
        <w:r w:rsidR="00BF23C6" w:rsidRPr="00BF23C6">
          <w:rPr>
            <w:rStyle w:val="Hyperlink"/>
            <w:rFonts w:cs="Times New Roman"/>
            <w:color w:val="auto"/>
            <w:sz w:val="20"/>
            <w:szCs w:val="20"/>
            <w:u w:val="none"/>
          </w:rPr>
          <w:t>http://tpardede.wikipaces.com/file/view/ipa unit 6 original.pdf</w:t>
        </w:r>
      </w:hyperlink>
      <w:r w:rsidR="00BF23C6">
        <w:rPr>
          <w:rFonts w:cs="Times New Roman"/>
          <w:sz w:val="20"/>
          <w:szCs w:val="20"/>
        </w:rPr>
        <w:t xml:space="preserve"> dikunjungi 20 November 2019)</w:t>
      </w:r>
      <w:r w:rsidR="001F1A22">
        <w:rPr>
          <w:rFonts w:cs="Times New Roman"/>
          <w:sz w:val="20"/>
          <w:szCs w:val="20"/>
        </w:rPr>
        <w:t>.</w:t>
      </w:r>
    </w:p>
    <w:sectPr w:rsidR="00E1507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98" w:rsidRDefault="00495498" w:rsidP="00691A8F">
      <w:pPr>
        <w:spacing w:after="0" w:line="240" w:lineRule="auto"/>
      </w:pPr>
      <w:r>
        <w:separator/>
      </w:r>
    </w:p>
  </w:endnote>
  <w:endnote w:type="continuationSeparator" w:id="0">
    <w:p w:rsidR="00495498" w:rsidRDefault="00495498"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DE07AF" w:rsidRDefault="00DE07AF">
        <w:pPr>
          <w:pStyle w:val="Footer"/>
          <w:jc w:val="center"/>
        </w:pPr>
        <w:r>
          <w:fldChar w:fldCharType="begin"/>
        </w:r>
        <w:r>
          <w:instrText xml:space="preserve"> PAGE   \* MERGEFORMAT </w:instrText>
        </w:r>
        <w:r>
          <w:fldChar w:fldCharType="separate"/>
        </w:r>
        <w:r w:rsidR="001F1A22">
          <w:rPr>
            <w:noProof/>
          </w:rPr>
          <w:t>8</w:t>
        </w:r>
        <w:r>
          <w:rPr>
            <w:noProof/>
          </w:rPr>
          <w:fldChar w:fldCharType="end"/>
        </w:r>
      </w:p>
    </w:sdtContent>
  </w:sdt>
  <w:p w:rsidR="00DE07AF" w:rsidRDefault="00DE0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DE07AF" w:rsidRDefault="00DE07AF">
        <w:pPr>
          <w:pStyle w:val="Footer"/>
          <w:jc w:val="center"/>
        </w:pPr>
        <w:r>
          <w:fldChar w:fldCharType="begin"/>
        </w:r>
        <w:r>
          <w:instrText xml:space="preserve"> PAGE   \* MERGEFORMAT </w:instrText>
        </w:r>
        <w:r>
          <w:fldChar w:fldCharType="separate"/>
        </w:r>
        <w:r w:rsidR="001061F5">
          <w:rPr>
            <w:noProof/>
          </w:rPr>
          <w:t>1</w:t>
        </w:r>
        <w:r>
          <w:rPr>
            <w:noProof/>
          </w:rPr>
          <w:fldChar w:fldCharType="end"/>
        </w:r>
      </w:p>
    </w:sdtContent>
  </w:sdt>
  <w:p w:rsidR="00DE07AF" w:rsidRDefault="00DE0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98" w:rsidRDefault="00495498" w:rsidP="00691A8F">
      <w:pPr>
        <w:spacing w:after="0" w:line="240" w:lineRule="auto"/>
      </w:pPr>
      <w:r>
        <w:separator/>
      </w:r>
    </w:p>
  </w:footnote>
  <w:footnote w:type="continuationSeparator" w:id="0">
    <w:p w:rsidR="00495498" w:rsidRDefault="00495498"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5D3D"/>
    <w:multiLevelType w:val="hybridMultilevel"/>
    <w:tmpl w:val="5AF60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DC1018"/>
    <w:multiLevelType w:val="hybridMultilevel"/>
    <w:tmpl w:val="317C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E1886"/>
    <w:multiLevelType w:val="hybridMultilevel"/>
    <w:tmpl w:val="E9CE25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D0DF0"/>
    <w:multiLevelType w:val="hybridMultilevel"/>
    <w:tmpl w:val="60AADAC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5C33916"/>
    <w:multiLevelType w:val="hybridMultilevel"/>
    <w:tmpl w:val="6EB0F0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A3692A"/>
    <w:multiLevelType w:val="hybridMultilevel"/>
    <w:tmpl w:val="1E04CF56"/>
    <w:lvl w:ilvl="0" w:tplc="8AAA2C1A">
      <w:start w:val="1"/>
      <w:numFmt w:val="decimal"/>
      <w:lvlText w:val="%1."/>
      <w:lvlJc w:val="left"/>
      <w:pPr>
        <w:ind w:left="1364" w:hanging="360"/>
      </w:pPr>
      <w:rPr>
        <w:i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510C026D"/>
    <w:multiLevelType w:val="hybridMultilevel"/>
    <w:tmpl w:val="331065B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5C0E44D3"/>
    <w:multiLevelType w:val="hybridMultilevel"/>
    <w:tmpl w:val="1A160990"/>
    <w:lvl w:ilvl="0" w:tplc="0421000F">
      <w:start w:val="1"/>
      <w:numFmt w:val="decimal"/>
      <w:lvlText w:val="%1."/>
      <w:lvlJc w:val="left"/>
      <w:pPr>
        <w:ind w:left="709" w:hanging="360"/>
      </w:p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9">
    <w:nsid w:val="623261B1"/>
    <w:multiLevelType w:val="hybridMultilevel"/>
    <w:tmpl w:val="331065B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66BF0767"/>
    <w:multiLevelType w:val="hybridMultilevel"/>
    <w:tmpl w:val="8EF6E162"/>
    <w:lvl w:ilvl="0" w:tplc="5D6427A2">
      <w:start w:val="1"/>
      <w:numFmt w:val="upperLetter"/>
      <w:lvlText w:val="%1."/>
      <w:lvlJc w:val="left"/>
      <w:pPr>
        <w:ind w:left="720" w:hanging="360"/>
      </w:pPr>
      <w:rPr>
        <w:rFonts w:hint="default"/>
        <w:b/>
        <w:bCs/>
      </w:rPr>
    </w:lvl>
    <w:lvl w:ilvl="1" w:tplc="F0B4F1FC">
      <w:start w:val="1"/>
      <w:numFmt w:val="decimal"/>
      <w:lvlText w:val="%2."/>
      <w:lvlJc w:val="left"/>
      <w:pPr>
        <w:ind w:left="1440" w:hanging="360"/>
      </w:pPr>
      <w:rPr>
        <w:rFonts w:hint="default"/>
        <w:b/>
        <w:bCs/>
      </w:rPr>
    </w:lvl>
    <w:lvl w:ilvl="2" w:tplc="392CD904">
      <w:start w:val="1"/>
      <w:numFmt w:val="lowerLetter"/>
      <w:lvlText w:val="%3."/>
      <w:lvlJc w:val="left"/>
      <w:pPr>
        <w:ind w:left="2340" w:hanging="360"/>
      </w:pPr>
      <w:rPr>
        <w:rFonts w:eastAsia="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910CAD"/>
    <w:multiLevelType w:val="hybridMultilevel"/>
    <w:tmpl w:val="1AD6F058"/>
    <w:lvl w:ilvl="0" w:tplc="746CBD84">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41273"/>
    <w:multiLevelType w:val="hybridMultilevel"/>
    <w:tmpl w:val="90FED42E"/>
    <w:lvl w:ilvl="0" w:tplc="BD3054C2">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C3E1A11"/>
    <w:multiLevelType w:val="hybridMultilevel"/>
    <w:tmpl w:val="36BC5BEC"/>
    <w:lvl w:ilvl="0" w:tplc="01AEDB8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7"/>
  </w:num>
  <w:num w:numId="5">
    <w:abstractNumId w:val="9"/>
  </w:num>
  <w:num w:numId="6">
    <w:abstractNumId w:val="8"/>
  </w:num>
  <w:num w:numId="7">
    <w:abstractNumId w:val="1"/>
  </w:num>
  <w:num w:numId="8">
    <w:abstractNumId w:val="0"/>
  </w:num>
  <w:num w:numId="9">
    <w:abstractNumId w:val="11"/>
  </w:num>
  <w:num w:numId="10">
    <w:abstractNumId w:val="2"/>
  </w:num>
  <w:num w:numId="11">
    <w:abstractNumId w:val="5"/>
  </w:num>
  <w:num w:numId="12">
    <w:abstractNumId w:val="14"/>
  </w:num>
  <w:num w:numId="13">
    <w:abstractNumId w:val="1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40"/>
    <w:rsid w:val="00002579"/>
    <w:rsid w:val="000026E4"/>
    <w:rsid w:val="00026815"/>
    <w:rsid w:val="00027458"/>
    <w:rsid w:val="00030D54"/>
    <w:rsid w:val="000314E9"/>
    <w:rsid w:val="00032193"/>
    <w:rsid w:val="00032AD8"/>
    <w:rsid w:val="00035812"/>
    <w:rsid w:val="000406A4"/>
    <w:rsid w:val="00042707"/>
    <w:rsid w:val="00045CD1"/>
    <w:rsid w:val="0005515F"/>
    <w:rsid w:val="000646AC"/>
    <w:rsid w:val="00072DE4"/>
    <w:rsid w:val="00081C04"/>
    <w:rsid w:val="00082BC2"/>
    <w:rsid w:val="00087DEF"/>
    <w:rsid w:val="00091A55"/>
    <w:rsid w:val="0009666C"/>
    <w:rsid w:val="000A0341"/>
    <w:rsid w:val="000B1716"/>
    <w:rsid w:val="000B616B"/>
    <w:rsid w:val="000B7D5B"/>
    <w:rsid w:val="000C67BF"/>
    <w:rsid w:val="000C6A25"/>
    <w:rsid w:val="000D59CA"/>
    <w:rsid w:val="000D5B01"/>
    <w:rsid w:val="000E3F53"/>
    <w:rsid w:val="000E4F66"/>
    <w:rsid w:val="000F5486"/>
    <w:rsid w:val="00101A88"/>
    <w:rsid w:val="00102C7D"/>
    <w:rsid w:val="0010603B"/>
    <w:rsid w:val="001061F5"/>
    <w:rsid w:val="00112712"/>
    <w:rsid w:val="001311AB"/>
    <w:rsid w:val="00143A21"/>
    <w:rsid w:val="001464D8"/>
    <w:rsid w:val="00154CCF"/>
    <w:rsid w:val="00155D69"/>
    <w:rsid w:val="00161B29"/>
    <w:rsid w:val="00166ECF"/>
    <w:rsid w:val="00171DEE"/>
    <w:rsid w:val="00180550"/>
    <w:rsid w:val="00183B6C"/>
    <w:rsid w:val="001921EC"/>
    <w:rsid w:val="001B026D"/>
    <w:rsid w:val="001B69DE"/>
    <w:rsid w:val="001C6626"/>
    <w:rsid w:val="001C77BB"/>
    <w:rsid w:val="001D5D66"/>
    <w:rsid w:val="001D7998"/>
    <w:rsid w:val="001F1A22"/>
    <w:rsid w:val="002032C6"/>
    <w:rsid w:val="0020616B"/>
    <w:rsid w:val="0022500A"/>
    <w:rsid w:val="002262AF"/>
    <w:rsid w:val="00226544"/>
    <w:rsid w:val="00253CB6"/>
    <w:rsid w:val="002628DF"/>
    <w:rsid w:val="00264B54"/>
    <w:rsid w:val="00264FD5"/>
    <w:rsid w:val="0026755D"/>
    <w:rsid w:val="00291DEE"/>
    <w:rsid w:val="002B3F26"/>
    <w:rsid w:val="002B51CF"/>
    <w:rsid w:val="002C233F"/>
    <w:rsid w:val="002D4B83"/>
    <w:rsid w:val="002F4E04"/>
    <w:rsid w:val="00303E33"/>
    <w:rsid w:val="0031439F"/>
    <w:rsid w:val="00317A40"/>
    <w:rsid w:val="0032616E"/>
    <w:rsid w:val="00327E1F"/>
    <w:rsid w:val="00336E32"/>
    <w:rsid w:val="003407F8"/>
    <w:rsid w:val="00351117"/>
    <w:rsid w:val="0035298E"/>
    <w:rsid w:val="003607D3"/>
    <w:rsid w:val="003609B2"/>
    <w:rsid w:val="00362D28"/>
    <w:rsid w:val="003655BE"/>
    <w:rsid w:val="00372984"/>
    <w:rsid w:val="00385984"/>
    <w:rsid w:val="00392401"/>
    <w:rsid w:val="003C2FFA"/>
    <w:rsid w:val="003D2391"/>
    <w:rsid w:val="003D3336"/>
    <w:rsid w:val="003D4C30"/>
    <w:rsid w:val="003E084D"/>
    <w:rsid w:val="00403CD4"/>
    <w:rsid w:val="00407754"/>
    <w:rsid w:val="0041148F"/>
    <w:rsid w:val="00414288"/>
    <w:rsid w:val="0042537D"/>
    <w:rsid w:val="00427CFA"/>
    <w:rsid w:val="00430A43"/>
    <w:rsid w:val="00437F9E"/>
    <w:rsid w:val="00441491"/>
    <w:rsid w:val="00446654"/>
    <w:rsid w:val="00446923"/>
    <w:rsid w:val="00495498"/>
    <w:rsid w:val="004A40A1"/>
    <w:rsid w:val="004A6A36"/>
    <w:rsid w:val="004A6D95"/>
    <w:rsid w:val="004B3441"/>
    <w:rsid w:val="004C0D09"/>
    <w:rsid w:val="004C3203"/>
    <w:rsid w:val="004C5EC9"/>
    <w:rsid w:val="004D629C"/>
    <w:rsid w:val="004D6A35"/>
    <w:rsid w:val="004E29E4"/>
    <w:rsid w:val="004F4E6F"/>
    <w:rsid w:val="0050250D"/>
    <w:rsid w:val="0050507C"/>
    <w:rsid w:val="00505E92"/>
    <w:rsid w:val="00527E2E"/>
    <w:rsid w:val="005315F1"/>
    <w:rsid w:val="00533114"/>
    <w:rsid w:val="005349CF"/>
    <w:rsid w:val="005354FA"/>
    <w:rsid w:val="00557D19"/>
    <w:rsid w:val="00581444"/>
    <w:rsid w:val="00584DD0"/>
    <w:rsid w:val="00587C34"/>
    <w:rsid w:val="005914E8"/>
    <w:rsid w:val="00591836"/>
    <w:rsid w:val="00596043"/>
    <w:rsid w:val="005A1276"/>
    <w:rsid w:val="005A6DEF"/>
    <w:rsid w:val="005B1205"/>
    <w:rsid w:val="005B2D66"/>
    <w:rsid w:val="005C0688"/>
    <w:rsid w:val="005D0D36"/>
    <w:rsid w:val="005D693E"/>
    <w:rsid w:val="005E29C2"/>
    <w:rsid w:val="005E3013"/>
    <w:rsid w:val="005E3A05"/>
    <w:rsid w:val="005F3E5B"/>
    <w:rsid w:val="0060098F"/>
    <w:rsid w:val="006116DE"/>
    <w:rsid w:val="00631ADC"/>
    <w:rsid w:val="006343FE"/>
    <w:rsid w:val="00637600"/>
    <w:rsid w:val="00642886"/>
    <w:rsid w:val="0064474F"/>
    <w:rsid w:val="00645529"/>
    <w:rsid w:val="006658DA"/>
    <w:rsid w:val="00674C5F"/>
    <w:rsid w:val="0067534C"/>
    <w:rsid w:val="00691A8F"/>
    <w:rsid w:val="00692242"/>
    <w:rsid w:val="006A1C97"/>
    <w:rsid w:val="006A3703"/>
    <w:rsid w:val="006C1851"/>
    <w:rsid w:val="006C2FC4"/>
    <w:rsid w:val="006D2AC0"/>
    <w:rsid w:val="006D2B32"/>
    <w:rsid w:val="006D488F"/>
    <w:rsid w:val="006E3DA8"/>
    <w:rsid w:val="006F0651"/>
    <w:rsid w:val="006F5413"/>
    <w:rsid w:val="00701EDE"/>
    <w:rsid w:val="00715FB6"/>
    <w:rsid w:val="0071631B"/>
    <w:rsid w:val="00721D09"/>
    <w:rsid w:val="007253EC"/>
    <w:rsid w:val="007322CA"/>
    <w:rsid w:val="00733593"/>
    <w:rsid w:val="00735B37"/>
    <w:rsid w:val="00737085"/>
    <w:rsid w:val="00753077"/>
    <w:rsid w:val="00753C48"/>
    <w:rsid w:val="0077297E"/>
    <w:rsid w:val="007749B8"/>
    <w:rsid w:val="00777709"/>
    <w:rsid w:val="00785597"/>
    <w:rsid w:val="00790BC7"/>
    <w:rsid w:val="007A0903"/>
    <w:rsid w:val="007A3A04"/>
    <w:rsid w:val="007B2B5A"/>
    <w:rsid w:val="007B73F5"/>
    <w:rsid w:val="007C06CD"/>
    <w:rsid w:val="007D5B69"/>
    <w:rsid w:val="007D75CF"/>
    <w:rsid w:val="007D7A77"/>
    <w:rsid w:val="007E617B"/>
    <w:rsid w:val="007E7DFC"/>
    <w:rsid w:val="007F252C"/>
    <w:rsid w:val="00807C8D"/>
    <w:rsid w:val="008162C7"/>
    <w:rsid w:val="00816A24"/>
    <w:rsid w:val="0082249C"/>
    <w:rsid w:val="00830736"/>
    <w:rsid w:val="0084220E"/>
    <w:rsid w:val="00843F28"/>
    <w:rsid w:val="008470C2"/>
    <w:rsid w:val="008517F5"/>
    <w:rsid w:val="00855AB1"/>
    <w:rsid w:val="008721D4"/>
    <w:rsid w:val="00874546"/>
    <w:rsid w:val="008759C1"/>
    <w:rsid w:val="00877EEE"/>
    <w:rsid w:val="008869E1"/>
    <w:rsid w:val="0089284C"/>
    <w:rsid w:val="008B3395"/>
    <w:rsid w:val="008C2C73"/>
    <w:rsid w:val="008C62AA"/>
    <w:rsid w:val="008C68A0"/>
    <w:rsid w:val="008D2DF1"/>
    <w:rsid w:val="008D6169"/>
    <w:rsid w:val="008D6FB1"/>
    <w:rsid w:val="008D77ED"/>
    <w:rsid w:val="008D7CF1"/>
    <w:rsid w:val="008E479F"/>
    <w:rsid w:val="009042B9"/>
    <w:rsid w:val="009072DC"/>
    <w:rsid w:val="00911AC2"/>
    <w:rsid w:val="00924239"/>
    <w:rsid w:val="00927D49"/>
    <w:rsid w:val="00941430"/>
    <w:rsid w:val="00942597"/>
    <w:rsid w:val="009427E3"/>
    <w:rsid w:val="009471B7"/>
    <w:rsid w:val="009561CA"/>
    <w:rsid w:val="00956765"/>
    <w:rsid w:val="00962568"/>
    <w:rsid w:val="00966F97"/>
    <w:rsid w:val="00975FC8"/>
    <w:rsid w:val="009A0CDE"/>
    <w:rsid w:val="009C681F"/>
    <w:rsid w:val="009D5746"/>
    <w:rsid w:val="009D7311"/>
    <w:rsid w:val="00A0180B"/>
    <w:rsid w:val="00A03FCB"/>
    <w:rsid w:val="00A16A1C"/>
    <w:rsid w:val="00A16D3D"/>
    <w:rsid w:val="00A1749B"/>
    <w:rsid w:val="00A27080"/>
    <w:rsid w:val="00A27953"/>
    <w:rsid w:val="00A6602C"/>
    <w:rsid w:val="00A73047"/>
    <w:rsid w:val="00A84526"/>
    <w:rsid w:val="00A84EA2"/>
    <w:rsid w:val="00A91305"/>
    <w:rsid w:val="00AA4A63"/>
    <w:rsid w:val="00AA4D0B"/>
    <w:rsid w:val="00AB2C7F"/>
    <w:rsid w:val="00AB7C21"/>
    <w:rsid w:val="00AC4D2D"/>
    <w:rsid w:val="00AD6413"/>
    <w:rsid w:val="00AE255C"/>
    <w:rsid w:val="00AE3778"/>
    <w:rsid w:val="00AE61A4"/>
    <w:rsid w:val="00AF2E01"/>
    <w:rsid w:val="00AF74AE"/>
    <w:rsid w:val="00B049E1"/>
    <w:rsid w:val="00B14888"/>
    <w:rsid w:val="00B17513"/>
    <w:rsid w:val="00B252CF"/>
    <w:rsid w:val="00B306C8"/>
    <w:rsid w:val="00B334B6"/>
    <w:rsid w:val="00B40907"/>
    <w:rsid w:val="00B4338A"/>
    <w:rsid w:val="00B452FE"/>
    <w:rsid w:val="00B52676"/>
    <w:rsid w:val="00B61AE9"/>
    <w:rsid w:val="00B66F7B"/>
    <w:rsid w:val="00B752F9"/>
    <w:rsid w:val="00B763F7"/>
    <w:rsid w:val="00B94FA8"/>
    <w:rsid w:val="00B96ACF"/>
    <w:rsid w:val="00BC2F1A"/>
    <w:rsid w:val="00BC6822"/>
    <w:rsid w:val="00BD4209"/>
    <w:rsid w:val="00BF23C6"/>
    <w:rsid w:val="00C06200"/>
    <w:rsid w:val="00C065E7"/>
    <w:rsid w:val="00C1075D"/>
    <w:rsid w:val="00C11DE0"/>
    <w:rsid w:val="00C22C5A"/>
    <w:rsid w:val="00C33964"/>
    <w:rsid w:val="00C37B0A"/>
    <w:rsid w:val="00C43BF4"/>
    <w:rsid w:val="00C44829"/>
    <w:rsid w:val="00C52883"/>
    <w:rsid w:val="00C71CE0"/>
    <w:rsid w:val="00C76526"/>
    <w:rsid w:val="00C82EFC"/>
    <w:rsid w:val="00C96E1A"/>
    <w:rsid w:val="00CB73AD"/>
    <w:rsid w:val="00CB7CA7"/>
    <w:rsid w:val="00CC1257"/>
    <w:rsid w:val="00CD24AD"/>
    <w:rsid w:val="00CD47D4"/>
    <w:rsid w:val="00CE03B0"/>
    <w:rsid w:val="00CF236E"/>
    <w:rsid w:val="00CF4C75"/>
    <w:rsid w:val="00D01702"/>
    <w:rsid w:val="00D1267C"/>
    <w:rsid w:val="00D12FEF"/>
    <w:rsid w:val="00D16A86"/>
    <w:rsid w:val="00D7010E"/>
    <w:rsid w:val="00D73A51"/>
    <w:rsid w:val="00D74FBD"/>
    <w:rsid w:val="00D83623"/>
    <w:rsid w:val="00D94162"/>
    <w:rsid w:val="00DA37D0"/>
    <w:rsid w:val="00DA5EB5"/>
    <w:rsid w:val="00DC19DA"/>
    <w:rsid w:val="00DC6834"/>
    <w:rsid w:val="00DC7C41"/>
    <w:rsid w:val="00DD08C6"/>
    <w:rsid w:val="00DD2741"/>
    <w:rsid w:val="00DE07AF"/>
    <w:rsid w:val="00DE5A58"/>
    <w:rsid w:val="00DF22C0"/>
    <w:rsid w:val="00DF34AD"/>
    <w:rsid w:val="00DF3C56"/>
    <w:rsid w:val="00E024F8"/>
    <w:rsid w:val="00E05ED3"/>
    <w:rsid w:val="00E1066A"/>
    <w:rsid w:val="00E15071"/>
    <w:rsid w:val="00E17938"/>
    <w:rsid w:val="00E23DF5"/>
    <w:rsid w:val="00E25E1F"/>
    <w:rsid w:val="00E25EF4"/>
    <w:rsid w:val="00E32A42"/>
    <w:rsid w:val="00E43907"/>
    <w:rsid w:val="00E44E6D"/>
    <w:rsid w:val="00E53C74"/>
    <w:rsid w:val="00E74CF9"/>
    <w:rsid w:val="00E812F4"/>
    <w:rsid w:val="00E81E40"/>
    <w:rsid w:val="00EA03D0"/>
    <w:rsid w:val="00EB3A7E"/>
    <w:rsid w:val="00EB4337"/>
    <w:rsid w:val="00EC5F28"/>
    <w:rsid w:val="00EF21F3"/>
    <w:rsid w:val="00F100EF"/>
    <w:rsid w:val="00F1506F"/>
    <w:rsid w:val="00F219B8"/>
    <w:rsid w:val="00F21EB8"/>
    <w:rsid w:val="00F259BB"/>
    <w:rsid w:val="00F30F0C"/>
    <w:rsid w:val="00F5052A"/>
    <w:rsid w:val="00F53F5D"/>
    <w:rsid w:val="00F710D9"/>
    <w:rsid w:val="00F749E9"/>
    <w:rsid w:val="00F85C7B"/>
    <w:rsid w:val="00F91FFA"/>
    <w:rsid w:val="00F95327"/>
    <w:rsid w:val="00FA3CAF"/>
    <w:rsid w:val="00FB2352"/>
    <w:rsid w:val="00FC109D"/>
    <w:rsid w:val="00FC6D89"/>
    <w:rsid w:val="00FD1010"/>
    <w:rsid w:val="00FE096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6F"/>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kepala 1,Body of text,List Paragraph1,KEPALA 3,Body of textCxSp,Colorful List - Accent 11,Lis,Body of text+1,Body of text+2,Body of text+3,List Paragraph11,Medium Grid 1 - Accent 21,Body of text1,Body of text2,Body of text3,Body of text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5B2D66"/>
    <w:rPr>
      <w:color w:val="0563C1" w:themeColor="hyperlink"/>
      <w:u w:val="single"/>
    </w:rPr>
  </w:style>
  <w:style w:type="character" w:customStyle="1" w:styleId="ListParagraphChar">
    <w:name w:val="List Paragraph Char"/>
    <w:aliases w:val="kepala 1 Char,Body of text Char,List Paragraph1 Char,KEPALA 3 Char,Body of textCxSp Char,Colorful List - Accent 11 Char,Lis Char,Body of text+1 Char,Body of text+2 Char,Body of text+3 Char,List Paragraph11 Char,Body of text1 Char"/>
    <w:link w:val="ListParagraph"/>
    <w:uiPriority w:val="34"/>
    <w:qFormat/>
    <w:rsid w:val="00FE096E"/>
  </w:style>
  <w:style w:type="table" w:styleId="MediumList1">
    <w:name w:val="Medium List 1"/>
    <w:basedOn w:val="TableNormal"/>
    <w:uiPriority w:val="65"/>
    <w:rsid w:val="0078559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3">
    <w:name w:val="Light Grid Accent 3"/>
    <w:basedOn w:val="TableNormal"/>
    <w:uiPriority w:val="62"/>
    <w:rsid w:val="0078559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6F"/>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kepala 1,Body of text,List Paragraph1,KEPALA 3,Body of textCxSp,Colorful List - Accent 11,Lis,Body of text+1,Body of text+2,Body of text+3,List Paragraph11,Medium Grid 1 - Accent 21,Body of text1,Body of text2,Body of text3,Body of text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5B2D66"/>
    <w:rPr>
      <w:color w:val="0563C1" w:themeColor="hyperlink"/>
      <w:u w:val="single"/>
    </w:rPr>
  </w:style>
  <w:style w:type="character" w:customStyle="1" w:styleId="ListParagraphChar">
    <w:name w:val="List Paragraph Char"/>
    <w:aliases w:val="kepala 1 Char,Body of text Char,List Paragraph1 Char,KEPALA 3 Char,Body of textCxSp Char,Colorful List - Accent 11 Char,Lis Char,Body of text+1 Char,Body of text+2 Char,Body of text+3 Char,List Paragraph11 Char,Body of text1 Char"/>
    <w:link w:val="ListParagraph"/>
    <w:uiPriority w:val="34"/>
    <w:qFormat/>
    <w:rsid w:val="00FE096E"/>
  </w:style>
  <w:style w:type="table" w:styleId="MediumList1">
    <w:name w:val="Medium List 1"/>
    <w:basedOn w:val="TableNormal"/>
    <w:uiPriority w:val="65"/>
    <w:rsid w:val="0078559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3">
    <w:name w:val="Light Grid Accent 3"/>
    <w:basedOn w:val="TableNormal"/>
    <w:uiPriority w:val="62"/>
    <w:rsid w:val="0078559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5267">
      <w:bodyDiv w:val="1"/>
      <w:marLeft w:val="0"/>
      <w:marRight w:val="0"/>
      <w:marTop w:val="0"/>
      <w:marBottom w:val="0"/>
      <w:divBdr>
        <w:top w:val="none" w:sz="0" w:space="0" w:color="auto"/>
        <w:left w:val="none" w:sz="0" w:space="0" w:color="auto"/>
        <w:bottom w:val="none" w:sz="0" w:space="0" w:color="auto"/>
        <w:right w:val="none" w:sz="0" w:space="0" w:color="auto"/>
      </w:divBdr>
    </w:div>
    <w:div w:id="1413310872">
      <w:bodyDiv w:val="1"/>
      <w:marLeft w:val="0"/>
      <w:marRight w:val="0"/>
      <w:marTop w:val="0"/>
      <w:marBottom w:val="0"/>
      <w:divBdr>
        <w:top w:val="none" w:sz="0" w:space="0" w:color="auto"/>
        <w:left w:val="none" w:sz="0" w:space="0" w:color="auto"/>
        <w:bottom w:val="none" w:sz="0" w:space="0" w:color="auto"/>
        <w:right w:val="none" w:sz="0" w:space="0" w:color="auto"/>
      </w:divBdr>
    </w:div>
    <w:div w:id="1845432194">
      <w:bodyDiv w:val="1"/>
      <w:marLeft w:val="0"/>
      <w:marRight w:val="0"/>
      <w:marTop w:val="0"/>
      <w:marBottom w:val="0"/>
      <w:divBdr>
        <w:top w:val="none" w:sz="0" w:space="0" w:color="auto"/>
        <w:left w:val="none" w:sz="0" w:space="0" w:color="auto"/>
        <w:bottom w:val="none" w:sz="0" w:space="0" w:color="auto"/>
        <w:right w:val="none" w:sz="0" w:space="0" w:color="auto"/>
      </w:divBdr>
    </w:div>
    <w:div w:id="1854562628">
      <w:bodyDiv w:val="1"/>
      <w:marLeft w:val="0"/>
      <w:marRight w:val="0"/>
      <w:marTop w:val="0"/>
      <w:marBottom w:val="0"/>
      <w:divBdr>
        <w:top w:val="none" w:sz="0" w:space="0" w:color="auto"/>
        <w:left w:val="none" w:sz="0" w:space="0" w:color="auto"/>
        <w:bottom w:val="none" w:sz="0" w:space="0" w:color="auto"/>
        <w:right w:val="none" w:sz="0" w:space="0" w:color="auto"/>
      </w:divBdr>
      <w:divsChild>
        <w:div w:id="1011686892">
          <w:marLeft w:val="1138"/>
          <w:marRight w:val="0"/>
          <w:marTop w:val="0"/>
          <w:marBottom w:val="0"/>
          <w:divBdr>
            <w:top w:val="none" w:sz="0" w:space="0" w:color="auto"/>
            <w:left w:val="none" w:sz="0" w:space="0" w:color="auto"/>
            <w:bottom w:val="none" w:sz="0" w:space="0" w:color="auto"/>
            <w:right w:val="none" w:sz="0" w:space="0" w:color="auto"/>
          </w:divBdr>
        </w:div>
      </w:divsChild>
    </w:div>
    <w:div w:id="1863281323">
      <w:bodyDiv w:val="1"/>
      <w:marLeft w:val="0"/>
      <w:marRight w:val="0"/>
      <w:marTop w:val="0"/>
      <w:marBottom w:val="0"/>
      <w:divBdr>
        <w:top w:val="none" w:sz="0" w:space="0" w:color="auto"/>
        <w:left w:val="none" w:sz="0" w:space="0" w:color="auto"/>
        <w:bottom w:val="none" w:sz="0" w:space="0" w:color="auto"/>
        <w:right w:val="none" w:sz="0" w:space="0" w:color="auto"/>
      </w:divBdr>
    </w:div>
    <w:div w:id="18912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syahfitri22@gmail.com" TargetMode="Externa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tpardede.wikipaces.com/file/view/ipa%20unit%206%20original.pdf"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3.xml"/><Relationship Id="rId10" Type="http://schemas.openxmlformats.org/officeDocument/2006/relationships/hyperlink" Target="mailto:witpuspa@gmail.co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rifai.hamdi@fmipa.unp.ac.id" TargetMode="External"/><Relationship Id="rId14" Type="http://schemas.openxmlformats.org/officeDocument/2006/relationships/image" Target="media/image2.wmf"/><Relationship Id="rId22" Type="http://schemas.openxmlformats.org/officeDocument/2006/relationships/chart" Target="charts/chart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XIOqOMTpUuwSF703tNbCwr7y1YBwegbK.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Rata-rata Penurunan Miskonsepsi Siswa untuk tiap Siswa</a:t>
            </a:r>
          </a:p>
        </c:rich>
      </c:tx>
      <c:layout>
        <c:manualLayout>
          <c:xMode val="edge"/>
          <c:yMode val="edge"/>
          <c:x val="0.1816568385649048"/>
          <c:y val="1.678281720657401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22612497905846876"/>
          <c:y val="0.12627421572303463"/>
          <c:w val="0.75878245281494683"/>
          <c:h val="0.72664444551792984"/>
        </c:manualLayout>
      </c:layout>
      <c:bar3DChart>
        <c:barDir val="col"/>
        <c:grouping val="standard"/>
        <c:varyColors val="0"/>
        <c:ser>
          <c:idx val="0"/>
          <c:order val="0"/>
          <c:tx>
            <c:strRef>
              <c:f>Sheet1!$B$1</c:f>
              <c:strCache>
                <c:ptCount val="1"/>
                <c:pt idx="0">
                  <c:v>Data Penurunan Miskonsepsi Siswa untuk tiap Siswa</c:v>
                </c:pt>
              </c:strCache>
            </c:strRef>
          </c:tx>
          <c:invertIfNegative val="0"/>
          <c:dLbls>
            <c:dLbl>
              <c:idx val="0"/>
              <c:layout>
                <c:manualLayout>
                  <c:x val="1.9047619047619049E-2"/>
                  <c:y val="-2.2753128555176336E-2"/>
                </c:manualLayout>
              </c:layout>
              <c:showLegendKey val="0"/>
              <c:showVal val="1"/>
              <c:showCatName val="0"/>
              <c:showSerName val="0"/>
              <c:showPercent val="0"/>
              <c:showBubbleSize val="0"/>
            </c:dLbl>
            <c:dLbl>
              <c:idx val="1"/>
              <c:layout>
                <c:manualLayout>
                  <c:x val="2.4489795918367346E-2"/>
                  <c:y val="-1.8202502844141068E-2"/>
                </c:manualLayout>
              </c:layout>
              <c:showLegendKey val="0"/>
              <c:showVal val="1"/>
              <c:showCatName val="0"/>
              <c:showSerName val="0"/>
              <c:showPercent val="0"/>
              <c:showBubbleSize val="0"/>
            </c:dLbl>
            <c:dLbl>
              <c:idx val="2"/>
              <c:layout>
                <c:manualLayout>
                  <c:x val="2.4489795918367346E-2"/>
                  <c:y val="-2.730375426621160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Pre test</c:v>
                </c:pt>
                <c:pt idx="1">
                  <c:v>Post test</c:v>
                </c:pt>
                <c:pt idx="2">
                  <c:v>Penurunan </c:v>
                </c:pt>
              </c:strCache>
            </c:strRef>
          </c:cat>
          <c:val>
            <c:numRef>
              <c:f>Sheet1!$B$2:$B$4</c:f>
              <c:numCache>
                <c:formatCode>General</c:formatCode>
                <c:ptCount val="3"/>
                <c:pt idx="0" formatCode="0.00">
                  <c:v>15.89</c:v>
                </c:pt>
                <c:pt idx="1">
                  <c:v>10.81</c:v>
                </c:pt>
                <c:pt idx="2" formatCode="0.00">
                  <c:v>34.409999999999997</c:v>
                </c:pt>
              </c:numCache>
            </c:numRef>
          </c:val>
        </c:ser>
        <c:dLbls>
          <c:showLegendKey val="0"/>
          <c:showVal val="1"/>
          <c:showCatName val="0"/>
          <c:showSerName val="0"/>
          <c:showPercent val="0"/>
          <c:showBubbleSize val="0"/>
        </c:dLbls>
        <c:gapWidth val="75"/>
        <c:shape val="box"/>
        <c:axId val="54987776"/>
        <c:axId val="55356032"/>
        <c:axId val="73163648"/>
      </c:bar3DChart>
      <c:catAx>
        <c:axId val="54987776"/>
        <c:scaling>
          <c:orientation val="minMax"/>
        </c:scaling>
        <c:delete val="0"/>
        <c:axPos val="b"/>
        <c:title>
          <c:tx>
            <c:rich>
              <a:bodyPr/>
              <a:lstStyle/>
              <a:p>
                <a:pPr>
                  <a:defRPr/>
                </a:pPr>
                <a:r>
                  <a:rPr lang="en-US"/>
                  <a:t>Tes</a:t>
                </a:r>
                <a:r>
                  <a:rPr lang="en-US" baseline="0"/>
                  <a:t> diagnostik </a:t>
                </a:r>
                <a:r>
                  <a:rPr lang="en-US"/>
                  <a:t>pada Siswa</a:t>
                </a:r>
              </a:p>
            </c:rich>
          </c:tx>
          <c:layout>
            <c:manualLayout>
              <c:xMode val="edge"/>
              <c:yMode val="edge"/>
              <c:x val="0.31109919770666961"/>
              <c:y val="0.84577636128817235"/>
            </c:manualLayout>
          </c:layout>
          <c:overlay val="0"/>
        </c:title>
        <c:numFmt formatCode="General" sourceLinked="1"/>
        <c:majorTickMark val="none"/>
        <c:minorTickMark val="none"/>
        <c:tickLblPos val="nextTo"/>
        <c:txPr>
          <a:bodyPr/>
          <a:lstStyle/>
          <a:p>
            <a:pPr>
              <a:defRPr sz="800"/>
            </a:pPr>
            <a:endParaRPr lang="en-US"/>
          </a:p>
        </c:txPr>
        <c:crossAx val="55356032"/>
        <c:crosses val="autoZero"/>
        <c:auto val="1"/>
        <c:lblAlgn val="ctr"/>
        <c:lblOffset val="100"/>
        <c:noMultiLvlLbl val="0"/>
      </c:catAx>
      <c:valAx>
        <c:axId val="55356032"/>
        <c:scaling>
          <c:orientation val="minMax"/>
          <c:max val="40"/>
          <c:min val="0"/>
        </c:scaling>
        <c:delete val="0"/>
        <c:axPos val="l"/>
        <c:title>
          <c:tx>
            <c:rich>
              <a:bodyPr rot="-5400000" vert="horz"/>
              <a:lstStyle/>
              <a:p>
                <a:pPr>
                  <a:defRPr/>
                </a:pPr>
                <a:r>
                  <a:rPr lang="en-US"/>
                  <a:t>Rerata Miskonsepsi Siswa</a:t>
                </a:r>
              </a:p>
            </c:rich>
          </c:tx>
          <c:layout>
            <c:manualLayout>
              <c:xMode val="edge"/>
              <c:yMode val="edge"/>
              <c:x val="6.5209138685811047E-2"/>
              <c:y val="0.2457302377121669"/>
            </c:manualLayout>
          </c:layout>
          <c:overlay val="0"/>
        </c:title>
        <c:numFmt formatCode="0" sourceLinked="0"/>
        <c:majorTickMark val="none"/>
        <c:minorTickMark val="none"/>
        <c:tickLblPos val="nextTo"/>
        <c:crossAx val="54987776"/>
        <c:crosses val="autoZero"/>
        <c:crossBetween val="between"/>
        <c:majorUnit val="20"/>
        <c:minorUnit val="4"/>
      </c:valAx>
      <c:serAx>
        <c:axId val="73163648"/>
        <c:scaling>
          <c:orientation val="minMax"/>
        </c:scaling>
        <c:delete val="1"/>
        <c:axPos val="b"/>
        <c:majorTickMark val="none"/>
        <c:minorTickMark val="none"/>
        <c:tickLblPos val="nextTo"/>
        <c:crossAx val="55356032"/>
        <c:crosses val="autoZero"/>
      </c:serAx>
    </c:plotArea>
    <c:plotVisOnly val="1"/>
    <c:dispBlanksAs val="gap"/>
    <c:showDLblsOverMax val="0"/>
  </c:chart>
  <c:txPr>
    <a:bodyPr/>
    <a:lstStyle/>
    <a:p>
      <a:pPr>
        <a:defRPr sz="9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Rata-rata Penurunan Miskonsepsi untuk tiap konsep</a:t>
            </a:r>
          </a:p>
        </c:rich>
      </c:tx>
      <c:layout>
        <c:manualLayout>
          <c:xMode val="edge"/>
          <c:yMode val="edge"/>
          <c:x val="0.12136088349057247"/>
          <c:y val="2.097645722137082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7162386961328149"/>
          <c:y val="0.23775677632845371"/>
          <c:w val="0.79601435096971451"/>
          <c:h val="0.38831318233067197"/>
        </c:manualLayout>
      </c:layout>
      <c:bar3DChart>
        <c:barDir val="col"/>
        <c:grouping val="clustered"/>
        <c:varyColors val="0"/>
        <c:ser>
          <c:idx val="0"/>
          <c:order val="0"/>
          <c:tx>
            <c:strRef>
              <c:f>Sheet1!$B$1</c:f>
              <c:strCache>
                <c:ptCount val="1"/>
                <c:pt idx="0">
                  <c:v>Pretest</c:v>
                </c:pt>
              </c:strCache>
            </c:strRef>
          </c:tx>
          <c:invertIfNegative val="0"/>
          <c:cat>
            <c:strRef>
              <c:f>Sheet1!$A$2:$A$9</c:f>
              <c:strCache>
                <c:ptCount val="8"/>
                <c:pt idx="0">
                  <c:v>Konsep 1</c:v>
                </c:pt>
                <c:pt idx="1">
                  <c:v>Konsep 2</c:v>
                </c:pt>
                <c:pt idx="2">
                  <c:v>Konsep 3</c:v>
                </c:pt>
                <c:pt idx="3">
                  <c:v>Konsep 4</c:v>
                </c:pt>
                <c:pt idx="4">
                  <c:v>Konsep 5</c:v>
                </c:pt>
                <c:pt idx="5">
                  <c:v>Konsep 6</c:v>
                </c:pt>
                <c:pt idx="6">
                  <c:v>Konsep 7</c:v>
                </c:pt>
                <c:pt idx="7">
                  <c:v>Konsep 8</c:v>
                </c:pt>
              </c:strCache>
            </c:strRef>
          </c:cat>
          <c:val>
            <c:numRef>
              <c:f>Sheet1!$B$2:$B$9</c:f>
              <c:numCache>
                <c:formatCode>0.00</c:formatCode>
                <c:ptCount val="8"/>
                <c:pt idx="0">
                  <c:v>21</c:v>
                </c:pt>
                <c:pt idx="1">
                  <c:v>23</c:v>
                </c:pt>
                <c:pt idx="2">
                  <c:v>17</c:v>
                </c:pt>
                <c:pt idx="3">
                  <c:v>21.83</c:v>
                </c:pt>
                <c:pt idx="4">
                  <c:v>18.670000000000002</c:v>
                </c:pt>
                <c:pt idx="5">
                  <c:v>22.5</c:v>
                </c:pt>
                <c:pt idx="6">
                  <c:v>23</c:v>
                </c:pt>
                <c:pt idx="7">
                  <c:v>25</c:v>
                </c:pt>
              </c:numCache>
            </c:numRef>
          </c:val>
        </c:ser>
        <c:ser>
          <c:idx val="1"/>
          <c:order val="1"/>
          <c:tx>
            <c:strRef>
              <c:f>Sheet1!$C$1</c:f>
              <c:strCache>
                <c:ptCount val="1"/>
                <c:pt idx="0">
                  <c:v>Postest</c:v>
                </c:pt>
              </c:strCache>
            </c:strRef>
          </c:tx>
          <c:invertIfNegative val="0"/>
          <c:cat>
            <c:strRef>
              <c:f>Sheet1!$A$2:$A$9</c:f>
              <c:strCache>
                <c:ptCount val="8"/>
                <c:pt idx="0">
                  <c:v>Konsep 1</c:v>
                </c:pt>
                <c:pt idx="1">
                  <c:v>Konsep 2</c:v>
                </c:pt>
                <c:pt idx="2">
                  <c:v>Konsep 3</c:v>
                </c:pt>
                <c:pt idx="3">
                  <c:v>Konsep 4</c:v>
                </c:pt>
                <c:pt idx="4">
                  <c:v>Konsep 5</c:v>
                </c:pt>
                <c:pt idx="5">
                  <c:v>Konsep 6</c:v>
                </c:pt>
                <c:pt idx="6">
                  <c:v>Konsep 7</c:v>
                </c:pt>
                <c:pt idx="7">
                  <c:v>Konsep 8</c:v>
                </c:pt>
              </c:strCache>
            </c:strRef>
          </c:cat>
          <c:val>
            <c:numRef>
              <c:f>Sheet1!$C$2:$C$9</c:f>
              <c:numCache>
                <c:formatCode>General</c:formatCode>
                <c:ptCount val="8"/>
                <c:pt idx="0">
                  <c:v>14.67</c:v>
                </c:pt>
                <c:pt idx="1">
                  <c:v>14.5</c:v>
                </c:pt>
                <c:pt idx="2">
                  <c:v>9</c:v>
                </c:pt>
                <c:pt idx="3">
                  <c:v>15.17</c:v>
                </c:pt>
                <c:pt idx="4">
                  <c:v>10.67</c:v>
                </c:pt>
                <c:pt idx="5">
                  <c:v>16.5</c:v>
                </c:pt>
                <c:pt idx="6">
                  <c:v>16</c:v>
                </c:pt>
                <c:pt idx="7">
                  <c:v>20</c:v>
                </c:pt>
              </c:numCache>
            </c:numRef>
          </c:val>
        </c:ser>
        <c:ser>
          <c:idx val="2"/>
          <c:order val="2"/>
          <c:tx>
            <c:strRef>
              <c:f>Sheet1!$D$1</c:f>
              <c:strCache>
                <c:ptCount val="1"/>
                <c:pt idx="0">
                  <c:v>Penurunan</c:v>
                </c:pt>
              </c:strCache>
            </c:strRef>
          </c:tx>
          <c:invertIfNegative val="0"/>
          <c:cat>
            <c:strRef>
              <c:f>Sheet1!$A$2:$A$9</c:f>
              <c:strCache>
                <c:ptCount val="8"/>
                <c:pt idx="0">
                  <c:v>Konsep 1</c:v>
                </c:pt>
                <c:pt idx="1">
                  <c:v>Konsep 2</c:v>
                </c:pt>
                <c:pt idx="2">
                  <c:v>Konsep 3</c:v>
                </c:pt>
                <c:pt idx="3">
                  <c:v>Konsep 4</c:v>
                </c:pt>
                <c:pt idx="4">
                  <c:v>Konsep 5</c:v>
                </c:pt>
                <c:pt idx="5">
                  <c:v>Konsep 6</c:v>
                </c:pt>
                <c:pt idx="6">
                  <c:v>Konsep 7</c:v>
                </c:pt>
                <c:pt idx="7">
                  <c:v>Konsep 8</c:v>
                </c:pt>
              </c:strCache>
            </c:strRef>
          </c:cat>
          <c:val>
            <c:numRef>
              <c:f>Sheet1!$D$2:$D$9</c:f>
              <c:numCache>
                <c:formatCode>General</c:formatCode>
                <c:ptCount val="8"/>
                <c:pt idx="0" formatCode="0.00">
                  <c:v>29.98</c:v>
                </c:pt>
                <c:pt idx="1">
                  <c:v>36.17</c:v>
                </c:pt>
                <c:pt idx="2">
                  <c:v>35.29</c:v>
                </c:pt>
                <c:pt idx="3">
                  <c:v>30.1</c:v>
                </c:pt>
                <c:pt idx="4" formatCode="0.00">
                  <c:v>38.159999999999997</c:v>
                </c:pt>
                <c:pt idx="5" formatCode="0.00">
                  <c:v>25.91</c:v>
                </c:pt>
                <c:pt idx="6" formatCode="0.00">
                  <c:v>30.87</c:v>
                </c:pt>
                <c:pt idx="7" formatCode="0.00">
                  <c:v>20</c:v>
                </c:pt>
              </c:numCache>
            </c:numRef>
          </c:val>
        </c:ser>
        <c:dLbls>
          <c:showLegendKey val="0"/>
          <c:showVal val="0"/>
          <c:showCatName val="0"/>
          <c:showSerName val="0"/>
          <c:showPercent val="0"/>
          <c:showBubbleSize val="0"/>
        </c:dLbls>
        <c:gapWidth val="75"/>
        <c:shape val="box"/>
        <c:axId val="112309760"/>
        <c:axId val="112686976"/>
        <c:axId val="0"/>
      </c:bar3DChart>
      <c:catAx>
        <c:axId val="112309760"/>
        <c:scaling>
          <c:orientation val="minMax"/>
        </c:scaling>
        <c:delete val="0"/>
        <c:axPos val="b"/>
        <c:title>
          <c:tx>
            <c:rich>
              <a:bodyPr/>
              <a:lstStyle/>
              <a:p>
                <a:pPr>
                  <a:defRPr sz="800"/>
                </a:pPr>
                <a:r>
                  <a:rPr lang="en-US" sz="800"/>
                  <a:t>Konsep Usaha Energi</a:t>
                </a:r>
              </a:p>
            </c:rich>
          </c:tx>
          <c:layout>
            <c:manualLayout>
              <c:xMode val="edge"/>
              <c:yMode val="edge"/>
              <c:x val="0.36465876025251476"/>
              <c:y val="0.78220829934092917"/>
            </c:manualLayout>
          </c:layout>
          <c:overlay val="0"/>
        </c:title>
        <c:numFmt formatCode="General" sourceLinked="1"/>
        <c:majorTickMark val="none"/>
        <c:minorTickMark val="none"/>
        <c:tickLblPos val="nextTo"/>
        <c:txPr>
          <a:bodyPr/>
          <a:lstStyle/>
          <a:p>
            <a:pPr>
              <a:defRPr sz="600"/>
            </a:pPr>
            <a:endParaRPr lang="en-US"/>
          </a:p>
        </c:txPr>
        <c:crossAx val="112686976"/>
        <c:crosses val="autoZero"/>
        <c:auto val="1"/>
        <c:lblAlgn val="ctr"/>
        <c:lblOffset val="100"/>
        <c:noMultiLvlLbl val="0"/>
      </c:catAx>
      <c:valAx>
        <c:axId val="112686976"/>
        <c:scaling>
          <c:orientation val="minMax"/>
        </c:scaling>
        <c:delete val="0"/>
        <c:axPos val="l"/>
        <c:majorGridlines/>
        <c:title>
          <c:tx>
            <c:rich>
              <a:bodyPr rot="-5400000" vert="horz"/>
              <a:lstStyle/>
              <a:p>
                <a:pPr>
                  <a:defRPr sz="800"/>
                </a:pPr>
                <a:r>
                  <a:rPr lang="en-US" sz="800"/>
                  <a:t>Rerata Miskonsepsi Siswa</a:t>
                </a:r>
              </a:p>
            </c:rich>
          </c:tx>
          <c:layout>
            <c:manualLayout>
              <c:xMode val="edge"/>
              <c:yMode val="edge"/>
              <c:x val="5.6494012045024945E-2"/>
              <c:y val="0.17962747380675204"/>
            </c:manualLayout>
          </c:layout>
          <c:overlay val="0"/>
        </c:title>
        <c:numFmt formatCode="0" sourceLinked="0"/>
        <c:majorTickMark val="none"/>
        <c:minorTickMark val="none"/>
        <c:tickLblPos val="nextTo"/>
        <c:spPr>
          <a:ln w="9525">
            <a:noFill/>
          </a:ln>
        </c:spPr>
        <c:txPr>
          <a:bodyPr/>
          <a:lstStyle/>
          <a:p>
            <a:pPr>
              <a:defRPr sz="900"/>
            </a:pPr>
            <a:endParaRPr lang="en-US"/>
          </a:p>
        </c:txPr>
        <c:crossAx val="112309760"/>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Rata-rata</a:t>
            </a:r>
            <a:r>
              <a:rPr lang="en-US" sz="1000" baseline="0"/>
              <a:t> </a:t>
            </a:r>
            <a:r>
              <a:rPr lang="en-US" sz="1000"/>
              <a:t>Penurunan Miskonsepsi Siswa untuk tiap Siswa</a:t>
            </a:r>
          </a:p>
        </c:rich>
      </c:tx>
      <c:layout>
        <c:manualLayout>
          <c:xMode val="edge"/>
          <c:yMode val="edge"/>
          <c:x val="0.1816568385649048"/>
          <c:y val="1.678281720657401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8721724669912443"/>
          <c:y val="5.2518013572778674E-2"/>
          <c:w val="0.75878245281494683"/>
          <c:h val="0.84042932931255943"/>
        </c:manualLayout>
      </c:layout>
      <c:bar3DChart>
        <c:barDir val="col"/>
        <c:grouping val="standard"/>
        <c:varyColors val="0"/>
        <c:ser>
          <c:idx val="0"/>
          <c:order val="0"/>
          <c:tx>
            <c:strRef>
              <c:f>Sheet1!$B$1</c:f>
              <c:strCache>
                <c:ptCount val="1"/>
                <c:pt idx="0">
                  <c:v>Data Penurunan Miskonsepsi Siswa </c:v>
                </c:pt>
              </c:strCache>
            </c:strRef>
          </c:tx>
          <c:invertIfNegative val="0"/>
          <c:dLbls>
            <c:dLbl>
              <c:idx val="0"/>
              <c:layout>
                <c:manualLayout>
                  <c:x val="2.4489795918367398E-2"/>
                  <c:y val="-4.5506257110352714E-2"/>
                </c:manualLayout>
              </c:layout>
              <c:showLegendKey val="0"/>
              <c:showVal val="1"/>
              <c:showCatName val="0"/>
              <c:showSerName val="0"/>
              <c:showPercent val="0"/>
              <c:showBubbleSize val="0"/>
            </c:dLbl>
            <c:dLbl>
              <c:idx val="1"/>
              <c:layout>
                <c:manualLayout>
                  <c:x val="4.0816326530612242E-2"/>
                  <c:y val="-4.095563139931740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Tiap Siswa</c:v>
                </c:pt>
                <c:pt idx="1">
                  <c:v>Tiap Konsep</c:v>
                </c:pt>
              </c:strCache>
            </c:strRef>
          </c:cat>
          <c:val>
            <c:numRef>
              <c:f>Sheet1!$B$2:$B$3</c:f>
              <c:numCache>
                <c:formatCode>General</c:formatCode>
                <c:ptCount val="2"/>
                <c:pt idx="0" formatCode="0.00">
                  <c:v>34.409999999999997</c:v>
                </c:pt>
                <c:pt idx="1">
                  <c:v>30.81</c:v>
                </c:pt>
              </c:numCache>
            </c:numRef>
          </c:val>
        </c:ser>
        <c:dLbls>
          <c:showLegendKey val="0"/>
          <c:showVal val="1"/>
          <c:showCatName val="0"/>
          <c:showSerName val="0"/>
          <c:showPercent val="0"/>
          <c:showBubbleSize val="0"/>
        </c:dLbls>
        <c:gapWidth val="75"/>
        <c:shape val="box"/>
        <c:axId val="54690176"/>
        <c:axId val="54691712"/>
        <c:axId val="111871296"/>
      </c:bar3DChart>
      <c:catAx>
        <c:axId val="54690176"/>
        <c:scaling>
          <c:orientation val="minMax"/>
        </c:scaling>
        <c:delete val="0"/>
        <c:axPos val="b"/>
        <c:title>
          <c:tx>
            <c:rich>
              <a:bodyPr/>
              <a:lstStyle/>
              <a:p>
                <a:pPr>
                  <a:defRPr sz="900"/>
                </a:pPr>
                <a:r>
                  <a:rPr lang="en-US" sz="900"/>
                  <a:t>Kriteria persentase miskonsepsi siswa</a:t>
                </a:r>
              </a:p>
            </c:rich>
          </c:tx>
          <c:layout>
            <c:manualLayout>
              <c:xMode val="edge"/>
              <c:yMode val="edge"/>
              <c:x val="0.15694363648176515"/>
              <c:y val="0.8610913752060062"/>
            </c:manualLayout>
          </c:layout>
          <c:overlay val="0"/>
        </c:title>
        <c:numFmt formatCode="General" sourceLinked="1"/>
        <c:majorTickMark val="none"/>
        <c:minorTickMark val="none"/>
        <c:tickLblPos val="nextTo"/>
        <c:txPr>
          <a:bodyPr/>
          <a:lstStyle/>
          <a:p>
            <a:pPr>
              <a:defRPr sz="800"/>
            </a:pPr>
            <a:endParaRPr lang="en-US"/>
          </a:p>
        </c:txPr>
        <c:crossAx val="54691712"/>
        <c:crosses val="autoZero"/>
        <c:auto val="1"/>
        <c:lblAlgn val="ctr"/>
        <c:lblOffset val="100"/>
        <c:noMultiLvlLbl val="0"/>
      </c:catAx>
      <c:valAx>
        <c:axId val="54691712"/>
        <c:scaling>
          <c:orientation val="minMax"/>
        </c:scaling>
        <c:delete val="0"/>
        <c:axPos val="l"/>
        <c:title>
          <c:tx>
            <c:rich>
              <a:bodyPr rot="-5400000" vert="horz"/>
              <a:lstStyle/>
              <a:p>
                <a:pPr>
                  <a:defRPr/>
                </a:pPr>
                <a:r>
                  <a:rPr lang="en-US" sz="900"/>
                  <a:t>Rerata Miskonsepsi Siswa</a:t>
                </a:r>
              </a:p>
            </c:rich>
          </c:tx>
          <c:layout>
            <c:manualLayout>
              <c:xMode val="edge"/>
              <c:yMode val="edge"/>
              <c:x val="3.4478536593610276E-2"/>
              <c:y val="0.25756318758027585"/>
            </c:manualLayout>
          </c:layout>
          <c:overlay val="0"/>
        </c:title>
        <c:numFmt formatCode="0" sourceLinked="0"/>
        <c:majorTickMark val="none"/>
        <c:minorTickMark val="none"/>
        <c:tickLblPos val="nextTo"/>
        <c:txPr>
          <a:bodyPr/>
          <a:lstStyle/>
          <a:p>
            <a:pPr>
              <a:defRPr sz="900"/>
            </a:pPr>
            <a:endParaRPr lang="en-US"/>
          </a:p>
        </c:txPr>
        <c:crossAx val="54690176"/>
        <c:crosses val="autoZero"/>
        <c:crossBetween val="between"/>
      </c:valAx>
      <c:serAx>
        <c:axId val="111871296"/>
        <c:scaling>
          <c:orientation val="minMax"/>
        </c:scaling>
        <c:delete val="1"/>
        <c:axPos val="b"/>
        <c:majorTickMark val="none"/>
        <c:minorTickMark val="none"/>
        <c:tickLblPos val="nextTo"/>
        <c:crossAx val="54691712"/>
        <c:crosses val="autoZero"/>
      </c:serAx>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21488EF01042B08912FA795D58ED85"/>
        <w:category>
          <w:name w:val="General"/>
          <w:gallery w:val="placeholder"/>
        </w:category>
        <w:types>
          <w:type w:val="bbPlcHdr"/>
        </w:types>
        <w:behaviors>
          <w:behavior w:val="content"/>
        </w:behaviors>
        <w:guid w:val="{C57EC645-983C-455D-818F-1907D4779EC3}"/>
      </w:docPartPr>
      <w:docPartBody>
        <w:p w:rsidR="001E1AE9" w:rsidRDefault="007B173C">
          <w:pPr>
            <w:pStyle w:val="BE21488EF01042B08912FA795D58ED85"/>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0CDBB78E86DF4A919CABE0AAC4E86428"/>
        <w:category>
          <w:name w:val="General"/>
          <w:gallery w:val="placeholder"/>
        </w:category>
        <w:types>
          <w:type w:val="bbPlcHdr"/>
        </w:types>
        <w:behaviors>
          <w:behavior w:val="content"/>
        </w:behaviors>
        <w:guid w:val="{305409D7-FA4F-42DB-9E39-315D32629D7C}"/>
      </w:docPartPr>
      <w:docPartBody>
        <w:p w:rsidR="001E1AE9" w:rsidRDefault="007B173C">
          <w:pPr>
            <w:pStyle w:val="0CDBB78E86DF4A919CABE0AAC4E86428"/>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C9789C0E47A54739AC5FE7681A5E6E73"/>
        <w:category>
          <w:name w:val="General"/>
          <w:gallery w:val="placeholder"/>
        </w:category>
        <w:types>
          <w:type w:val="bbPlcHdr"/>
        </w:types>
        <w:behaviors>
          <w:behavior w:val="content"/>
        </w:behaviors>
        <w:guid w:val="{8E4D65A0-6CB3-4F08-85D6-06445FDDD2D6}"/>
      </w:docPartPr>
      <w:docPartBody>
        <w:p w:rsidR="001E1AE9" w:rsidRDefault="007B173C">
          <w:pPr>
            <w:pStyle w:val="C9789C0E47A54739AC5FE7681A5E6E73"/>
          </w:pPr>
          <w:r w:rsidRPr="005B1205">
            <w:rPr>
              <w:color w:val="808080" w:themeColor="background1" w:themeShade="80"/>
            </w:rPr>
            <w:t>Keterangan Penulis</w:t>
          </w:r>
        </w:p>
      </w:docPartBody>
    </w:docPart>
    <w:docPart>
      <w:docPartPr>
        <w:name w:val="27CF5F3A9AF54C03B3A0A972010D95A2"/>
        <w:category>
          <w:name w:val="General"/>
          <w:gallery w:val="placeholder"/>
        </w:category>
        <w:types>
          <w:type w:val="bbPlcHdr"/>
        </w:types>
        <w:behaviors>
          <w:behavior w:val="content"/>
        </w:behaviors>
        <w:guid w:val="{90A2732A-B837-4050-B33B-12D4C53CD938}"/>
      </w:docPartPr>
      <w:docPartBody>
        <w:p w:rsidR="001E1AE9" w:rsidRDefault="007B173C">
          <w:pPr>
            <w:pStyle w:val="27CF5F3A9AF54C03B3A0A972010D95A2"/>
          </w:pPr>
          <w:r w:rsidRPr="00C82EFC">
            <w:rPr>
              <w:color w:val="808080" w:themeColor="background1" w:themeShade="80"/>
            </w:rPr>
            <w:t>Keterangan Pembimbing</w:t>
          </w:r>
        </w:p>
      </w:docPartBody>
    </w:docPart>
    <w:docPart>
      <w:docPartPr>
        <w:name w:val="05F6A6001E234848A5869D6DD4A0ECE8"/>
        <w:category>
          <w:name w:val="General"/>
          <w:gallery w:val="placeholder"/>
        </w:category>
        <w:types>
          <w:type w:val="bbPlcHdr"/>
        </w:types>
        <w:behaviors>
          <w:behavior w:val="content"/>
        </w:behaviors>
        <w:guid w:val="{198012C3-C205-4AAB-8892-3EE8DA97B910}"/>
      </w:docPartPr>
      <w:docPartBody>
        <w:p w:rsidR="001E1AE9" w:rsidRDefault="007B173C">
          <w:pPr>
            <w:pStyle w:val="05F6A6001E234848A5869D6DD4A0ECE8"/>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30207D25742946FF89BF077273FEC39E"/>
        <w:category>
          <w:name w:val="General"/>
          <w:gallery w:val="placeholder"/>
        </w:category>
        <w:types>
          <w:type w:val="bbPlcHdr"/>
        </w:types>
        <w:behaviors>
          <w:behavior w:val="content"/>
        </w:behaviors>
        <w:guid w:val="{288D2FB6-EB74-407A-A4F0-CEA4D454D18B}"/>
      </w:docPartPr>
      <w:docPartBody>
        <w:p w:rsidR="001E1AE9" w:rsidRDefault="007B173C">
          <w:pPr>
            <w:pStyle w:val="30207D25742946FF89BF077273FEC39E"/>
          </w:pPr>
          <w:r w:rsidRPr="005B0150">
            <w:rPr>
              <w:rStyle w:val="PlaceholderText"/>
            </w:rPr>
            <w:t>Click here to enter a date.</w:t>
          </w:r>
        </w:p>
      </w:docPartBody>
    </w:docPart>
    <w:docPart>
      <w:docPartPr>
        <w:name w:val="BCE0E09C3996433A995969C80CC16C1D"/>
        <w:category>
          <w:name w:val="General"/>
          <w:gallery w:val="placeholder"/>
        </w:category>
        <w:types>
          <w:type w:val="bbPlcHdr"/>
        </w:types>
        <w:behaviors>
          <w:behavior w:val="content"/>
        </w:behaviors>
        <w:guid w:val="{AC3CD5A2-4BC8-4B66-9CEA-E7C4C28DD5F0}"/>
      </w:docPartPr>
      <w:docPartBody>
        <w:p w:rsidR="001E1AE9" w:rsidRDefault="007B173C">
          <w:pPr>
            <w:pStyle w:val="BCE0E09C3996433A995969C80CC16C1D"/>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9B4492E0CAEA4D7C8655C02120A6CD0B"/>
        <w:category>
          <w:name w:val="General"/>
          <w:gallery w:val="placeholder"/>
        </w:category>
        <w:types>
          <w:type w:val="bbPlcHdr"/>
        </w:types>
        <w:behaviors>
          <w:behavior w:val="content"/>
        </w:behaviors>
        <w:guid w:val="{9DDDF35B-CC46-4EA5-8420-293698C25632}"/>
      </w:docPartPr>
      <w:docPartBody>
        <w:p w:rsidR="001E1AE9" w:rsidRDefault="007B173C">
          <w:pPr>
            <w:pStyle w:val="9B4492E0CAEA4D7C8655C02120A6CD0B"/>
          </w:pPr>
          <w:r w:rsidRPr="00B752F9">
            <w:rPr>
              <w:color w:val="808080" w:themeColor="background1" w:themeShade="80"/>
              <w:sz w:val="20"/>
            </w:rPr>
            <w:t>Isikan Keyword</w:t>
          </w:r>
        </w:p>
      </w:docPartBody>
    </w:docPart>
    <w:docPart>
      <w:docPartPr>
        <w:name w:val="89B97CEA773942048AB808F2EFE65E21"/>
        <w:category>
          <w:name w:val="General"/>
          <w:gallery w:val="placeholder"/>
        </w:category>
        <w:types>
          <w:type w:val="bbPlcHdr"/>
        </w:types>
        <w:behaviors>
          <w:behavior w:val="content"/>
        </w:behaviors>
        <w:guid w:val="{59A8B241-DFC7-4B76-AB1F-84CC8F834673}"/>
      </w:docPartPr>
      <w:docPartBody>
        <w:p w:rsidR="00924827" w:rsidRDefault="00924827" w:rsidP="00924827">
          <w:pPr>
            <w:pStyle w:val="89B97CEA773942048AB808F2EFE65E21"/>
          </w:pPr>
          <w:r w:rsidRPr="00C82EFC">
            <w:rPr>
              <w:color w:val="808080" w:themeColor="background1" w:themeShade="80"/>
            </w:rPr>
            <w:t xml:space="preserve">Keterangan </w:t>
          </w:r>
          <w:r>
            <w:rPr>
              <w:color w:val="808080" w:themeColor="background1" w:themeShade="80"/>
            </w:rPr>
            <w:t>Penulis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B173C"/>
    <w:rsid w:val="00063593"/>
    <w:rsid w:val="00075598"/>
    <w:rsid w:val="00083C75"/>
    <w:rsid w:val="000F39E6"/>
    <w:rsid w:val="001538FF"/>
    <w:rsid w:val="001B6676"/>
    <w:rsid w:val="001B6EB4"/>
    <w:rsid w:val="001E1AE9"/>
    <w:rsid w:val="00202B8B"/>
    <w:rsid w:val="002111B8"/>
    <w:rsid w:val="003B51DE"/>
    <w:rsid w:val="003D3E82"/>
    <w:rsid w:val="00487277"/>
    <w:rsid w:val="005131D0"/>
    <w:rsid w:val="00532354"/>
    <w:rsid w:val="00665BA5"/>
    <w:rsid w:val="007A31A6"/>
    <w:rsid w:val="007A5748"/>
    <w:rsid w:val="007B173C"/>
    <w:rsid w:val="00924827"/>
    <w:rsid w:val="00A332F7"/>
    <w:rsid w:val="00C92969"/>
    <w:rsid w:val="00D27809"/>
    <w:rsid w:val="00DB6445"/>
    <w:rsid w:val="00E10B3F"/>
    <w:rsid w:val="00E75522"/>
    <w:rsid w:val="00F134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E9"/>
  </w:style>
  <w:style w:type="paragraph" w:styleId="Heading1">
    <w:name w:val="heading 1"/>
    <w:basedOn w:val="Normal"/>
    <w:next w:val="Normal"/>
    <w:link w:val="Heading1Char"/>
    <w:uiPriority w:val="9"/>
    <w:qFormat/>
    <w:rsid w:val="001E1AE9"/>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AE9"/>
    <w:rPr>
      <w:rFonts w:ascii="Times New Roman" w:eastAsiaTheme="majorEastAsia" w:hAnsi="Times New Roman" w:cstheme="majorBidi"/>
      <w:b/>
      <w:sz w:val="24"/>
      <w:szCs w:val="32"/>
      <w:lang w:val="en-US" w:eastAsia="en-US"/>
    </w:rPr>
  </w:style>
  <w:style w:type="paragraph" w:customStyle="1" w:styleId="BE21488EF01042B08912FA795D58ED85">
    <w:name w:val="BE21488EF01042B08912FA795D58ED85"/>
    <w:rsid w:val="001E1AE9"/>
  </w:style>
  <w:style w:type="character" w:styleId="PlaceholderText">
    <w:name w:val="Placeholder Text"/>
    <w:basedOn w:val="DefaultParagraphFont"/>
    <w:uiPriority w:val="99"/>
    <w:semiHidden/>
    <w:rsid w:val="00063593"/>
    <w:rPr>
      <w:color w:val="808080"/>
    </w:rPr>
  </w:style>
  <w:style w:type="paragraph" w:customStyle="1" w:styleId="0CDBB78E86DF4A919CABE0AAC4E86428">
    <w:name w:val="0CDBB78E86DF4A919CABE0AAC4E86428"/>
    <w:rsid w:val="001E1AE9"/>
  </w:style>
  <w:style w:type="paragraph" w:customStyle="1" w:styleId="C9789C0E47A54739AC5FE7681A5E6E73">
    <w:name w:val="C9789C0E47A54739AC5FE7681A5E6E73"/>
    <w:rsid w:val="001E1AE9"/>
  </w:style>
  <w:style w:type="paragraph" w:customStyle="1" w:styleId="27CF5F3A9AF54C03B3A0A972010D95A2">
    <w:name w:val="27CF5F3A9AF54C03B3A0A972010D95A2"/>
    <w:rsid w:val="001E1AE9"/>
  </w:style>
  <w:style w:type="paragraph" w:customStyle="1" w:styleId="55EEB9B9C19641D5A42C3850A1198CB3">
    <w:name w:val="55EEB9B9C19641D5A42C3850A1198CB3"/>
    <w:rsid w:val="001E1AE9"/>
  </w:style>
  <w:style w:type="paragraph" w:customStyle="1" w:styleId="textnormal">
    <w:name w:val="text normal"/>
    <w:basedOn w:val="Normal"/>
    <w:link w:val="textnormalChar"/>
    <w:qFormat/>
    <w:rsid w:val="001E1AE9"/>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1E1AE9"/>
    <w:rPr>
      <w:rFonts w:ascii="Times New Roman" w:eastAsiaTheme="minorHAnsi" w:hAnsi="Times New Roman"/>
      <w:sz w:val="24"/>
      <w:lang w:val="en-US" w:eastAsia="en-US"/>
    </w:rPr>
  </w:style>
  <w:style w:type="paragraph" w:customStyle="1" w:styleId="05F6A6001E234848A5869D6DD4A0ECE8">
    <w:name w:val="05F6A6001E234848A5869D6DD4A0ECE8"/>
    <w:rsid w:val="001E1AE9"/>
  </w:style>
  <w:style w:type="paragraph" w:customStyle="1" w:styleId="30207D25742946FF89BF077273FEC39E">
    <w:name w:val="30207D25742946FF89BF077273FEC39E"/>
    <w:rsid w:val="001E1AE9"/>
  </w:style>
  <w:style w:type="paragraph" w:customStyle="1" w:styleId="BCE0E09C3996433A995969C80CC16C1D">
    <w:name w:val="BCE0E09C3996433A995969C80CC16C1D"/>
    <w:rsid w:val="001E1AE9"/>
  </w:style>
  <w:style w:type="paragraph" w:customStyle="1" w:styleId="9B4492E0CAEA4D7C8655C02120A6CD0B">
    <w:name w:val="9B4492E0CAEA4D7C8655C02120A6CD0B"/>
    <w:rsid w:val="001E1AE9"/>
  </w:style>
  <w:style w:type="paragraph" w:customStyle="1" w:styleId="0E80BA927F524934B39CE59C4C85147D">
    <w:name w:val="0E80BA927F524934B39CE59C4C85147D"/>
    <w:rsid w:val="001E1AE9"/>
  </w:style>
  <w:style w:type="paragraph" w:customStyle="1" w:styleId="FF85590CCCD3492DAAF5E43FBC105182">
    <w:name w:val="FF85590CCCD3492DAAF5E43FBC105182"/>
    <w:rsid w:val="005131D0"/>
  </w:style>
  <w:style w:type="paragraph" w:customStyle="1" w:styleId="72EB0161811944679B5604B923131687">
    <w:name w:val="72EB0161811944679B5604B923131687"/>
    <w:rsid w:val="00083C75"/>
  </w:style>
  <w:style w:type="paragraph" w:customStyle="1" w:styleId="89B97CEA773942048AB808F2EFE65E21">
    <w:name w:val="89B97CEA773942048AB808F2EFE65E21"/>
    <w:rsid w:val="00924827"/>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1XIOqOMTpUuwSF703tNbCwr7y1YBwegbK.dotx</Template>
  <TotalTime>0</TotalTime>
  <Pages>8</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Sasma</dc:creator>
  <cp:lastModifiedBy>acer</cp:lastModifiedBy>
  <cp:revision>2</cp:revision>
  <cp:lastPrinted>2018-12-20T10:29:00Z</cp:lastPrinted>
  <dcterms:created xsi:type="dcterms:W3CDTF">2020-04-28T15:58:00Z</dcterms:created>
  <dcterms:modified xsi:type="dcterms:W3CDTF">2020-04-28T15:58:00Z</dcterms:modified>
</cp:coreProperties>
</file>