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sz w:val="28"/>
          </w:rPr>
          <w:alias w:val="JUDUL"/>
          <w:tag w:val="JUDUL"/>
          <w:id w:val="2018733795"/>
          <w:lock w:val="sdtLocked"/>
          <w:placeholder>
            <w:docPart w:val="BACC2DCE01AE4491ADDFE316B7B6B6CD"/>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165D40" w:rsidRDefault="0059217A" w:rsidP="00165D40">
                <w:pPr>
                  <w:jc w:val="center"/>
                  <w:rPr>
                    <w:b/>
                    <w:sz w:val="22"/>
                  </w:rPr>
                </w:pPr>
                <w:r w:rsidRPr="0059217A">
                  <w:rPr>
                    <w:rStyle w:val="JUDUL"/>
                    <w:b/>
                  </w:rPr>
                  <w:t xml:space="preserve">PENGARUH </w:t>
                </w:r>
                <w:r w:rsidR="0019781D">
                  <w:rPr>
                    <w:rStyle w:val="JUDUL"/>
                    <w:b/>
                  </w:rPr>
                  <w:t xml:space="preserve"> </w:t>
                </w:r>
                <w:r w:rsidRPr="0059217A">
                  <w:rPr>
                    <w:rStyle w:val="JUDUL"/>
                    <w:b/>
                  </w:rPr>
                  <w:t>BAHAN</w:t>
                </w:r>
                <w:r w:rsidR="0019781D">
                  <w:rPr>
                    <w:rStyle w:val="JUDUL"/>
                    <w:b/>
                  </w:rPr>
                  <w:t xml:space="preserve"> </w:t>
                </w:r>
                <w:r w:rsidRPr="0059217A">
                  <w:rPr>
                    <w:rStyle w:val="JUDUL"/>
                    <w:b/>
                  </w:rPr>
                  <w:t xml:space="preserve"> AJAR </w:t>
                </w:r>
                <w:r w:rsidR="0019781D">
                  <w:rPr>
                    <w:rStyle w:val="JUDUL"/>
                    <w:b/>
                  </w:rPr>
                  <w:t xml:space="preserve"> </w:t>
                </w:r>
                <w:r w:rsidRPr="0059217A">
                  <w:rPr>
                    <w:rStyle w:val="JUDUL"/>
                    <w:b/>
                  </w:rPr>
                  <w:t xml:space="preserve">BERMUATAN </w:t>
                </w:r>
                <w:r w:rsidR="0019781D">
                  <w:rPr>
                    <w:rStyle w:val="JUDUL"/>
                    <w:b/>
                  </w:rPr>
                  <w:t xml:space="preserve"> </w:t>
                </w:r>
                <w:r w:rsidRPr="0059217A">
                  <w:rPr>
                    <w:rStyle w:val="JUDUL"/>
                    <w:b/>
                  </w:rPr>
                  <w:t>LITERASI</w:t>
                </w:r>
                <w:r w:rsidR="0019781D">
                  <w:rPr>
                    <w:rStyle w:val="JUDUL"/>
                    <w:b/>
                  </w:rPr>
                  <w:t xml:space="preserve"> </w:t>
                </w:r>
                <w:r w:rsidRPr="0059217A">
                  <w:rPr>
                    <w:rStyle w:val="JUDUL"/>
                    <w:b/>
                  </w:rPr>
                  <w:t xml:space="preserve"> SAINTIFIK</w:t>
                </w:r>
                <w:r w:rsidR="0019781D">
                  <w:rPr>
                    <w:rStyle w:val="JUDUL"/>
                    <w:b/>
                  </w:rPr>
                  <w:t xml:space="preserve"> </w:t>
                </w:r>
                <w:r w:rsidRPr="0059217A">
                  <w:rPr>
                    <w:rStyle w:val="JUDUL"/>
                    <w:b/>
                  </w:rPr>
                  <w:t xml:space="preserve"> DAN HOTS DALAM MODEL PEMBELAJARAN PENEMUAN MATERI FLUIDA TERHADAP HASIL BELAJAR SISWA KELAS XI SMAN 10 PADANG</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4B4CC8DA187141619A301308C0821707"/>
          </w:placeholder>
        </w:sdtPr>
        <w:sdtEndPr>
          <w:rPr>
            <w:rStyle w:val="Heading1Char"/>
          </w:rPr>
        </w:sdtEndPr>
        <w:sdtContent>
          <w:tr w:rsidR="00DC7C41" w:rsidTr="004B3441">
            <w:tc>
              <w:tcPr>
                <w:tcW w:w="9062" w:type="dxa"/>
                <w:gridSpan w:val="2"/>
                <w:tcMar>
                  <w:left w:w="0" w:type="dxa"/>
                  <w:right w:w="0" w:type="dxa"/>
                </w:tcMar>
              </w:tcPr>
              <w:p w:rsidR="00DC7C41" w:rsidRPr="009A0CDE" w:rsidRDefault="003E7952" w:rsidP="0009375A">
                <w:pPr>
                  <w:jc w:val="center"/>
                  <w:rPr>
                    <w:rStyle w:val="Heading1Char"/>
                  </w:rPr>
                </w:pPr>
                <w:r>
                  <w:rPr>
                    <w:rFonts w:eastAsiaTheme="majorEastAsia" w:cstheme="majorBidi"/>
                    <w:b/>
                    <w:szCs w:val="32"/>
                  </w:rPr>
                  <w:t>Annisa Lendri</w:t>
                </w:r>
                <w:r>
                  <w:rPr>
                    <w:rFonts w:eastAsiaTheme="majorEastAsia" w:cstheme="majorBidi"/>
                    <w:b/>
                    <w:szCs w:val="32"/>
                    <w:vertAlign w:val="superscript"/>
                  </w:rPr>
                  <w:t>1)</w:t>
                </w:r>
                <w:r>
                  <w:rPr>
                    <w:rFonts w:eastAsiaTheme="majorEastAsia" w:cstheme="majorBidi"/>
                    <w:b/>
                    <w:szCs w:val="32"/>
                  </w:rPr>
                  <w:t>, Asrizal</w:t>
                </w:r>
                <w:r>
                  <w:rPr>
                    <w:rFonts w:eastAsiaTheme="majorEastAsia" w:cstheme="majorBidi"/>
                    <w:b/>
                    <w:szCs w:val="32"/>
                    <w:vertAlign w:val="superscript"/>
                  </w:rPr>
                  <w:t>2</w:t>
                </w:r>
                <w:r w:rsidR="00526A25">
                  <w:rPr>
                    <w:rFonts w:eastAsiaTheme="majorEastAsia" w:cstheme="majorBidi"/>
                    <w:b/>
                    <w:szCs w:val="32"/>
                    <w:vertAlign w:val="superscript"/>
                  </w:rPr>
                  <w:t>)</w:t>
                </w:r>
                <w:r w:rsidR="0009375A">
                  <w:rPr>
                    <w:rStyle w:val="Heading1Char"/>
                  </w:rPr>
                  <w:t xml:space="preserve"> </w:t>
                </w:r>
              </w:p>
            </w:tc>
          </w:tr>
        </w:sdtContent>
      </w:sdt>
      <w:tr w:rsidR="00DC7C41" w:rsidTr="004B3441">
        <w:tc>
          <w:tcPr>
            <w:tcW w:w="9062" w:type="dxa"/>
            <w:gridSpan w:val="2"/>
            <w:tcMar>
              <w:left w:w="0" w:type="dxa"/>
              <w:right w:w="0" w:type="dxa"/>
            </w:tcMar>
          </w:tcPr>
          <w:p w:rsidR="00DC7C41" w:rsidRPr="009A0CDE" w:rsidRDefault="003D3336" w:rsidP="005B1205">
            <w:pPr>
              <w:jc w:val="center"/>
              <w:rPr>
                <w:rStyle w:val="Heading1Char"/>
              </w:rPr>
            </w:pPr>
            <w:r w:rsidRPr="003D3336">
              <w:rPr>
                <w:vertAlign w:val="superscript"/>
              </w:rPr>
              <w:t>1)</w:t>
            </w:r>
            <w:sdt>
              <w:sdtPr>
                <w:alias w:val="Keterangan Penulis"/>
                <w:tag w:val="Keterangan Penulis"/>
                <w:id w:val="860546011"/>
                <w:lock w:val="sdtLocked"/>
                <w:placeholder>
                  <w:docPart w:val="4A22DF11E984406BA4806669EE2FF6A8"/>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sdtContent>
                <w:r w:rsidR="003E7952" w:rsidRPr="003E7952">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526A25">
            <w:pPr>
              <w:jc w:val="center"/>
            </w:pPr>
            <w:r w:rsidRPr="00372984">
              <w:rPr>
                <w:vertAlign w:val="superscript"/>
              </w:rPr>
              <w:t>2)</w:t>
            </w:r>
            <w:r w:rsidR="00383C55">
              <w:rPr>
                <w:vertAlign w:val="superscript"/>
              </w:rPr>
              <w:t xml:space="preserve"> </w:t>
            </w:r>
            <w:sdt>
              <w:sdtPr>
                <w:alias w:val="Keterangan Penulis 2"/>
                <w:tag w:val="Keterangan Penulis 2"/>
                <w:id w:val="-167093374"/>
                <w:lock w:val="sdtLocked"/>
                <w:placeholder>
                  <w:docPart w:val="8D9D0125C64348378D2896B627274EFA"/>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sdtContent>
                <w:r w:rsidR="00594199">
                  <w:t>Staf Pengajar Jurusan Fisika, FMIPA Universitas Negeri Padang</w:t>
                </w:r>
              </w:sdtContent>
            </w:sdt>
          </w:p>
        </w:tc>
      </w:tr>
      <w:tr w:rsidR="001C77BB" w:rsidTr="004B3441">
        <w:tc>
          <w:tcPr>
            <w:tcW w:w="9062" w:type="dxa"/>
            <w:gridSpan w:val="2"/>
            <w:tcMar>
              <w:left w:w="0" w:type="dxa"/>
              <w:right w:w="0" w:type="dxa"/>
            </w:tcMar>
          </w:tcPr>
          <w:p w:rsidR="001C77BB" w:rsidRPr="00372984" w:rsidRDefault="001C77BB" w:rsidP="003E7952">
            <w:pPr>
              <w:jc w:val="center"/>
              <w:rPr>
                <w:vertAlign w:val="superscript"/>
              </w:rPr>
            </w:pPr>
          </w:p>
        </w:tc>
      </w:tr>
      <w:sdt>
        <w:sdtPr>
          <w:rPr>
            <w:rStyle w:val="textnormalChar"/>
          </w:rPr>
          <w:alias w:val="Email Penulis 1,2,3"/>
          <w:tag w:val="Email Penulis 1,2,3"/>
          <w:id w:val="-991407287"/>
          <w:placeholder>
            <w:docPart w:val="0FE3ABB85099454A85B2CF494F991406"/>
          </w:placeholder>
        </w:sdtPr>
        <w:sdtEndPr>
          <w:rPr>
            <w:rStyle w:val="DefaultParagraphFont"/>
          </w:rPr>
        </w:sdtEndPr>
        <w:sdtContent>
          <w:tr w:rsidR="005B1205" w:rsidTr="004B3441">
            <w:tc>
              <w:tcPr>
                <w:tcW w:w="9062" w:type="dxa"/>
                <w:gridSpan w:val="2"/>
                <w:tcMar>
                  <w:left w:w="0" w:type="dxa"/>
                  <w:right w:w="0" w:type="dxa"/>
                </w:tcMar>
              </w:tcPr>
              <w:p w:rsidR="005B1205" w:rsidRPr="005B1205" w:rsidRDefault="00BB07D2" w:rsidP="0009375A">
                <w:pPr>
                  <w:jc w:val="center"/>
                </w:pPr>
                <w:hyperlink r:id="rId8" w:history="1">
                  <w:r w:rsidR="003E7952" w:rsidRPr="007D7B43">
                    <w:rPr>
                      <w:rStyle w:val="Hyperlink"/>
                    </w:rPr>
                    <w:t>annisalendri@gmail.com</w:t>
                  </w:r>
                </w:hyperlink>
                <w:r w:rsidR="003E7952">
                  <w:rPr>
                    <w:rStyle w:val="textnormalChar"/>
                  </w:rPr>
                  <w:t>,</w:t>
                </w:r>
                <w:r w:rsidR="008719B6">
                  <w:rPr>
                    <w:rStyle w:val="textnormalChar"/>
                  </w:rPr>
                  <w:t xml:space="preserve"> </w:t>
                </w:r>
                <w:hyperlink r:id="rId9" w:history="1">
                  <w:r w:rsidR="003E7952" w:rsidRPr="007D7B43">
                    <w:rPr>
                      <w:rStyle w:val="Hyperlink"/>
                    </w:rPr>
                    <w:t>asrizal_unp@yahoo.co.id</w:t>
                  </w:r>
                </w:hyperlink>
                <w:r w:rsidR="00D61E30">
                  <w:rPr>
                    <w:rStyle w:val="Hyperlink"/>
                  </w:rPr>
                  <w:t xml:space="preserve"> </w:t>
                </w:r>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79999A1A72D04308824F6CDAE58E9E57"/>
              </w:placeholder>
              <w:date>
                <w:dateFormat w:val="M/d/yyyy"/>
                <w:lid w:val="en-US"/>
                <w:storeMappedDataAs w:val="dateTime"/>
                <w:calendar w:val="gregorian"/>
              </w:date>
            </w:sdtPr>
            <w:sdtEnd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AbstractChar"/>
          </w:rPr>
          <w:alias w:val="Abstract"/>
          <w:tag w:val="isikan Abstract anda"/>
          <w:id w:val="3541255"/>
          <w:lock w:val="sdtLocked"/>
          <w:placeholder>
            <w:docPart w:val="E1D197F2D88A482EBFF65473B9D46546"/>
          </w:placeholder>
        </w:sdtPr>
        <w:sdtEndPr>
          <w:rPr>
            <w:rStyle w:val="DefaultParagraphFont"/>
            <w:b/>
            <w:i/>
          </w:rPr>
        </w:sdtEndPr>
        <w:sdtContent>
          <w:tr w:rsidR="005B1205" w:rsidTr="004B3441">
            <w:tc>
              <w:tcPr>
                <w:tcW w:w="9062" w:type="dxa"/>
                <w:gridSpan w:val="2"/>
                <w:tcMar>
                  <w:left w:w="0" w:type="dxa"/>
                  <w:right w:w="0" w:type="dxa"/>
                </w:tcMar>
              </w:tcPr>
              <w:p w:rsidR="005B1205" w:rsidRPr="0021715B" w:rsidRDefault="00585CC0" w:rsidP="00585CC0">
                <w:pPr>
                  <w:pStyle w:val="Abstract"/>
                  <w:rPr>
                    <w:rFonts w:eastAsia="Times New Roman"/>
                  </w:rPr>
                </w:pPr>
                <w:r w:rsidRPr="00723496">
                  <w:t>In the 21</w:t>
                </w:r>
                <w:r w:rsidRPr="00723496">
                  <w:rPr>
                    <w:vertAlign w:val="superscript"/>
                  </w:rPr>
                  <w:t>st</w:t>
                </w:r>
                <w:r w:rsidRPr="00723496">
                  <w:t xml:space="preserve"> century, education should be able to produce the graduates with holistic and balanced competencies. For this reason, the Indonesian government has created a school literacy program to improve the learning outcomes of students. But the real condition indicated that physics learning with literacy was still limited in reading skill. The solution to this problem was to apply the learning material with scientific literacy and HOTS in the discovery learning model. The purpose of the research was to investigate the effect of learning material with scientific literacy and HOTS in the discovery learning model of fluid material on the learning outcomes of grade XI students in SMAN 10 Padang. This type of research was quasi-experimental research. The research design was Randomized Control-Group Only Design. The research population was all students of grade XI of SMAN 10 Padang. The sampling techniques in this research were purposive sampling and cluster random sampling. The sample of the research was the grade XI MIA 5 as the experimental group and the grade XI MIA 2 as the control group. The research instruments were a written test to assess knowledge, a performance assessment sheet for assessing skills, and an observation sheet to assess the attitudes of students. The research data were analyzed by using descriptive statistics, normality and homogeneity test, and comparison test of two means. Based on the result of data analysis, it can be stated that there is a significant difference the learning outcomes between students who use the learning material with scientific literacy and HOTS and students who didn’t it in the discovery learning model of fluid material at SMAN 10 Padang with a confidence level of 95%. Therefore, the use of learning material with scientific literacy and HOTS in the discovery learning model of fluid material has given a significant effect on learning outcomes of students for three aspects, namely knowledge, skills and attitudes.</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585CC0">
            <w:pPr>
              <w:rPr>
                <w:b/>
                <w:sz w:val="20"/>
              </w:rPr>
            </w:pPr>
            <w:r>
              <w:rPr>
                <w:b/>
                <w:sz w:val="20"/>
              </w:rPr>
              <w:t xml:space="preserve">Keywords : </w:t>
            </w:r>
            <w:sdt>
              <w:sdtPr>
                <w:rPr>
                  <w:rFonts w:cs="Times New Roman"/>
                  <w:i/>
                  <w:sz w:val="20"/>
                  <w:szCs w:val="24"/>
                </w:rPr>
                <w:alias w:val="Keyword ejournal"/>
                <w:tag w:val="Keyword ejournal"/>
                <w:id w:val="1832093935"/>
                <w:lock w:val="sdtLocked"/>
                <w:placeholder>
                  <w:docPart w:val="13BAD004914F41B0BD983E0ADC954E82"/>
                </w:placeholder>
                <w:text/>
              </w:sdtPr>
              <w:sdtEndPr/>
              <w:sdtContent>
                <w:r w:rsidR="00585CC0" w:rsidRPr="00585CC0">
                  <w:rPr>
                    <w:rFonts w:cs="Times New Roman"/>
                    <w:i/>
                    <w:sz w:val="20"/>
                    <w:szCs w:val="24"/>
                  </w:rPr>
                  <w:t>Learning material, scientific literacy, HOTS, discovery learning model</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EndPr/>
            <w:sdtContent>
              <w:p w:rsidR="002F4E04" w:rsidRDefault="002F4E04" w:rsidP="002F4E04">
                <w:pPr>
                  <w:rPr>
                    <w:b/>
                    <w:sz w:val="20"/>
                  </w:rPr>
                </w:pPr>
                <w:r w:rsidRPr="002F4E04">
                  <w:rPr>
                    <w:noProof/>
                    <w:lang w:val="id-ID" w:eastAsia="id-ID"/>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0"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79999A1A72D04308824F6CDAE58E9E57"/>
              </w:placeholder>
              <w:date>
                <w:dateFormat w:val="M/d/yyyy"/>
                <w:lid w:val="en-US"/>
                <w:storeMappedDataAs w:val="dateTime"/>
                <w:calendar w:val="gregorian"/>
              </w:date>
            </w:sdtPr>
            <w:sdtEndPr/>
            <w:sdtContent>
              <w:p w:rsidR="002F4E04" w:rsidRPr="002F4E04" w:rsidRDefault="002F4E04" w:rsidP="002F4E04">
                <w:pPr>
                  <w:spacing w:line="276" w:lineRule="auto"/>
                  <w:jc w:val="both"/>
                  <w:rPr>
                    <w:b/>
                    <w:sz w:val="12"/>
                    <w:szCs w:val="1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1"/>
          <w:footerReference w:type="first" r:id="rId12"/>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21715B" w:rsidRPr="007B52E8" w:rsidRDefault="0021715B" w:rsidP="0021715B">
      <w:pPr>
        <w:spacing w:after="0" w:line="240" w:lineRule="auto"/>
        <w:ind w:firstLine="567"/>
        <w:jc w:val="both"/>
        <w:rPr>
          <w:rFonts w:cs="Times New Roman"/>
          <w:b/>
          <w:sz w:val="20"/>
          <w:lang w:val="id-ID"/>
        </w:rPr>
      </w:pPr>
      <w:proofErr w:type="gramStart"/>
      <w:r w:rsidRPr="007B52E8">
        <w:rPr>
          <w:rFonts w:cs="Times New Roman"/>
          <w:sz w:val="20"/>
        </w:rPr>
        <w:t xml:space="preserve">Kemajuan IPTEK </w:t>
      </w:r>
      <w:r w:rsidRPr="007B52E8">
        <w:rPr>
          <w:rFonts w:cs="Times New Roman"/>
          <w:sz w:val="20"/>
          <w:lang w:val="id-ID"/>
        </w:rPr>
        <w:t xml:space="preserve">diabad 21 </w:t>
      </w:r>
      <w:r w:rsidRPr="007B52E8">
        <w:rPr>
          <w:rFonts w:cs="Times New Roman"/>
          <w:sz w:val="20"/>
        </w:rPr>
        <w:t xml:space="preserve">menandakan bahwa </w:t>
      </w:r>
      <w:r w:rsidRPr="007B52E8">
        <w:rPr>
          <w:rFonts w:cs="Times New Roman"/>
          <w:sz w:val="20"/>
          <w:lang w:val="id-ID"/>
        </w:rPr>
        <w:t>manusia</w:t>
      </w:r>
      <w:r w:rsidRPr="007B52E8">
        <w:rPr>
          <w:rFonts w:cs="Times New Roman"/>
          <w:sz w:val="20"/>
        </w:rPr>
        <w:t xml:space="preserve"> memiliki tuntutan </w:t>
      </w:r>
      <w:r w:rsidRPr="007B52E8">
        <w:rPr>
          <w:rFonts w:cs="Times New Roman"/>
          <w:sz w:val="20"/>
          <w:lang w:val="id-ID"/>
        </w:rPr>
        <w:t>untuk</w:t>
      </w:r>
      <w:r w:rsidRPr="007B52E8">
        <w:rPr>
          <w:rFonts w:cs="Times New Roman"/>
          <w:sz w:val="20"/>
        </w:rPr>
        <w:t xml:space="preserve"> lebih maju</w:t>
      </w:r>
      <w:r w:rsidRPr="007B52E8">
        <w:rPr>
          <w:rFonts w:cs="Times New Roman"/>
          <w:sz w:val="20"/>
          <w:lang w:val="id-ID"/>
        </w:rPr>
        <w:t xml:space="preserve"> dan ber</w:t>
      </w:r>
      <w:r w:rsidRPr="007B52E8">
        <w:rPr>
          <w:rFonts w:cs="Times New Roman"/>
          <w:sz w:val="20"/>
        </w:rPr>
        <w:t>kualitas dalam segala usaha</w:t>
      </w:r>
      <w:r w:rsidRPr="007B52E8">
        <w:rPr>
          <w:rFonts w:cs="Times New Roman"/>
          <w:sz w:val="20"/>
          <w:lang w:val="id-ID"/>
        </w:rPr>
        <w:t>.</w:t>
      </w:r>
      <w:proofErr w:type="gramEnd"/>
      <w:r w:rsidRPr="007B52E8">
        <w:rPr>
          <w:rFonts w:cs="Times New Roman"/>
          <w:sz w:val="20"/>
          <w:lang w:val="id-ID"/>
        </w:rPr>
        <w:t xml:space="preserve"> S</w:t>
      </w:r>
      <w:r w:rsidRPr="007B52E8">
        <w:rPr>
          <w:rFonts w:cs="Times New Roman"/>
          <w:sz w:val="20"/>
        </w:rPr>
        <w:t>emakin bertautnya dunia ilmu dan teknologi</w:t>
      </w:r>
      <w:r w:rsidRPr="007B52E8">
        <w:rPr>
          <w:rFonts w:cs="Times New Roman"/>
          <w:sz w:val="20"/>
          <w:lang w:val="id-ID"/>
        </w:rPr>
        <w:t>,</w:t>
      </w:r>
      <w:r w:rsidRPr="007B52E8">
        <w:rPr>
          <w:rFonts w:cs="Times New Roman"/>
          <w:sz w:val="20"/>
        </w:rPr>
        <w:t xml:space="preserve"> setiap </w:t>
      </w:r>
      <w:r w:rsidRPr="007B52E8">
        <w:rPr>
          <w:rFonts w:cs="Times New Roman"/>
          <w:sz w:val="20"/>
          <w:lang w:val="id-ID"/>
        </w:rPr>
        <w:t>manusia</w:t>
      </w:r>
      <w:r w:rsidRPr="007B52E8">
        <w:rPr>
          <w:rFonts w:cs="Times New Roman"/>
          <w:sz w:val="20"/>
        </w:rPr>
        <w:t xml:space="preserve"> </w:t>
      </w:r>
      <w:r w:rsidRPr="007B52E8">
        <w:rPr>
          <w:rFonts w:cs="Times New Roman"/>
          <w:sz w:val="20"/>
          <w:lang w:val="id-ID"/>
        </w:rPr>
        <w:t xml:space="preserve">harus mampu </w:t>
      </w:r>
      <w:r w:rsidRPr="007B52E8">
        <w:rPr>
          <w:rFonts w:cs="Times New Roman"/>
          <w:sz w:val="20"/>
        </w:rPr>
        <w:t xml:space="preserve">berpikir kritis </w:t>
      </w:r>
      <w:r w:rsidRPr="007B52E8">
        <w:rPr>
          <w:rFonts w:cs="Times New Roman"/>
          <w:sz w:val="20"/>
          <w:lang w:val="id-ID"/>
        </w:rPr>
        <w:t>untuk</w:t>
      </w:r>
      <w:r w:rsidRPr="007B52E8">
        <w:rPr>
          <w:rFonts w:cs="Times New Roman"/>
          <w:sz w:val="20"/>
        </w:rPr>
        <w:t xml:space="preserve"> menghubungkan ilmu dengan dunia nyata, menguasai teknologi informasi, ber</w:t>
      </w:r>
      <w:r w:rsidRPr="007B52E8">
        <w:rPr>
          <w:rFonts w:cs="Times New Roman"/>
          <w:sz w:val="20"/>
          <w:lang w:val="id-ID"/>
        </w:rPr>
        <w:t xml:space="preserve">kerjasama dan </w:t>
      </w:r>
      <w:r w:rsidRPr="007B52E8">
        <w:rPr>
          <w:rFonts w:cs="Times New Roman"/>
          <w:sz w:val="20"/>
        </w:rPr>
        <w:t>berkomunikasi</w:t>
      </w:r>
      <w:r w:rsidRPr="007B52E8">
        <w:rPr>
          <w:rFonts w:eastAsia="Times New Roman" w:cs="Times New Roman"/>
          <w:sz w:val="20"/>
        </w:rPr>
        <w:t>.</w:t>
      </w:r>
      <w:r w:rsidRPr="007B52E8">
        <w:rPr>
          <w:rFonts w:eastAsia="Times New Roman" w:cs="Times New Roman"/>
          <w:sz w:val="20"/>
          <w:lang w:val="id-ID"/>
        </w:rPr>
        <w:t xml:space="preserve"> Melalui pendidikan </w:t>
      </w:r>
      <w:r w:rsidRPr="007B52E8">
        <w:rPr>
          <w:rFonts w:cs="Times New Roman"/>
          <w:iCs/>
          <w:sz w:val="20"/>
          <w:lang w:val="id-ID"/>
        </w:rPr>
        <w:t>setiap manusia dapat menggali potensi dirinya dengan meningkatkan prestasi dan ke</w:t>
      </w:r>
      <w:r w:rsidR="0019781D">
        <w:rPr>
          <w:rFonts w:cs="Times New Roman"/>
          <w:iCs/>
          <w:sz w:val="20"/>
        </w:rPr>
        <w:t>-</w:t>
      </w:r>
      <w:r w:rsidRPr="007B52E8">
        <w:rPr>
          <w:rFonts w:cs="Times New Roman"/>
          <w:iCs/>
          <w:sz w:val="20"/>
          <w:lang w:val="id-ID"/>
        </w:rPr>
        <w:t>terampilan dalam membangun karakrer bangsa. Jadi, semakin baik kualitas pendidikannya maka karakter manusia semakin baik pula.</w:t>
      </w:r>
    </w:p>
    <w:p w:rsidR="0021715B" w:rsidRPr="007B52E8" w:rsidRDefault="0021715B" w:rsidP="0021715B">
      <w:pPr>
        <w:spacing w:after="0" w:line="240" w:lineRule="auto"/>
        <w:ind w:firstLine="567"/>
        <w:jc w:val="both"/>
        <w:rPr>
          <w:rFonts w:cs="Times New Roman"/>
          <w:b/>
          <w:sz w:val="20"/>
          <w:lang w:val="id-ID"/>
        </w:rPr>
      </w:pPr>
      <w:proofErr w:type="gramStart"/>
      <w:r w:rsidRPr="007B52E8">
        <w:rPr>
          <w:rFonts w:cs="Times New Roman"/>
          <w:sz w:val="20"/>
        </w:rPr>
        <w:t>Pada abad ke-21</w:t>
      </w:r>
      <w:r w:rsidRPr="007B52E8">
        <w:rPr>
          <w:rFonts w:cs="Times New Roman"/>
          <w:sz w:val="20"/>
          <w:lang w:val="id-ID"/>
        </w:rPr>
        <w:t>,</w:t>
      </w:r>
      <w:r w:rsidRPr="007B52E8">
        <w:rPr>
          <w:rFonts w:cs="Times New Roman"/>
          <w:sz w:val="20"/>
        </w:rPr>
        <w:t xml:space="preserve"> </w:t>
      </w:r>
      <w:r w:rsidRPr="007B52E8">
        <w:rPr>
          <w:rFonts w:cs="Times New Roman"/>
          <w:sz w:val="20"/>
          <w:lang w:val="id-ID"/>
        </w:rPr>
        <w:t>manusia</w:t>
      </w:r>
      <w:r w:rsidRPr="007B52E8">
        <w:rPr>
          <w:rFonts w:cs="Times New Roman"/>
          <w:sz w:val="20"/>
        </w:rPr>
        <w:t xml:space="preserve"> ditantang untuk mampu menciptakan tatanan pendidikan dan ikut menghasilkan sumber daya pemikir yang mampu berpartisipasi membangun tatanan sosial dan ekonomi, serta pengetahuan</w:t>
      </w:r>
      <w:r w:rsidRPr="007B52E8">
        <w:rPr>
          <w:rFonts w:cs="Times New Roman"/>
          <w:sz w:val="20"/>
          <w:lang w:val="id-ID"/>
        </w:rPr>
        <w:t>.</w:t>
      </w:r>
      <w:proofErr w:type="gramEnd"/>
      <w:r w:rsidRPr="007B52E8">
        <w:rPr>
          <w:rFonts w:cs="Times New Roman"/>
          <w:sz w:val="20"/>
          <w:lang w:val="id-ID"/>
        </w:rPr>
        <w:t xml:space="preserve"> P</w:t>
      </w:r>
      <w:r w:rsidRPr="007B52E8">
        <w:rPr>
          <w:rFonts w:cs="Times New Roman"/>
          <w:sz w:val="20"/>
        </w:rPr>
        <w:t xml:space="preserve">endidikan menjadi semakin penting untuk menjamin </w:t>
      </w:r>
      <w:r w:rsidRPr="007B52E8">
        <w:rPr>
          <w:rFonts w:cs="Times New Roman"/>
          <w:sz w:val="20"/>
          <w:lang w:val="id-ID"/>
        </w:rPr>
        <w:t>siswa</w:t>
      </w:r>
      <w:r w:rsidRPr="007B52E8">
        <w:rPr>
          <w:rFonts w:cs="Times New Roman"/>
          <w:sz w:val="20"/>
        </w:rPr>
        <w:t xml:space="preserve"> memiliki keterampilan belajar dan berinovasi, keterampilan menggunakan teknologi dan media informasi, serta dapat bekerja, dan bertahan dengan menggunakan </w:t>
      </w:r>
      <w:r w:rsidRPr="007B52E8">
        <w:rPr>
          <w:rFonts w:cs="Times New Roman"/>
          <w:sz w:val="20"/>
        </w:rPr>
        <w:lastRenderedPageBreak/>
        <w:t>kecakapan hidup</w:t>
      </w:r>
      <w:r w:rsidRPr="007B52E8">
        <w:rPr>
          <w:rFonts w:cs="Times New Roman"/>
          <w:sz w:val="20"/>
          <w:lang w:val="id-ID"/>
        </w:rPr>
        <w:t>.</w:t>
      </w:r>
      <w:r w:rsidRPr="007B52E8">
        <w:rPr>
          <w:rFonts w:cs="Times New Roman"/>
          <w:sz w:val="20"/>
        </w:rPr>
        <w:t xml:space="preserve"> </w:t>
      </w:r>
      <w:proofErr w:type="gramStart"/>
      <w:r w:rsidRPr="007B52E8">
        <w:rPr>
          <w:rFonts w:cs="Times New Roman"/>
          <w:sz w:val="20"/>
        </w:rPr>
        <w:t>Dengan demikian, melalui pendidikan diharapkan siswa memiliki kompetensi sikap, pengetahuan dan</w:t>
      </w:r>
      <w:r w:rsidRPr="007B52E8">
        <w:rPr>
          <w:rFonts w:cs="Times New Roman"/>
          <w:sz w:val="20"/>
          <w:lang w:val="id-ID"/>
        </w:rPr>
        <w:t xml:space="preserve"> </w:t>
      </w:r>
      <w:r w:rsidRPr="007B52E8">
        <w:rPr>
          <w:rFonts w:cs="Times New Roman"/>
          <w:sz w:val="20"/>
        </w:rPr>
        <w:t>keterampilan untuk meng</w:t>
      </w:r>
      <w:r w:rsidR="0019781D">
        <w:rPr>
          <w:rFonts w:cs="Times New Roman"/>
          <w:sz w:val="20"/>
        </w:rPr>
        <w:t>-</w:t>
      </w:r>
      <w:r w:rsidRPr="007B52E8">
        <w:rPr>
          <w:rFonts w:cs="Times New Roman"/>
          <w:sz w:val="20"/>
        </w:rPr>
        <w:t>hadapi kemajuan ilmu pengetahuan dan teknologi dimasa me</w:t>
      </w:r>
      <w:bookmarkStart w:id="0" w:name="_GoBack"/>
      <w:bookmarkEnd w:id="0"/>
      <w:r w:rsidRPr="007B52E8">
        <w:rPr>
          <w:rFonts w:cs="Times New Roman"/>
          <w:sz w:val="20"/>
        </w:rPr>
        <w:t>ndatang.</w:t>
      </w:r>
      <w:proofErr w:type="gramEnd"/>
    </w:p>
    <w:p w:rsidR="0021715B" w:rsidRPr="007B52E8" w:rsidRDefault="0021715B" w:rsidP="0021715B">
      <w:pPr>
        <w:spacing w:after="0" w:line="240" w:lineRule="auto"/>
        <w:ind w:firstLine="567"/>
        <w:jc w:val="both"/>
        <w:rPr>
          <w:rFonts w:cs="Times New Roman"/>
          <w:b/>
          <w:sz w:val="20"/>
          <w:lang w:val="id-ID"/>
        </w:rPr>
      </w:pPr>
      <w:r w:rsidRPr="007B52E8">
        <w:rPr>
          <w:rFonts w:cs="Times New Roman"/>
          <w:sz w:val="20"/>
        </w:rPr>
        <w:t xml:space="preserve">Pemerintah juga mendorong literasi siswa dalam pendidikan melalui program Gerakan Literasi Sekolah (GLS). </w:t>
      </w:r>
      <w:r w:rsidRPr="007B52E8">
        <w:rPr>
          <w:rFonts w:cs="Times New Roman"/>
          <w:sz w:val="20"/>
          <w:lang w:val="id-ID"/>
        </w:rPr>
        <w:t xml:space="preserve">Program </w:t>
      </w:r>
      <w:r w:rsidRPr="007B52E8">
        <w:rPr>
          <w:rFonts w:cs="Times New Roman"/>
          <w:sz w:val="20"/>
        </w:rPr>
        <w:t>GLS berupaya menjadikan sekolah sebagai organisasi yang mampu mengakses, memahami, dan meng</w:t>
      </w:r>
      <w:r w:rsidR="00E77EA8" w:rsidRPr="007B52E8">
        <w:rPr>
          <w:rFonts w:cs="Times New Roman"/>
          <w:sz w:val="20"/>
        </w:rPr>
        <w:t>-</w:t>
      </w:r>
      <w:r w:rsidRPr="007B52E8">
        <w:rPr>
          <w:rFonts w:cs="Times New Roman"/>
          <w:sz w:val="20"/>
        </w:rPr>
        <w:t xml:space="preserve">gunakan aktivitas melalui proses membaca, menulis, melihat, dan menyimak. </w:t>
      </w:r>
      <w:proofErr w:type="gramStart"/>
      <w:r w:rsidRPr="007B52E8">
        <w:rPr>
          <w:rFonts w:cs="Times New Roman"/>
          <w:bCs/>
          <w:sz w:val="20"/>
        </w:rPr>
        <w:t>Literasi membuat manusia peka terhadap lingkungan dan dapat mengikuti perkembangan zaman di era globalisasi.</w:t>
      </w:r>
      <w:proofErr w:type="gramEnd"/>
      <w:r w:rsidRPr="007B52E8">
        <w:rPr>
          <w:rFonts w:cs="Times New Roman"/>
          <w:bCs/>
          <w:sz w:val="20"/>
        </w:rPr>
        <w:t xml:space="preserve"> Manusia dapat memahami dan menggali keterkaitan antara konsep yang satu dengan yang lain, keterampilan yang satu dengan yang lain dalam suatu bidang studi.  </w:t>
      </w:r>
      <w:proofErr w:type="gramStart"/>
      <w:r w:rsidRPr="007B52E8">
        <w:rPr>
          <w:rFonts w:cs="Times New Roman"/>
          <w:bCs/>
          <w:sz w:val="20"/>
        </w:rPr>
        <w:t>Jadi, literasi merupakan salah satu upaya yang dapat digunakan untuk menjawab tantangan abad ke-21 dalam mempersiapkan kompetensi SDM yang diinginkan.</w:t>
      </w:r>
      <w:proofErr w:type="gramEnd"/>
    </w:p>
    <w:p w:rsidR="0021715B" w:rsidRPr="007B52E8" w:rsidRDefault="0021715B" w:rsidP="0021715B">
      <w:pPr>
        <w:spacing w:after="0" w:line="240" w:lineRule="auto"/>
        <w:ind w:firstLine="567"/>
        <w:jc w:val="both"/>
        <w:rPr>
          <w:rFonts w:eastAsia="Calibri" w:cs="Times New Roman"/>
          <w:sz w:val="20"/>
          <w:lang w:val="id-ID"/>
        </w:rPr>
      </w:pPr>
      <w:proofErr w:type="gramStart"/>
      <w:r w:rsidRPr="007B52E8">
        <w:rPr>
          <w:rFonts w:eastAsia="Calibri" w:cs="Times New Roman"/>
          <w:sz w:val="20"/>
        </w:rPr>
        <w:t>Untuk menghadapi pembelajaran abad 21,</w:t>
      </w:r>
      <w:r w:rsidRPr="007B52E8">
        <w:rPr>
          <w:rFonts w:eastAsia="Calibri" w:cs="Times New Roman"/>
          <w:sz w:val="20"/>
          <w:lang w:val="id-ID"/>
        </w:rPr>
        <w:t xml:space="preserve"> p</w:t>
      </w:r>
      <w:r w:rsidRPr="007B52E8">
        <w:rPr>
          <w:rFonts w:eastAsia="Calibri" w:cs="Times New Roman"/>
          <w:sz w:val="20"/>
        </w:rPr>
        <w:t xml:space="preserve">emerintah Indonesia </w:t>
      </w:r>
      <w:r w:rsidRPr="007B52E8">
        <w:rPr>
          <w:rFonts w:eastAsia="Calibri" w:cs="Times New Roman"/>
          <w:sz w:val="20"/>
          <w:lang w:val="id-ID"/>
        </w:rPr>
        <w:t xml:space="preserve">juga telah </w:t>
      </w:r>
      <w:r w:rsidRPr="007B52E8">
        <w:rPr>
          <w:rFonts w:eastAsia="Calibri" w:cs="Times New Roman"/>
          <w:sz w:val="20"/>
        </w:rPr>
        <w:t>melakukan</w:t>
      </w:r>
      <w:r w:rsidRPr="007B52E8">
        <w:rPr>
          <w:rFonts w:eastAsia="Calibri" w:cs="Times New Roman"/>
          <w:sz w:val="20"/>
          <w:lang w:val="id-ID"/>
        </w:rPr>
        <w:t xml:space="preserve"> perubahan</w:t>
      </w:r>
      <w:r w:rsidRPr="007B52E8">
        <w:rPr>
          <w:rFonts w:eastAsia="Calibri" w:cs="Times New Roman"/>
          <w:sz w:val="20"/>
        </w:rPr>
        <w:t xml:space="preserve"> </w:t>
      </w:r>
      <w:r w:rsidRPr="007B52E8">
        <w:rPr>
          <w:rFonts w:eastAsia="Calibri" w:cs="Times New Roman"/>
          <w:sz w:val="20"/>
          <w:lang w:val="id-ID"/>
        </w:rPr>
        <w:t>kurikulum</w:t>
      </w:r>
      <w:r w:rsidRPr="007B52E8">
        <w:rPr>
          <w:rFonts w:eastAsia="Calibri" w:cs="Times New Roman"/>
          <w:sz w:val="20"/>
        </w:rPr>
        <w:t>.</w:t>
      </w:r>
      <w:proofErr w:type="gramEnd"/>
      <w:r w:rsidRPr="007B52E8">
        <w:rPr>
          <w:rFonts w:eastAsia="Calibri" w:cs="Times New Roman"/>
          <w:sz w:val="20"/>
        </w:rPr>
        <w:t xml:space="preserve"> </w:t>
      </w:r>
      <w:proofErr w:type="gramStart"/>
      <w:r w:rsidRPr="007B52E8">
        <w:rPr>
          <w:rFonts w:eastAsia="Calibri" w:cs="Times New Roman"/>
          <w:sz w:val="20"/>
        </w:rPr>
        <w:t xml:space="preserve">Kurikulum yang diterapkan </w:t>
      </w:r>
      <w:r w:rsidRPr="007B52E8">
        <w:rPr>
          <w:rFonts w:eastAsia="Calibri" w:cs="Times New Roman"/>
          <w:sz w:val="20"/>
        </w:rPr>
        <w:lastRenderedPageBreak/>
        <w:t>adalah kurikulum 2013, yang merupakan pe</w:t>
      </w:r>
      <w:r w:rsidR="00FF5C00">
        <w:rPr>
          <w:rFonts w:eastAsia="Calibri" w:cs="Times New Roman"/>
          <w:sz w:val="20"/>
        </w:rPr>
        <w:t>-</w:t>
      </w:r>
      <w:r w:rsidRPr="007B52E8">
        <w:rPr>
          <w:rFonts w:eastAsia="Calibri" w:cs="Times New Roman"/>
          <w:sz w:val="20"/>
        </w:rPr>
        <w:t>nyempurnaan dari KTSP.</w:t>
      </w:r>
      <w:proofErr w:type="gramEnd"/>
      <w:r w:rsidRPr="007B52E8">
        <w:rPr>
          <w:rFonts w:eastAsia="Calibri" w:cs="Times New Roman"/>
          <w:sz w:val="20"/>
        </w:rPr>
        <w:t xml:space="preserve"> </w:t>
      </w:r>
      <w:proofErr w:type="gramStart"/>
      <w:r w:rsidRPr="007B52E8">
        <w:rPr>
          <w:rFonts w:eastAsia="Calibri" w:cs="Times New Roman"/>
          <w:sz w:val="20"/>
        </w:rPr>
        <w:t>Perubahan mendasar dari kurikulum 2013 dengan kurikulum KTSP adalah desain pembelajarannya</w:t>
      </w:r>
      <w:r w:rsidRPr="007B52E8">
        <w:rPr>
          <w:rFonts w:eastAsia="Calibri" w:cs="Times New Roman"/>
          <w:sz w:val="20"/>
          <w:lang w:val="id-ID"/>
        </w:rPr>
        <w:t>.</w:t>
      </w:r>
      <w:proofErr w:type="gramEnd"/>
      <w:r w:rsidRPr="007B52E8">
        <w:rPr>
          <w:rFonts w:eastAsia="Calibri" w:cs="Times New Roman"/>
          <w:sz w:val="20"/>
          <w:lang w:val="id-ID"/>
        </w:rPr>
        <w:t xml:space="preserve"> P</w:t>
      </w:r>
      <w:r w:rsidRPr="007B52E8">
        <w:rPr>
          <w:rFonts w:eastAsia="Calibri" w:cs="Times New Roman"/>
          <w:sz w:val="20"/>
        </w:rPr>
        <w:t>roses pembelajaran pada kurikul</w:t>
      </w:r>
      <w:r w:rsidR="00FE72EF">
        <w:rPr>
          <w:rFonts w:eastAsia="Calibri" w:cs="Times New Roman"/>
          <w:sz w:val="20"/>
        </w:rPr>
        <w:t>um 2013 dilaksanakan dengan</w:t>
      </w:r>
      <w:r w:rsidRPr="007B52E8">
        <w:rPr>
          <w:rFonts w:eastAsia="Calibri" w:cs="Times New Roman"/>
          <w:sz w:val="20"/>
        </w:rPr>
        <w:t xml:space="preserve"> pendekatan saintifik dan mencakup tiga aspek kompetensi</w:t>
      </w:r>
      <w:r w:rsidRPr="007B52E8">
        <w:rPr>
          <w:rFonts w:eastAsia="Calibri" w:cs="Times New Roman"/>
          <w:sz w:val="20"/>
          <w:lang w:val="id-ID"/>
        </w:rPr>
        <w:t>,</w:t>
      </w:r>
      <w:r w:rsidRPr="007B52E8">
        <w:rPr>
          <w:rFonts w:eastAsia="Calibri" w:cs="Times New Roman"/>
          <w:sz w:val="20"/>
        </w:rPr>
        <w:t xml:space="preserve"> yaitu</w:t>
      </w:r>
      <w:r w:rsidRPr="007B52E8">
        <w:rPr>
          <w:rFonts w:eastAsia="Calibri" w:cs="Times New Roman"/>
          <w:sz w:val="20"/>
          <w:lang w:val="id-ID"/>
        </w:rPr>
        <w:t>:</w:t>
      </w:r>
      <w:r w:rsidRPr="007B52E8">
        <w:rPr>
          <w:rFonts w:eastAsia="Calibri" w:cs="Times New Roman"/>
          <w:sz w:val="20"/>
        </w:rPr>
        <w:t xml:space="preserve"> sikap, pengetahuan, dan keterampilan.</w:t>
      </w:r>
    </w:p>
    <w:p w:rsidR="0021715B" w:rsidRPr="007B52E8" w:rsidRDefault="0021715B" w:rsidP="0021715B">
      <w:pPr>
        <w:spacing w:after="0" w:line="240" w:lineRule="auto"/>
        <w:ind w:firstLine="567"/>
        <w:jc w:val="both"/>
        <w:rPr>
          <w:rFonts w:cs="Times New Roman"/>
          <w:sz w:val="20"/>
          <w:lang w:val="id-ID"/>
        </w:rPr>
      </w:pPr>
      <w:r w:rsidRPr="007B52E8">
        <w:rPr>
          <w:rFonts w:cs="Times New Roman"/>
          <w:sz w:val="20"/>
          <w:lang w:val="id-ID"/>
        </w:rPr>
        <w:t>Kurikulum 2013</w:t>
      </w:r>
      <w:r w:rsidRPr="007B52E8">
        <w:rPr>
          <w:rFonts w:cs="Times New Roman"/>
          <w:sz w:val="20"/>
        </w:rPr>
        <w:t xml:space="preserve"> memiliki tujuan untuk mengembangkan karakter siswa. </w:t>
      </w:r>
      <w:r w:rsidRPr="007B52E8">
        <w:rPr>
          <w:rFonts w:cs="Times New Roman"/>
          <w:sz w:val="20"/>
          <w:lang w:val="id-ID"/>
        </w:rPr>
        <w:t xml:space="preserve">Untuk </w:t>
      </w:r>
      <w:r w:rsidRPr="007B52E8">
        <w:rPr>
          <w:rFonts w:cs="Times New Roman"/>
          <w:sz w:val="20"/>
        </w:rPr>
        <w:t>mewujudkan tujuan tersebut</w:t>
      </w:r>
      <w:r w:rsidRPr="007B52E8">
        <w:rPr>
          <w:rFonts w:cs="Times New Roman"/>
          <w:sz w:val="20"/>
          <w:lang w:val="id-ID"/>
        </w:rPr>
        <w:t xml:space="preserve">, pada proses pembelajaran dibutuhkan model pembelajaran yang </w:t>
      </w:r>
      <w:r w:rsidRPr="007B52E8">
        <w:rPr>
          <w:rFonts w:cs="Times New Roman"/>
          <w:sz w:val="20"/>
        </w:rPr>
        <w:t xml:space="preserve">menekankan pada </w:t>
      </w:r>
      <w:r w:rsidRPr="007B52E8">
        <w:rPr>
          <w:rFonts w:cs="Times New Roman"/>
          <w:sz w:val="20"/>
          <w:lang w:val="id-ID"/>
        </w:rPr>
        <w:t>ke</w:t>
      </w:r>
      <w:r w:rsidR="0019781D">
        <w:rPr>
          <w:rFonts w:cs="Times New Roman"/>
          <w:sz w:val="20"/>
        </w:rPr>
        <w:t xml:space="preserve"> </w:t>
      </w:r>
      <w:r w:rsidRPr="007B52E8">
        <w:rPr>
          <w:rFonts w:cs="Times New Roman"/>
          <w:sz w:val="20"/>
          <w:lang w:val="id-ID"/>
        </w:rPr>
        <w:t xml:space="preserve">mampuan berpikir kritis dalam </w:t>
      </w:r>
      <w:r w:rsidRPr="007B52E8">
        <w:rPr>
          <w:rFonts w:cs="Times New Roman"/>
          <w:sz w:val="20"/>
        </w:rPr>
        <w:t xml:space="preserve">pengetahuan </w:t>
      </w:r>
      <w:r w:rsidRPr="007B52E8">
        <w:rPr>
          <w:rFonts w:cs="Times New Roman"/>
          <w:sz w:val="20"/>
          <w:lang w:val="id-ID"/>
        </w:rPr>
        <w:t xml:space="preserve">yang </w:t>
      </w:r>
      <w:r w:rsidRPr="007B52E8">
        <w:rPr>
          <w:rFonts w:cs="Times New Roman"/>
          <w:sz w:val="20"/>
        </w:rPr>
        <w:t>berkaitan dengan kehidupan sehari-har</w:t>
      </w:r>
      <w:r w:rsidRPr="007B52E8">
        <w:rPr>
          <w:rFonts w:cs="Times New Roman"/>
          <w:sz w:val="20"/>
          <w:lang w:val="id-ID"/>
        </w:rPr>
        <w:t>i, s</w:t>
      </w:r>
      <w:r w:rsidRPr="007B52E8">
        <w:rPr>
          <w:rFonts w:cs="Times New Roman"/>
          <w:sz w:val="20"/>
        </w:rPr>
        <w:t>ehingga dapat me</w:t>
      </w:r>
      <w:r w:rsidR="00E77EA8" w:rsidRPr="007B52E8">
        <w:rPr>
          <w:rFonts w:cs="Times New Roman"/>
          <w:sz w:val="20"/>
        </w:rPr>
        <w:t>-</w:t>
      </w:r>
      <w:r w:rsidRPr="007B52E8">
        <w:rPr>
          <w:rFonts w:cs="Times New Roman"/>
          <w:sz w:val="20"/>
        </w:rPr>
        <w:t xml:space="preserve">ngembangkan sikap menyukai lingkungan, dan menjelaskan pentingnya materi dan aplikasinya secara langsung dalam </w:t>
      </w:r>
      <w:r w:rsidR="00762F81">
        <w:rPr>
          <w:rFonts w:cs="Times New Roman"/>
          <w:sz w:val="20"/>
        </w:rPr>
        <w:t>kehidupan</w:t>
      </w:r>
      <w:r w:rsidRPr="007B52E8">
        <w:rPr>
          <w:rFonts w:cs="Times New Roman"/>
          <w:sz w:val="20"/>
        </w:rPr>
        <w:t>.</w:t>
      </w:r>
    </w:p>
    <w:p w:rsidR="0021715B" w:rsidRPr="007B52E8" w:rsidRDefault="0021715B" w:rsidP="0021715B">
      <w:pPr>
        <w:spacing w:after="0" w:line="240" w:lineRule="auto"/>
        <w:ind w:firstLine="567"/>
        <w:jc w:val="both"/>
        <w:rPr>
          <w:rFonts w:eastAsia="Calibri" w:cs="Times New Roman"/>
          <w:sz w:val="20"/>
          <w:lang w:val="id-ID"/>
        </w:rPr>
      </w:pPr>
      <w:r w:rsidRPr="007B52E8">
        <w:rPr>
          <w:rFonts w:cs="Times New Roman"/>
          <w:sz w:val="20"/>
          <w:lang w:val="id-ID"/>
        </w:rPr>
        <w:t>Dalam dunia pendidikan, literasi menjadi sarana bagi siswa untuk mengenal, memahami, dan menerapkan ilmu yang didapatkan dalam sekolah. Literasi dapat menunjang kemampuan siswa dalam sains dan teknologi agar siswa dapat menerapkan dan menerima ilmu yang didapatnya dalam lingkungan sehari hari dan pembelajaran. Literasi saintifik juga diperlukan dalam pembelajaran Fisika.</w:t>
      </w:r>
    </w:p>
    <w:p w:rsidR="0021715B" w:rsidRPr="007B52E8" w:rsidRDefault="0021715B" w:rsidP="0021715B">
      <w:pPr>
        <w:spacing w:after="0" w:line="240" w:lineRule="auto"/>
        <w:ind w:firstLine="567"/>
        <w:jc w:val="both"/>
        <w:rPr>
          <w:rFonts w:eastAsia="Calibri" w:cs="Times New Roman"/>
          <w:sz w:val="20"/>
          <w:lang w:val="id-ID"/>
        </w:rPr>
      </w:pPr>
      <w:r w:rsidRPr="007B52E8">
        <w:rPr>
          <w:rFonts w:cs="Times New Roman"/>
          <w:sz w:val="20"/>
          <w:lang w:val="id-ID"/>
        </w:rPr>
        <w:t xml:space="preserve">Pada </w:t>
      </w:r>
      <w:r w:rsidRPr="007B52E8">
        <w:rPr>
          <w:rFonts w:cs="Times New Roman"/>
          <w:sz w:val="20"/>
        </w:rPr>
        <w:t xml:space="preserve">dasarnya </w:t>
      </w:r>
      <w:r w:rsidRPr="007B52E8">
        <w:rPr>
          <w:rFonts w:cs="Times New Roman"/>
          <w:sz w:val="20"/>
          <w:lang w:val="id-ID"/>
        </w:rPr>
        <w:t>F</w:t>
      </w:r>
      <w:r w:rsidRPr="007B52E8">
        <w:rPr>
          <w:rFonts w:cs="Times New Roman"/>
          <w:sz w:val="20"/>
        </w:rPr>
        <w:t xml:space="preserve">isika merupakan salah satu bidang Ilmu yang mempelajari gejala-gejala dan kejadian alam yang bersifat nyata maupun gejala yang bersifat abstrak. </w:t>
      </w:r>
      <w:proofErr w:type="gramStart"/>
      <w:r w:rsidRPr="007B52E8">
        <w:rPr>
          <w:rFonts w:eastAsia="Calibri" w:cs="Times New Roman"/>
          <w:sz w:val="20"/>
        </w:rPr>
        <w:t xml:space="preserve">Kegiatan pembelajaran Fisika di SMA didasarkan pada metode ilmiah yang mencakup </w:t>
      </w:r>
      <w:r w:rsidRPr="007B52E8">
        <w:rPr>
          <w:rFonts w:cs="Times New Roman"/>
          <w:sz w:val="20"/>
        </w:rPr>
        <w:t>mengamati, menanya, mengumpulkan informasi, menalar, dan mengkomunikasikan.</w:t>
      </w:r>
      <w:proofErr w:type="gramEnd"/>
      <w:r w:rsidRPr="007B52E8">
        <w:rPr>
          <w:rFonts w:cs="Times New Roman"/>
          <w:sz w:val="20"/>
        </w:rPr>
        <w:t xml:space="preserve"> </w:t>
      </w:r>
      <w:proofErr w:type="gramStart"/>
      <w:r w:rsidRPr="007B52E8">
        <w:rPr>
          <w:rFonts w:eastAsia="Calibri" w:cs="Times New Roman"/>
          <w:sz w:val="20"/>
        </w:rPr>
        <w:t>Dari setiap langkah kegiatan Fisika sudah terintegrasi di dalamnya kegiatan pembelajaran dengan pendekatan saintifik.</w:t>
      </w:r>
      <w:proofErr w:type="gramEnd"/>
      <w:r w:rsidRPr="007B52E8">
        <w:rPr>
          <w:rFonts w:eastAsia="Calibri" w:cs="Times New Roman"/>
          <w:sz w:val="20"/>
        </w:rPr>
        <w:t xml:space="preserve"> Hal ini sesuai dengan tuntutan kurikulum 2013 agar semua aspek kompetensi dapat dinilai selama proses pembelajaran berlangsung.</w:t>
      </w:r>
    </w:p>
    <w:p w:rsidR="0021715B" w:rsidRPr="007B52E8" w:rsidRDefault="0021715B" w:rsidP="0021715B">
      <w:pPr>
        <w:spacing w:after="0" w:line="240" w:lineRule="auto"/>
        <w:ind w:firstLine="567"/>
        <w:jc w:val="both"/>
        <w:rPr>
          <w:rFonts w:eastAsia="Calibri" w:cs="Times New Roman"/>
          <w:sz w:val="20"/>
          <w:lang w:val="id-ID"/>
        </w:rPr>
      </w:pPr>
      <w:r w:rsidRPr="007B52E8">
        <w:rPr>
          <w:rFonts w:cs="Times New Roman"/>
          <w:sz w:val="20"/>
        </w:rPr>
        <w:t xml:space="preserve">Disisi lain, </w:t>
      </w:r>
      <w:r w:rsidRPr="007B52E8">
        <w:rPr>
          <w:rFonts w:cs="Times New Roman"/>
          <w:sz w:val="20"/>
          <w:lang w:val="id-ID"/>
        </w:rPr>
        <w:t xml:space="preserve">dalam pembelajaran Fisika </w:t>
      </w:r>
      <w:r w:rsidRPr="007B52E8">
        <w:rPr>
          <w:rFonts w:cs="Times New Roman"/>
          <w:sz w:val="20"/>
        </w:rPr>
        <w:t xml:space="preserve">diharapkan siswa dapat membangun pengetahuannya melalui proses saintifik, bekerja </w:t>
      </w:r>
      <w:proofErr w:type="gramStart"/>
      <w:r w:rsidRPr="007B52E8">
        <w:rPr>
          <w:rFonts w:cs="Times New Roman"/>
          <w:sz w:val="20"/>
        </w:rPr>
        <w:t>sama</w:t>
      </w:r>
      <w:proofErr w:type="gramEnd"/>
      <w:r w:rsidRPr="007B52E8">
        <w:rPr>
          <w:rFonts w:cs="Times New Roman"/>
          <w:sz w:val="20"/>
        </w:rPr>
        <w:t xml:space="preserve"> dalam kelompok, belajar berinteraksi dan berkomuni</w:t>
      </w:r>
      <w:r w:rsidR="00E77EA8" w:rsidRPr="007B52E8">
        <w:rPr>
          <w:rFonts w:cs="Times New Roman"/>
          <w:sz w:val="20"/>
        </w:rPr>
        <w:t xml:space="preserve">kasi, serta bersikap saintifik. </w:t>
      </w:r>
      <w:r w:rsidRPr="007B52E8">
        <w:rPr>
          <w:rFonts w:cs="Times New Roman"/>
          <w:sz w:val="20"/>
          <w:lang w:val="id-ID"/>
        </w:rPr>
        <w:t>K</w:t>
      </w:r>
      <w:r w:rsidRPr="007B52E8">
        <w:rPr>
          <w:rFonts w:cs="Times New Roman"/>
          <w:sz w:val="20"/>
        </w:rPr>
        <w:t xml:space="preserve">eberhasilan pembelajaran </w:t>
      </w:r>
      <w:r w:rsidRPr="007B52E8">
        <w:rPr>
          <w:rFonts w:cs="Times New Roman"/>
          <w:sz w:val="20"/>
          <w:lang w:val="id-ID"/>
        </w:rPr>
        <w:t xml:space="preserve">Fisika </w:t>
      </w:r>
      <w:r w:rsidRPr="007B52E8">
        <w:rPr>
          <w:rFonts w:cs="Times New Roman"/>
          <w:sz w:val="20"/>
        </w:rPr>
        <w:t>akan lebih optimal jika perencanaan mempertimbang kan kondisi dan potensi siswa mencakup minat, bakat, kebutuhan, kemampuan.</w:t>
      </w:r>
    </w:p>
    <w:p w:rsidR="0021715B" w:rsidRPr="007B52E8" w:rsidRDefault="0021715B" w:rsidP="0021715B">
      <w:pPr>
        <w:spacing w:after="0" w:line="240" w:lineRule="auto"/>
        <w:ind w:firstLine="567"/>
        <w:jc w:val="both"/>
        <w:rPr>
          <w:rFonts w:cs="Times New Roman"/>
          <w:sz w:val="20"/>
          <w:lang w:val="id-ID"/>
        </w:rPr>
      </w:pPr>
      <w:proofErr w:type="gramStart"/>
      <w:r w:rsidRPr="007B52E8">
        <w:rPr>
          <w:rFonts w:eastAsia="Calibri" w:cs="Times New Roman"/>
          <w:sz w:val="20"/>
        </w:rPr>
        <w:t>Untuk memudahkan guru dalam me</w:t>
      </w:r>
      <w:r w:rsidR="00E77EA8" w:rsidRPr="007B52E8">
        <w:rPr>
          <w:rFonts w:eastAsia="Calibri" w:cs="Times New Roman"/>
          <w:sz w:val="20"/>
        </w:rPr>
        <w:t>-</w:t>
      </w:r>
      <w:r w:rsidRPr="007B52E8">
        <w:rPr>
          <w:rFonts w:eastAsia="Calibri" w:cs="Times New Roman"/>
          <w:sz w:val="20"/>
        </w:rPr>
        <w:t>nyampaikan dan mengarahkan pembelajaran Fisika dibutuhkan bahan ajar.</w:t>
      </w:r>
      <w:proofErr w:type="gramEnd"/>
      <w:r w:rsidRPr="007B52E8">
        <w:rPr>
          <w:rFonts w:eastAsia="Calibri" w:cs="Times New Roman"/>
          <w:sz w:val="20"/>
        </w:rPr>
        <w:t xml:space="preserve"> Bahan </w:t>
      </w:r>
      <w:proofErr w:type="gramStart"/>
      <w:r w:rsidRPr="007B52E8">
        <w:rPr>
          <w:rFonts w:eastAsia="Calibri" w:cs="Times New Roman"/>
          <w:sz w:val="20"/>
        </w:rPr>
        <w:t>ajar</w:t>
      </w:r>
      <w:proofErr w:type="gramEnd"/>
      <w:r w:rsidRPr="007B52E8">
        <w:rPr>
          <w:rFonts w:eastAsia="Calibri" w:cs="Times New Roman"/>
          <w:sz w:val="20"/>
        </w:rPr>
        <w:t xml:space="preserve"> dibutuhkan oleh siswa sebagai pedoman bagi siswa terhadap kompetensi yang harus dikuasai</w:t>
      </w:r>
      <w:r w:rsidRPr="007B52E8">
        <w:rPr>
          <w:rFonts w:eastAsia="Calibri" w:cs="Times New Roman"/>
          <w:sz w:val="20"/>
          <w:lang w:val="id-ID"/>
        </w:rPr>
        <w:t xml:space="preserve"> dan </w:t>
      </w:r>
      <w:r w:rsidRPr="007B52E8">
        <w:rPr>
          <w:rFonts w:eastAsia="Calibri" w:cs="Times New Roman"/>
          <w:sz w:val="20"/>
        </w:rPr>
        <w:t>sebagai alat evaluasi untuk melihat sejauh mana pemahaman yang telah diperoleh siswa dalam proses pembelajaran.</w:t>
      </w:r>
      <w:r w:rsidRPr="007B52E8">
        <w:rPr>
          <w:rFonts w:eastAsia="Calibri" w:cs="Times New Roman"/>
          <w:sz w:val="20"/>
          <w:lang w:val="id-ID"/>
        </w:rPr>
        <w:t xml:space="preserve"> Bagi guru,</w:t>
      </w:r>
      <w:r w:rsidRPr="007B52E8">
        <w:rPr>
          <w:rFonts w:eastAsia="Calibri" w:cs="Times New Roman"/>
          <w:sz w:val="20"/>
        </w:rPr>
        <w:t xml:space="preserve"> bahan ajar</w:t>
      </w:r>
      <w:r w:rsidRPr="007B52E8">
        <w:rPr>
          <w:rFonts w:eastAsia="Calibri" w:cs="Times New Roman"/>
          <w:sz w:val="20"/>
          <w:lang w:val="id-ID"/>
        </w:rPr>
        <w:t xml:space="preserve"> </w:t>
      </w:r>
      <w:r w:rsidRPr="007B52E8">
        <w:rPr>
          <w:rFonts w:eastAsia="Calibri" w:cs="Times New Roman"/>
          <w:sz w:val="20"/>
        </w:rPr>
        <w:t>adalah untuk menghemat waktu, membantu peran guru sebagai fasilitator, menciptakan pembelajaran yang efektif dan interaktif, pedoman dalam pelaksanaan proses pem</w:t>
      </w:r>
      <w:r w:rsidR="00E77EA8" w:rsidRPr="007B52E8">
        <w:rPr>
          <w:rFonts w:eastAsia="Calibri" w:cs="Times New Roman"/>
          <w:sz w:val="20"/>
        </w:rPr>
        <w:t>-</w:t>
      </w:r>
      <w:r w:rsidRPr="007B52E8">
        <w:rPr>
          <w:rFonts w:eastAsia="Calibri" w:cs="Times New Roman"/>
          <w:sz w:val="20"/>
        </w:rPr>
        <w:t>belajaran, serta sebagai alat evaluasi pem</w:t>
      </w:r>
      <w:r w:rsidR="00E77EA8" w:rsidRPr="007B52E8">
        <w:rPr>
          <w:rFonts w:eastAsia="Calibri" w:cs="Times New Roman"/>
          <w:sz w:val="20"/>
        </w:rPr>
        <w:t>-</w:t>
      </w:r>
      <w:r w:rsidRPr="007B52E8">
        <w:rPr>
          <w:rFonts w:eastAsia="Calibri" w:cs="Times New Roman"/>
          <w:sz w:val="20"/>
        </w:rPr>
        <w:t xml:space="preserve">belajaran. </w:t>
      </w:r>
      <w:r w:rsidRPr="007B52E8">
        <w:rPr>
          <w:rFonts w:eastAsia="Calibri" w:cs="Times New Roman"/>
          <w:sz w:val="20"/>
          <w:lang w:val="id-ID"/>
        </w:rPr>
        <w:t xml:space="preserve">Dalam kegiatan pembelajaran, bahan ajar perlu </w:t>
      </w:r>
      <w:r w:rsidRPr="007B52E8">
        <w:rPr>
          <w:rFonts w:cs="Times New Roman"/>
          <w:sz w:val="20"/>
        </w:rPr>
        <w:t xml:space="preserve">kecakapan berpikir tingkat tinggi </w:t>
      </w:r>
      <w:r w:rsidRPr="007B52E8">
        <w:rPr>
          <w:rFonts w:cs="Times New Roman"/>
          <w:sz w:val="20"/>
          <w:lang w:val="id-ID"/>
        </w:rPr>
        <w:t>untuk mencapai tujuan pembelajaran.</w:t>
      </w:r>
    </w:p>
    <w:p w:rsidR="0021715B" w:rsidRPr="007B52E8" w:rsidRDefault="0021715B" w:rsidP="0021182E">
      <w:pPr>
        <w:spacing w:after="0" w:line="240" w:lineRule="auto"/>
        <w:ind w:firstLine="567"/>
        <w:jc w:val="both"/>
        <w:rPr>
          <w:rFonts w:cs="Times New Roman"/>
          <w:sz w:val="20"/>
        </w:rPr>
      </w:pPr>
      <w:r w:rsidRPr="007B52E8">
        <w:rPr>
          <w:rFonts w:eastAsia="Calibri" w:cs="Times New Roman"/>
          <w:sz w:val="20"/>
          <w:lang w:val="id-ID"/>
        </w:rPr>
        <w:lastRenderedPageBreak/>
        <w:t xml:space="preserve">Meskipun </w:t>
      </w:r>
      <w:r w:rsidRPr="007B52E8">
        <w:rPr>
          <w:rFonts w:eastAsia="Calibri" w:cs="Times New Roman"/>
          <w:sz w:val="20"/>
        </w:rPr>
        <w:t>berbagai upaya yang telah dilakukan pemerintah</w:t>
      </w:r>
      <w:r w:rsidRPr="007B52E8">
        <w:rPr>
          <w:rFonts w:eastAsia="Calibri" w:cs="Times New Roman"/>
          <w:sz w:val="20"/>
          <w:lang w:val="id-ID"/>
        </w:rPr>
        <w:t>, namun</w:t>
      </w:r>
      <w:r w:rsidRPr="007B52E8">
        <w:rPr>
          <w:rFonts w:eastAsia="Calibri" w:cs="Times New Roman"/>
          <w:sz w:val="20"/>
        </w:rPr>
        <w:t xml:space="preserve"> </w:t>
      </w:r>
      <w:r w:rsidRPr="007B52E8">
        <w:rPr>
          <w:rFonts w:eastAsia="Calibri" w:cs="Times New Roman"/>
          <w:sz w:val="20"/>
          <w:lang w:val="id-ID"/>
        </w:rPr>
        <w:t>k</w:t>
      </w:r>
      <w:r w:rsidRPr="007B52E8">
        <w:rPr>
          <w:rFonts w:cs="Times New Roman"/>
          <w:bCs/>
          <w:sz w:val="20"/>
        </w:rPr>
        <w:t xml:space="preserve">enyataan di lapangan belum menggambarkan kondisi yang </w:t>
      </w:r>
      <w:r w:rsidRPr="007B52E8">
        <w:rPr>
          <w:rFonts w:cs="Times New Roman"/>
          <w:bCs/>
          <w:sz w:val="20"/>
          <w:lang w:val="id-ID"/>
        </w:rPr>
        <w:t>ideal</w:t>
      </w:r>
      <w:r w:rsidRPr="007B52E8">
        <w:rPr>
          <w:rFonts w:cs="Times New Roman"/>
          <w:bCs/>
          <w:sz w:val="20"/>
        </w:rPr>
        <w:t xml:space="preserve">. </w:t>
      </w:r>
      <w:proofErr w:type="gramStart"/>
      <w:r w:rsidRPr="007B52E8">
        <w:rPr>
          <w:rFonts w:cs="Times New Roman"/>
          <w:bCs/>
          <w:sz w:val="20"/>
        </w:rPr>
        <w:t>Kenyataan ini ditemukan dari studi awal yang telah dilakukan.</w:t>
      </w:r>
      <w:proofErr w:type="gramEnd"/>
      <w:r w:rsidR="007B52E8" w:rsidRPr="007B52E8">
        <w:rPr>
          <w:rFonts w:cs="Times New Roman"/>
          <w:bCs/>
          <w:sz w:val="20"/>
        </w:rPr>
        <w:t xml:space="preserve"> </w:t>
      </w:r>
      <w:proofErr w:type="gramStart"/>
      <w:r w:rsidR="007B52E8" w:rsidRPr="007B52E8">
        <w:rPr>
          <w:rFonts w:cs="Times New Roman"/>
          <w:bCs/>
          <w:sz w:val="20"/>
        </w:rPr>
        <w:t xml:space="preserve">Dari </w:t>
      </w:r>
      <w:r w:rsidRPr="007B52E8">
        <w:rPr>
          <w:rFonts w:cs="Times New Roman"/>
          <w:bCs/>
          <w:sz w:val="20"/>
          <w:lang w:val="id-ID"/>
        </w:rPr>
        <w:t>empat</w:t>
      </w:r>
      <w:r w:rsidRPr="007B52E8">
        <w:rPr>
          <w:rFonts w:cs="Times New Roman"/>
          <w:bCs/>
          <w:sz w:val="20"/>
        </w:rPr>
        <w:t xml:space="preserve"> studi awal</w:t>
      </w:r>
      <w:r w:rsidR="007B52E8" w:rsidRPr="007B52E8">
        <w:rPr>
          <w:rFonts w:cs="Times New Roman"/>
          <w:bCs/>
          <w:sz w:val="20"/>
        </w:rPr>
        <w:t xml:space="preserve"> didapatkan hasil.</w:t>
      </w:r>
      <w:proofErr w:type="gramEnd"/>
      <w:r w:rsidR="007B52E8" w:rsidRPr="007B52E8">
        <w:rPr>
          <w:rFonts w:cs="Times New Roman"/>
          <w:bCs/>
          <w:sz w:val="20"/>
        </w:rPr>
        <w:t xml:space="preserve"> </w:t>
      </w:r>
      <w:proofErr w:type="gramStart"/>
      <w:r w:rsidR="007B52E8" w:rsidRPr="007B52E8">
        <w:rPr>
          <w:rFonts w:cs="Times New Roman"/>
          <w:bCs/>
          <w:sz w:val="20"/>
        </w:rPr>
        <w:t>P</w:t>
      </w:r>
      <w:r w:rsidRPr="007B52E8">
        <w:rPr>
          <w:rFonts w:cs="Times New Roman"/>
          <w:bCs/>
          <w:sz w:val="20"/>
        </w:rPr>
        <w:t>ertama</w:t>
      </w:r>
      <w:r w:rsidR="00104D4D">
        <w:rPr>
          <w:rFonts w:cs="Times New Roman"/>
          <w:bCs/>
          <w:sz w:val="20"/>
        </w:rPr>
        <w:t>,</w:t>
      </w:r>
      <w:r w:rsidR="0021182E" w:rsidRPr="007B52E8">
        <w:rPr>
          <w:rFonts w:cs="Times New Roman"/>
          <w:bCs/>
          <w:sz w:val="20"/>
        </w:rPr>
        <w:t xml:space="preserve"> </w:t>
      </w:r>
      <w:r w:rsidRPr="007B52E8">
        <w:rPr>
          <w:rFonts w:cs="Times New Roman"/>
          <w:bCs/>
          <w:sz w:val="20"/>
          <w:lang w:val="id-ID"/>
        </w:rPr>
        <w:t xml:space="preserve">pelaksanaan </w:t>
      </w:r>
      <w:r w:rsidR="0021182E" w:rsidRPr="007B52E8">
        <w:rPr>
          <w:rFonts w:cs="Times New Roman"/>
          <w:bCs/>
          <w:sz w:val="20"/>
          <w:lang w:val="id-ID"/>
        </w:rPr>
        <w:t>pembelajaran</w:t>
      </w:r>
      <w:r w:rsidR="00104D4D">
        <w:rPr>
          <w:rFonts w:cs="Times New Roman"/>
          <w:bCs/>
          <w:sz w:val="20"/>
        </w:rPr>
        <w:t xml:space="preserve"> fisika</w:t>
      </w:r>
      <w:r w:rsidRPr="007B52E8">
        <w:rPr>
          <w:rFonts w:cs="Times New Roman"/>
          <w:bCs/>
          <w:sz w:val="20"/>
          <w:lang w:val="id-ID"/>
        </w:rPr>
        <w:t>.</w:t>
      </w:r>
      <w:proofErr w:type="gramEnd"/>
      <w:r w:rsidR="0021182E" w:rsidRPr="007B52E8">
        <w:rPr>
          <w:rFonts w:eastAsia="Calibri" w:cs="Times New Roman"/>
          <w:sz w:val="20"/>
        </w:rPr>
        <w:t xml:space="preserve"> </w:t>
      </w:r>
      <w:proofErr w:type="gramStart"/>
      <w:r w:rsidR="0021182E" w:rsidRPr="007B52E8">
        <w:rPr>
          <w:rFonts w:eastAsia="Calibri" w:cs="Times New Roman"/>
          <w:sz w:val="20"/>
        </w:rPr>
        <w:t>K</w:t>
      </w:r>
      <w:r w:rsidRPr="007B52E8">
        <w:rPr>
          <w:rFonts w:cs="Times New Roman"/>
          <w:bCs/>
          <w:sz w:val="20"/>
        </w:rPr>
        <w:t>e</w:t>
      </w:r>
      <w:r w:rsidRPr="007B52E8">
        <w:rPr>
          <w:rFonts w:cs="Times New Roman"/>
          <w:bCs/>
          <w:sz w:val="20"/>
          <w:lang w:val="id-ID"/>
        </w:rPr>
        <w:t>dua</w:t>
      </w:r>
      <w:r w:rsidR="0021182E" w:rsidRPr="007B52E8">
        <w:rPr>
          <w:rFonts w:cs="Times New Roman"/>
          <w:bCs/>
          <w:sz w:val="20"/>
        </w:rPr>
        <w:t xml:space="preserve">, analisis dokumen </w:t>
      </w:r>
      <w:r w:rsidRPr="007B52E8">
        <w:rPr>
          <w:rFonts w:cs="Times New Roman"/>
          <w:bCs/>
          <w:sz w:val="20"/>
          <w:lang w:val="id-ID"/>
        </w:rPr>
        <w:t>penerapan soal HOTS dan kegiatan untuk mendukung eksperimen</w:t>
      </w:r>
      <w:r w:rsidR="0021182E" w:rsidRPr="007B52E8">
        <w:rPr>
          <w:rFonts w:cs="Times New Roman"/>
          <w:bCs/>
          <w:sz w:val="20"/>
        </w:rPr>
        <w:t xml:space="preserve"> </w:t>
      </w:r>
      <w:r w:rsidR="0021182E" w:rsidRPr="007B52E8">
        <w:rPr>
          <w:rFonts w:cs="Times New Roman"/>
          <w:sz w:val="20"/>
        </w:rPr>
        <w:t xml:space="preserve">dan </w:t>
      </w:r>
      <w:r w:rsidRPr="007B52E8">
        <w:rPr>
          <w:rFonts w:cs="Times New Roman"/>
          <w:bCs/>
          <w:sz w:val="20"/>
          <w:lang w:val="id-ID"/>
        </w:rPr>
        <w:t>pada buku teks Fisika</w:t>
      </w:r>
      <w:r w:rsidR="0021182E" w:rsidRPr="007B52E8">
        <w:rPr>
          <w:rFonts w:cs="Times New Roman"/>
          <w:sz w:val="20"/>
        </w:rPr>
        <w:t>.</w:t>
      </w:r>
      <w:proofErr w:type="gramEnd"/>
      <w:r w:rsidR="0021182E" w:rsidRPr="007B52E8">
        <w:rPr>
          <w:rFonts w:cs="Times New Roman"/>
          <w:sz w:val="20"/>
        </w:rPr>
        <w:t xml:space="preserve"> </w:t>
      </w:r>
      <w:proofErr w:type="gramStart"/>
      <w:r w:rsidR="0021182E" w:rsidRPr="007B52E8">
        <w:rPr>
          <w:rFonts w:cs="Times New Roman"/>
          <w:sz w:val="20"/>
        </w:rPr>
        <w:t>K</w:t>
      </w:r>
      <w:r w:rsidRPr="007B52E8">
        <w:rPr>
          <w:rFonts w:cs="Times New Roman"/>
          <w:bCs/>
          <w:sz w:val="20"/>
        </w:rPr>
        <w:t>e</w:t>
      </w:r>
      <w:r w:rsidRPr="007B52E8">
        <w:rPr>
          <w:rFonts w:cs="Times New Roman"/>
          <w:bCs/>
          <w:sz w:val="20"/>
          <w:lang w:val="id-ID"/>
        </w:rPr>
        <w:t>tiga</w:t>
      </w:r>
      <w:r w:rsidR="0021182E" w:rsidRPr="007B52E8">
        <w:rPr>
          <w:rFonts w:cs="Times New Roman"/>
          <w:bCs/>
          <w:sz w:val="20"/>
        </w:rPr>
        <w:t>,</w:t>
      </w:r>
      <w:r w:rsidRPr="007B52E8">
        <w:rPr>
          <w:rFonts w:cs="Times New Roman"/>
          <w:bCs/>
          <w:sz w:val="20"/>
        </w:rPr>
        <w:t xml:space="preserve"> mengenai </w:t>
      </w:r>
      <w:r w:rsidRPr="007B52E8">
        <w:rPr>
          <w:rFonts w:cs="Times New Roman"/>
          <w:bCs/>
          <w:sz w:val="20"/>
          <w:lang w:val="id-ID"/>
        </w:rPr>
        <w:t>keterampilan kerja ilmiah</w:t>
      </w:r>
      <w:r w:rsidRPr="007B52E8">
        <w:rPr>
          <w:rFonts w:cs="Times New Roman"/>
          <w:bCs/>
          <w:sz w:val="20"/>
        </w:rPr>
        <w:t xml:space="preserve"> dalam pembelajaran </w:t>
      </w:r>
      <w:r w:rsidRPr="007B52E8">
        <w:rPr>
          <w:rFonts w:cs="Times New Roman"/>
          <w:bCs/>
          <w:sz w:val="20"/>
          <w:lang w:val="id-ID"/>
        </w:rPr>
        <w:t>Fisika</w:t>
      </w:r>
      <w:r w:rsidR="00104D4D">
        <w:rPr>
          <w:rFonts w:cs="Times New Roman"/>
          <w:bCs/>
          <w:sz w:val="20"/>
        </w:rPr>
        <w:t>.</w:t>
      </w:r>
      <w:proofErr w:type="gramEnd"/>
      <w:r w:rsidR="00104D4D">
        <w:rPr>
          <w:rFonts w:cs="Times New Roman"/>
          <w:bCs/>
          <w:sz w:val="20"/>
        </w:rPr>
        <w:t xml:space="preserve"> </w:t>
      </w:r>
      <w:proofErr w:type="gramStart"/>
      <w:r w:rsidR="00762F81">
        <w:rPr>
          <w:rFonts w:cs="Times New Roman"/>
          <w:sz w:val="20"/>
        </w:rPr>
        <w:t xml:space="preserve">Keempat, </w:t>
      </w:r>
      <w:r w:rsidR="0021182E" w:rsidRPr="007B52E8">
        <w:rPr>
          <w:rFonts w:cs="Times New Roman"/>
          <w:bCs/>
          <w:sz w:val="20"/>
        </w:rPr>
        <w:t xml:space="preserve">nilai rata-rata </w:t>
      </w:r>
      <w:r w:rsidRPr="007B52E8">
        <w:rPr>
          <w:rFonts w:cs="Times New Roman"/>
          <w:bCs/>
          <w:sz w:val="20"/>
        </w:rPr>
        <w:t xml:space="preserve">hasil belajar siswa kelas </w:t>
      </w:r>
      <w:r w:rsidRPr="007B52E8">
        <w:rPr>
          <w:rFonts w:cs="Times New Roman"/>
          <w:bCs/>
          <w:sz w:val="20"/>
          <w:lang w:val="id-ID"/>
        </w:rPr>
        <w:t>XI SMAN 10</w:t>
      </w:r>
      <w:r w:rsidR="0019781D">
        <w:rPr>
          <w:rFonts w:cs="Times New Roman"/>
          <w:bCs/>
          <w:sz w:val="20"/>
        </w:rPr>
        <w:t xml:space="preserve"> Padang</w:t>
      </w:r>
      <w:r w:rsidRPr="007B52E8">
        <w:rPr>
          <w:rFonts w:cs="Times New Roman"/>
          <w:bCs/>
          <w:sz w:val="20"/>
        </w:rPr>
        <w:t>.</w:t>
      </w:r>
      <w:proofErr w:type="gramEnd"/>
    </w:p>
    <w:p w:rsidR="0021715B" w:rsidRPr="007B52E8" w:rsidRDefault="00262668" w:rsidP="0021715B">
      <w:pPr>
        <w:spacing w:after="0" w:line="240" w:lineRule="auto"/>
        <w:ind w:firstLine="567"/>
        <w:jc w:val="both"/>
        <w:rPr>
          <w:rFonts w:eastAsia="Calibri" w:cs="Times New Roman"/>
          <w:sz w:val="20"/>
          <w:lang w:val="id-ID"/>
        </w:rPr>
      </w:pPr>
      <w:r>
        <w:rPr>
          <w:rFonts w:eastAsia="Calibri" w:cs="Times New Roman"/>
          <w:sz w:val="20"/>
        </w:rPr>
        <w:t xml:space="preserve">Bahan ajar disesuaikan dengan kurikulum 2013 yang memuat kompetensi </w:t>
      </w:r>
      <w:proofErr w:type="gramStart"/>
      <w:r>
        <w:rPr>
          <w:rFonts w:eastAsia="Calibri" w:cs="Times New Roman"/>
          <w:sz w:val="20"/>
        </w:rPr>
        <w:t>inti</w:t>
      </w:r>
      <w:r w:rsidR="002F352F">
        <w:rPr>
          <w:rFonts w:eastAsia="Calibri" w:cs="Times New Roman"/>
          <w:sz w:val="20"/>
          <w:vertAlign w:val="superscript"/>
        </w:rPr>
        <w:t>[</w:t>
      </w:r>
      <w:proofErr w:type="gramEnd"/>
      <w:r w:rsidR="002F352F">
        <w:rPr>
          <w:rFonts w:eastAsia="Calibri" w:cs="Times New Roman"/>
          <w:sz w:val="20"/>
          <w:vertAlign w:val="superscript"/>
        </w:rPr>
        <w:t>1]</w:t>
      </w:r>
      <w:r>
        <w:rPr>
          <w:rFonts w:eastAsia="Calibri" w:cs="Times New Roman"/>
          <w:sz w:val="20"/>
        </w:rPr>
        <w:t xml:space="preserve">. </w:t>
      </w:r>
      <w:r w:rsidR="0021715B" w:rsidRPr="007B52E8">
        <w:rPr>
          <w:rFonts w:eastAsia="Calibri" w:cs="Times New Roman"/>
          <w:sz w:val="20"/>
        </w:rPr>
        <w:t xml:space="preserve">Bahan ajar ini mengintegrasikan sikap dan kerja ilmiah kepada siswa dan </w:t>
      </w:r>
      <w:proofErr w:type="gramStart"/>
      <w:r w:rsidR="0021715B" w:rsidRPr="007B52E8">
        <w:rPr>
          <w:rFonts w:eastAsia="Calibri" w:cs="Times New Roman"/>
          <w:sz w:val="20"/>
        </w:rPr>
        <w:t>materi  pembelajaran</w:t>
      </w:r>
      <w:proofErr w:type="gramEnd"/>
      <w:r w:rsidR="0021715B" w:rsidRPr="007B52E8">
        <w:rPr>
          <w:rFonts w:eastAsia="Calibri" w:cs="Times New Roman"/>
          <w:sz w:val="20"/>
        </w:rPr>
        <w:t xml:space="preserve"> dalam b</w:t>
      </w:r>
      <w:r w:rsidR="0021715B" w:rsidRPr="007B52E8">
        <w:rPr>
          <w:rFonts w:eastAsia="Calibri" w:cs="Times New Roman"/>
          <w:sz w:val="20"/>
          <w:lang w:val="id-ID"/>
        </w:rPr>
        <w:t>ahan ajar</w:t>
      </w:r>
      <w:r w:rsidR="0021715B" w:rsidRPr="007B52E8">
        <w:rPr>
          <w:rFonts w:eastAsia="Calibri" w:cs="Times New Roman"/>
          <w:sz w:val="20"/>
        </w:rPr>
        <w:t xml:space="preserve"> ini di kemas den</w:t>
      </w:r>
      <w:r w:rsidR="0021715B" w:rsidRPr="007B52E8">
        <w:rPr>
          <w:rFonts w:eastAsia="Calibri" w:cs="Times New Roman"/>
          <w:sz w:val="20"/>
          <w:lang w:val="id-ID"/>
        </w:rPr>
        <w:t>g</w:t>
      </w:r>
      <w:r w:rsidR="0021715B" w:rsidRPr="007B52E8">
        <w:rPr>
          <w:rFonts w:eastAsia="Calibri" w:cs="Times New Roman"/>
          <w:sz w:val="20"/>
        </w:rPr>
        <w:t>an pandangan kontruktivisme, sehingga dapat mengoptimalkan penilaian terhadap kompetensi pengetahuan, sikap, dan juga keterampilan siswa.</w:t>
      </w:r>
      <w:r w:rsidR="00652C2E">
        <w:rPr>
          <w:rFonts w:eastAsia="Calibri" w:cs="Times New Roman"/>
          <w:sz w:val="20"/>
        </w:rPr>
        <w:t xml:space="preserve"> </w:t>
      </w:r>
      <w:proofErr w:type="gramStart"/>
      <w:r w:rsidR="00652C2E">
        <w:rPr>
          <w:rFonts w:eastAsia="Calibri" w:cs="Times New Roman"/>
          <w:sz w:val="20"/>
        </w:rPr>
        <w:t>bahan</w:t>
      </w:r>
      <w:proofErr w:type="gramEnd"/>
      <w:r w:rsidR="00652C2E">
        <w:rPr>
          <w:rFonts w:eastAsia="Calibri" w:cs="Times New Roman"/>
          <w:sz w:val="20"/>
        </w:rPr>
        <w:t xml:space="preserve"> ajar merupakan segala bentuk bahan yang berisi perangkat materi</w:t>
      </w:r>
      <w:r w:rsidR="002F352F">
        <w:rPr>
          <w:rFonts w:eastAsia="Calibri" w:cs="Times New Roman"/>
          <w:sz w:val="20"/>
        </w:rPr>
        <w:t xml:space="preserve"> yang disusun secara sistematis</w:t>
      </w:r>
      <w:r w:rsidR="002F352F">
        <w:rPr>
          <w:rFonts w:eastAsia="Calibri" w:cs="Times New Roman"/>
          <w:sz w:val="20"/>
          <w:vertAlign w:val="superscript"/>
        </w:rPr>
        <w:t>[2]</w:t>
      </w:r>
      <w:r w:rsidR="002F352F">
        <w:rPr>
          <w:rFonts w:eastAsia="Calibri" w:cs="Times New Roman"/>
          <w:sz w:val="20"/>
        </w:rPr>
        <w:t>.</w:t>
      </w:r>
    </w:p>
    <w:p w:rsidR="00AD4314" w:rsidRPr="00C57D5E" w:rsidRDefault="003E7E6A" w:rsidP="0021715B">
      <w:pPr>
        <w:spacing w:after="0" w:line="240" w:lineRule="auto"/>
        <w:ind w:firstLine="567"/>
        <w:jc w:val="both"/>
        <w:rPr>
          <w:rFonts w:cs="Times New Roman"/>
          <w:sz w:val="20"/>
        </w:rPr>
      </w:pPr>
      <w:proofErr w:type="gramStart"/>
      <w:r w:rsidRPr="00C57D5E">
        <w:rPr>
          <w:rFonts w:cs="Times New Roman"/>
          <w:sz w:val="20"/>
        </w:rPr>
        <w:t xml:space="preserve">Bahan ajar merupakan </w:t>
      </w:r>
      <w:r w:rsidR="00FF5C00" w:rsidRPr="00C57D5E">
        <w:rPr>
          <w:rFonts w:cs="Times New Roman"/>
          <w:sz w:val="20"/>
        </w:rPr>
        <w:t>bagian yang sangat penting dalam kegiatan pembelajaran.</w:t>
      </w:r>
      <w:proofErr w:type="gramEnd"/>
      <w:r w:rsidR="00FF5C00" w:rsidRPr="00C57D5E">
        <w:rPr>
          <w:rFonts w:cs="Times New Roman"/>
          <w:sz w:val="20"/>
        </w:rPr>
        <w:t xml:space="preserve"> </w:t>
      </w:r>
      <w:r w:rsidR="00652C2E">
        <w:rPr>
          <w:rFonts w:cs="Times New Roman"/>
          <w:sz w:val="20"/>
        </w:rPr>
        <w:t>Bahan ajar juga memiliki b</w:t>
      </w:r>
      <w:r w:rsidR="002F352F">
        <w:rPr>
          <w:rFonts w:cs="Times New Roman"/>
          <w:sz w:val="20"/>
        </w:rPr>
        <w:t xml:space="preserve">anyak fungsi dalam </w:t>
      </w:r>
      <w:proofErr w:type="gramStart"/>
      <w:r w:rsidR="002F352F">
        <w:rPr>
          <w:rFonts w:cs="Times New Roman"/>
          <w:sz w:val="20"/>
        </w:rPr>
        <w:t>pembelajaran</w:t>
      </w:r>
      <w:r w:rsidR="002F352F">
        <w:rPr>
          <w:rFonts w:cs="Times New Roman"/>
          <w:sz w:val="20"/>
          <w:vertAlign w:val="superscript"/>
        </w:rPr>
        <w:t>[</w:t>
      </w:r>
      <w:proofErr w:type="gramEnd"/>
      <w:r w:rsidR="002F352F">
        <w:rPr>
          <w:rFonts w:cs="Times New Roman"/>
          <w:sz w:val="20"/>
          <w:vertAlign w:val="superscript"/>
        </w:rPr>
        <w:t>3]</w:t>
      </w:r>
      <w:r w:rsidR="002F352F">
        <w:rPr>
          <w:rFonts w:cs="Times New Roman"/>
          <w:sz w:val="20"/>
        </w:rPr>
        <w:t>.</w:t>
      </w:r>
      <w:r w:rsidR="00652C2E" w:rsidRPr="00652C2E">
        <w:rPr>
          <w:rFonts w:cs="Times New Roman"/>
          <w:color w:val="FF0000"/>
          <w:sz w:val="20"/>
        </w:rPr>
        <w:t xml:space="preserve"> </w:t>
      </w:r>
      <w:r w:rsidR="00FF5C00" w:rsidRPr="00C57D5E">
        <w:rPr>
          <w:rFonts w:cs="Times New Roman"/>
          <w:sz w:val="20"/>
        </w:rPr>
        <w:t>Bahan ajar berfungsi sebagai pedoman bagi gu</w:t>
      </w:r>
      <w:r w:rsidR="00AD4314" w:rsidRPr="00C57D5E">
        <w:rPr>
          <w:rFonts w:cs="Times New Roman"/>
          <w:sz w:val="20"/>
        </w:rPr>
        <w:t>ru untuk memudahkan</w:t>
      </w:r>
      <w:r w:rsidR="00FF5C00" w:rsidRPr="00C57D5E">
        <w:rPr>
          <w:rFonts w:cs="Times New Roman"/>
          <w:sz w:val="20"/>
        </w:rPr>
        <w:t xml:space="preserve"> siswa dalam</w:t>
      </w:r>
      <w:r w:rsidR="00AD4314" w:rsidRPr="00C57D5E">
        <w:rPr>
          <w:rFonts w:cs="Times New Roman"/>
          <w:sz w:val="20"/>
        </w:rPr>
        <w:t xml:space="preserve"> memahami</w:t>
      </w:r>
      <w:r w:rsidR="00FF5C00" w:rsidRPr="00C57D5E">
        <w:rPr>
          <w:rFonts w:cs="Times New Roman"/>
          <w:sz w:val="20"/>
        </w:rPr>
        <w:t xml:space="preserve"> pembelajaran untuk meningkatkan hasil belajar siswa.  </w:t>
      </w:r>
      <w:r w:rsidR="00AD4314" w:rsidRPr="00C57D5E">
        <w:rPr>
          <w:rFonts w:cs="Times New Roman"/>
          <w:sz w:val="20"/>
        </w:rPr>
        <w:t xml:space="preserve">Selain itu, bahan ajar adalah alat atau bahan yang digunakan guru dalam proses pembelajaran untuk meningkatkan hasil belajar </w:t>
      </w:r>
      <w:proofErr w:type="gramStart"/>
      <w:r w:rsidR="00AD4314" w:rsidRPr="00C57D5E">
        <w:rPr>
          <w:rFonts w:cs="Times New Roman"/>
          <w:sz w:val="20"/>
        </w:rPr>
        <w:t>siswa</w:t>
      </w:r>
      <w:r w:rsidR="00AD4314" w:rsidRPr="00C57D5E">
        <w:rPr>
          <w:rFonts w:cs="Times New Roman"/>
          <w:sz w:val="20"/>
          <w:vertAlign w:val="superscript"/>
        </w:rPr>
        <w:t>[</w:t>
      </w:r>
      <w:proofErr w:type="gramEnd"/>
      <w:r w:rsidR="00AD4314" w:rsidRPr="00C57D5E">
        <w:rPr>
          <w:rFonts w:cs="Times New Roman"/>
          <w:sz w:val="20"/>
          <w:vertAlign w:val="superscript"/>
        </w:rPr>
        <w:t>1]</w:t>
      </w:r>
      <w:r w:rsidR="00AD4314" w:rsidRPr="00C57D5E">
        <w:rPr>
          <w:rFonts w:cs="Times New Roman"/>
          <w:sz w:val="20"/>
        </w:rPr>
        <w:t>.</w:t>
      </w:r>
      <w:r w:rsidR="00F34CB7" w:rsidRPr="00C57D5E">
        <w:rPr>
          <w:rFonts w:cs="Times New Roman"/>
          <w:sz w:val="20"/>
        </w:rPr>
        <w:t xml:space="preserve"> </w:t>
      </w:r>
    </w:p>
    <w:p w:rsidR="00495C15" w:rsidRPr="00F34CB7" w:rsidRDefault="00AD4314" w:rsidP="0021715B">
      <w:pPr>
        <w:spacing w:after="0" w:line="240" w:lineRule="auto"/>
        <w:ind w:firstLine="567"/>
        <w:jc w:val="both"/>
        <w:rPr>
          <w:rFonts w:cs="Times New Roman"/>
          <w:bCs/>
          <w:sz w:val="16"/>
          <w:szCs w:val="20"/>
        </w:rPr>
      </w:pPr>
      <w:proofErr w:type="gramStart"/>
      <w:r w:rsidRPr="00AD4314">
        <w:rPr>
          <w:rFonts w:cs="Times New Roman"/>
          <w:bCs/>
          <w:sz w:val="20"/>
          <w:szCs w:val="20"/>
        </w:rPr>
        <w:t>Literasi adalah kemampuan individu untuk membaca, menulis, berbicara, menghitung, dan me</w:t>
      </w:r>
      <w:r w:rsidR="00495C15">
        <w:rPr>
          <w:rFonts w:cs="Times New Roman"/>
          <w:bCs/>
          <w:sz w:val="20"/>
          <w:szCs w:val="20"/>
        </w:rPr>
        <w:t>-</w:t>
      </w:r>
      <w:r w:rsidRPr="00AD4314">
        <w:rPr>
          <w:rFonts w:cs="Times New Roman"/>
          <w:bCs/>
          <w:sz w:val="20"/>
          <w:szCs w:val="20"/>
        </w:rPr>
        <w:t>mecahkan masalah pada tingkat keahlian yang diperlukan dalam pekerj</w:t>
      </w:r>
      <w:r w:rsidR="00495C15">
        <w:rPr>
          <w:rFonts w:cs="Times New Roman"/>
          <w:bCs/>
          <w:sz w:val="20"/>
          <w:szCs w:val="20"/>
        </w:rPr>
        <w:t xml:space="preserve">aan, </w:t>
      </w:r>
      <w:r w:rsidRPr="00AD4314">
        <w:rPr>
          <w:rFonts w:cs="Times New Roman"/>
          <w:bCs/>
          <w:sz w:val="20"/>
          <w:szCs w:val="20"/>
        </w:rPr>
        <w:t>masyarakat.</w:t>
      </w:r>
      <w:proofErr w:type="gramEnd"/>
      <w:r w:rsidR="00495C15" w:rsidRPr="00495C15">
        <w:rPr>
          <w:rFonts w:cs="Times New Roman"/>
          <w:bCs/>
          <w:sz w:val="16"/>
          <w:szCs w:val="20"/>
        </w:rPr>
        <w:t xml:space="preserve"> </w:t>
      </w:r>
      <w:r w:rsidR="00495C15" w:rsidRPr="00F34CB7">
        <w:rPr>
          <w:rFonts w:cs="Times New Roman"/>
          <w:bCs/>
          <w:sz w:val="20"/>
          <w:szCs w:val="20"/>
        </w:rPr>
        <w:t xml:space="preserve">Literasi era digital merupakan salah satu </w:t>
      </w:r>
      <w:r w:rsidR="00F34CB7" w:rsidRPr="00F34CB7">
        <w:rPr>
          <w:rFonts w:cs="Times New Roman"/>
          <w:bCs/>
          <w:sz w:val="20"/>
          <w:szCs w:val="20"/>
        </w:rPr>
        <w:t xml:space="preserve">keterampilan di abad 21 yang dapat meningkatkan keterampilan siswa dalam berbagai </w:t>
      </w:r>
      <w:proofErr w:type="gramStart"/>
      <w:r w:rsidR="00F34CB7" w:rsidRPr="00F34CB7">
        <w:rPr>
          <w:rFonts w:cs="Times New Roman"/>
          <w:bCs/>
          <w:sz w:val="20"/>
          <w:szCs w:val="20"/>
        </w:rPr>
        <w:t>konteks</w:t>
      </w:r>
      <w:r w:rsidR="002F352F">
        <w:rPr>
          <w:rFonts w:cs="Times New Roman"/>
          <w:bCs/>
          <w:sz w:val="20"/>
          <w:szCs w:val="20"/>
          <w:vertAlign w:val="superscript"/>
        </w:rPr>
        <w:t>[</w:t>
      </w:r>
      <w:proofErr w:type="gramEnd"/>
      <w:r w:rsidR="002F352F">
        <w:rPr>
          <w:rFonts w:cs="Times New Roman"/>
          <w:bCs/>
          <w:sz w:val="20"/>
          <w:szCs w:val="20"/>
          <w:vertAlign w:val="superscript"/>
        </w:rPr>
        <w:t>4</w:t>
      </w:r>
      <w:r w:rsidR="00F34CB7" w:rsidRPr="00C57D5E">
        <w:rPr>
          <w:rFonts w:cs="Times New Roman"/>
          <w:bCs/>
          <w:sz w:val="20"/>
          <w:szCs w:val="20"/>
          <w:vertAlign w:val="superscript"/>
        </w:rPr>
        <w:t>]</w:t>
      </w:r>
      <w:r w:rsidR="00F34CB7" w:rsidRPr="00C57D5E">
        <w:rPr>
          <w:rFonts w:cs="Times New Roman"/>
          <w:bCs/>
          <w:sz w:val="20"/>
          <w:szCs w:val="20"/>
        </w:rPr>
        <w:t xml:space="preserve">. </w:t>
      </w:r>
      <w:r w:rsidR="00F34CB7" w:rsidRPr="00C57D5E">
        <w:rPr>
          <w:rFonts w:cs="Times New Roman"/>
          <w:sz w:val="20"/>
        </w:rPr>
        <w:t xml:space="preserve">Integrasi literasi era digital dalam pemebelajaran mendorong siswa dalam me-ningkatkan hasil belajar dan dalam </w:t>
      </w:r>
      <w:proofErr w:type="gramStart"/>
      <w:r w:rsidR="00F34CB7" w:rsidRPr="00C57D5E">
        <w:rPr>
          <w:rFonts w:cs="Times New Roman"/>
          <w:sz w:val="20"/>
        </w:rPr>
        <w:t>kehidupan</w:t>
      </w:r>
      <w:r w:rsidR="00F34CB7" w:rsidRPr="00C57D5E">
        <w:rPr>
          <w:rFonts w:cs="Times New Roman"/>
          <w:sz w:val="20"/>
          <w:vertAlign w:val="superscript"/>
        </w:rPr>
        <w:t>[</w:t>
      </w:r>
      <w:proofErr w:type="gramEnd"/>
      <w:r w:rsidR="002F352F">
        <w:rPr>
          <w:rFonts w:cs="Times New Roman"/>
          <w:sz w:val="20"/>
          <w:vertAlign w:val="superscript"/>
        </w:rPr>
        <w:t>5</w:t>
      </w:r>
      <w:r w:rsidR="00F34CB7" w:rsidRPr="00C57D5E">
        <w:rPr>
          <w:rFonts w:cs="Times New Roman"/>
          <w:sz w:val="20"/>
          <w:vertAlign w:val="superscript"/>
        </w:rPr>
        <w:t>]</w:t>
      </w:r>
      <w:r w:rsidR="00F34CB7" w:rsidRPr="00C57D5E">
        <w:rPr>
          <w:rFonts w:cs="Times New Roman"/>
          <w:sz w:val="20"/>
        </w:rPr>
        <w:t xml:space="preserve">. </w:t>
      </w:r>
      <w:proofErr w:type="gramStart"/>
      <w:r w:rsidR="00F34CB7" w:rsidRPr="00C57D5E">
        <w:rPr>
          <w:rFonts w:cs="Times New Roman"/>
          <w:sz w:val="20"/>
        </w:rPr>
        <w:t>Literasi yang diintegrasikan dalam bahan ajar adalah bagian dari literasi era digital, yaitu literasi saintifik.</w:t>
      </w:r>
      <w:proofErr w:type="gramEnd"/>
    </w:p>
    <w:p w:rsidR="00C57D5E" w:rsidRPr="00C57D5E" w:rsidRDefault="00495C15" w:rsidP="00C57D5E">
      <w:pPr>
        <w:spacing w:after="0" w:line="240" w:lineRule="auto"/>
        <w:ind w:firstLine="567"/>
        <w:jc w:val="both"/>
        <w:rPr>
          <w:rFonts w:cs="Times New Roman"/>
          <w:bCs/>
          <w:sz w:val="20"/>
          <w:szCs w:val="20"/>
        </w:rPr>
      </w:pPr>
      <w:r>
        <w:rPr>
          <w:rFonts w:cs="Times New Roman"/>
          <w:bCs/>
          <w:sz w:val="20"/>
          <w:szCs w:val="24"/>
        </w:rPr>
        <w:t>L</w:t>
      </w:r>
      <w:r w:rsidRPr="00495C15">
        <w:rPr>
          <w:rFonts w:cs="Times New Roman"/>
          <w:bCs/>
          <w:sz w:val="20"/>
          <w:szCs w:val="24"/>
        </w:rPr>
        <w:t>iterasi saintifik</w:t>
      </w:r>
      <w:r w:rsidRPr="00495C15">
        <w:rPr>
          <w:rFonts w:cs="Times New Roman"/>
          <w:bCs/>
          <w:sz w:val="20"/>
          <w:szCs w:val="24"/>
          <w:lang w:val="id-ID"/>
        </w:rPr>
        <w:t xml:space="preserve"> </w:t>
      </w:r>
      <w:r w:rsidRPr="00495C15">
        <w:rPr>
          <w:rFonts w:cs="Times New Roman"/>
          <w:bCs/>
          <w:sz w:val="20"/>
          <w:szCs w:val="24"/>
        </w:rPr>
        <w:t>merupakan pengetahuan dan pemahaman tentang konsep ilmiah dan proses yang diperlukan bagi seseorang untuk menemukan atau menentukan jawaban pertanyaan</w:t>
      </w:r>
      <w:r w:rsidRPr="00495C15">
        <w:rPr>
          <w:rFonts w:cs="Times New Roman"/>
          <w:bCs/>
          <w:sz w:val="20"/>
          <w:szCs w:val="24"/>
          <w:lang w:val="id-ID"/>
        </w:rPr>
        <w:t xml:space="preserve"> </w:t>
      </w:r>
      <w:r w:rsidRPr="00495C15">
        <w:rPr>
          <w:rFonts w:cs="Times New Roman"/>
          <w:bCs/>
          <w:sz w:val="20"/>
          <w:szCs w:val="24"/>
        </w:rPr>
        <w:t>dari rasa ingin tahu tentang pengalaman sehari-hari</w:t>
      </w:r>
      <w:r w:rsidR="00F34CB7">
        <w:rPr>
          <w:rFonts w:cs="Times New Roman"/>
          <w:bCs/>
          <w:sz w:val="20"/>
          <w:szCs w:val="24"/>
        </w:rPr>
        <w:t>.</w:t>
      </w:r>
      <w:r w:rsidR="001B3EC3">
        <w:rPr>
          <w:rFonts w:cs="Times New Roman"/>
          <w:bCs/>
          <w:sz w:val="20"/>
          <w:szCs w:val="24"/>
        </w:rPr>
        <w:t xml:space="preserve"> Literasi saintifik</w:t>
      </w:r>
      <w:r w:rsidR="002D616C">
        <w:rPr>
          <w:rFonts w:cs="Times New Roman"/>
          <w:bCs/>
          <w:sz w:val="20"/>
          <w:szCs w:val="24"/>
        </w:rPr>
        <w:t xml:space="preserve"> </w:t>
      </w:r>
      <w:r w:rsidR="001B3EC3">
        <w:rPr>
          <w:rFonts w:cs="Times New Roman"/>
          <w:bCs/>
          <w:sz w:val="20"/>
          <w:szCs w:val="24"/>
        </w:rPr>
        <w:t>berarti tindaka</w:t>
      </w:r>
      <w:r w:rsidR="002D616C">
        <w:rPr>
          <w:rFonts w:cs="Times New Roman"/>
          <w:bCs/>
          <w:sz w:val="20"/>
          <w:szCs w:val="24"/>
        </w:rPr>
        <w:t>n memahami dan mengaplikasi</w:t>
      </w:r>
      <w:r w:rsidR="001B3EC3">
        <w:rPr>
          <w:rFonts w:cs="Times New Roman"/>
          <w:bCs/>
          <w:sz w:val="20"/>
          <w:szCs w:val="24"/>
        </w:rPr>
        <w:t>a</w:t>
      </w:r>
      <w:r w:rsidR="002D616C">
        <w:rPr>
          <w:rFonts w:cs="Times New Roman"/>
          <w:bCs/>
          <w:sz w:val="20"/>
          <w:szCs w:val="24"/>
        </w:rPr>
        <w:t>nnya</w:t>
      </w:r>
      <w:r w:rsidR="001B3EC3">
        <w:rPr>
          <w:rFonts w:cs="Times New Roman"/>
          <w:bCs/>
          <w:sz w:val="20"/>
          <w:szCs w:val="24"/>
        </w:rPr>
        <w:t xml:space="preserve"> dalam </w:t>
      </w:r>
      <w:proofErr w:type="gramStart"/>
      <w:r w:rsidR="001B3EC3">
        <w:rPr>
          <w:rFonts w:cs="Times New Roman"/>
          <w:bCs/>
          <w:sz w:val="20"/>
          <w:szCs w:val="24"/>
        </w:rPr>
        <w:t>lingkungan</w:t>
      </w:r>
      <w:r w:rsidR="002F352F">
        <w:rPr>
          <w:rFonts w:cs="Times New Roman"/>
          <w:bCs/>
          <w:sz w:val="20"/>
          <w:szCs w:val="24"/>
          <w:vertAlign w:val="superscript"/>
        </w:rPr>
        <w:t>[</w:t>
      </w:r>
      <w:proofErr w:type="gramEnd"/>
      <w:r w:rsidR="002F352F">
        <w:rPr>
          <w:rFonts w:cs="Times New Roman"/>
          <w:bCs/>
          <w:sz w:val="20"/>
          <w:szCs w:val="24"/>
          <w:vertAlign w:val="superscript"/>
        </w:rPr>
        <w:t>6]</w:t>
      </w:r>
      <w:r w:rsidR="002F352F">
        <w:rPr>
          <w:rFonts w:cs="Times New Roman"/>
          <w:bCs/>
          <w:sz w:val="20"/>
          <w:szCs w:val="24"/>
        </w:rPr>
        <w:t>.</w:t>
      </w:r>
      <w:r w:rsidR="00F34CB7">
        <w:rPr>
          <w:rFonts w:cs="Times New Roman"/>
          <w:bCs/>
          <w:sz w:val="20"/>
          <w:szCs w:val="24"/>
        </w:rPr>
        <w:t xml:space="preserve"> </w:t>
      </w:r>
      <w:proofErr w:type="gramStart"/>
      <w:r w:rsidR="00F34CB7" w:rsidRPr="00F34CB7">
        <w:rPr>
          <w:rStyle w:val="hps"/>
          <w:rFonts w:cs="Times New Roman"/>
          <w:sz w:val="20"/>
          <w:szCs w:val="24"/>
        </w:rPr>
        <w:t>Literasi saintifik memiliki tiga indikator.</w:t>
      </w:r>
      <w:proofErr w:type="gramEnd"/>
      <w:r w:rsidR="00F34CB7" w:rsidRPr="00F34CB7">
        <w:rPr>
          <w:rStyle w:val="hps"/>
          <w:rFonts w:cs="Times New Roman"/>
          <w:sz w:val="20"/>
          <w:szCs w:val="24"/>
        </w:rPr>
        <w:t xml:space="preserve"> Adapun indikator yang digunakan oleh literasi saintifik yaitu </w:t>
      </w:r>
      <w:r w:rsidR="00F34CB7" w:rsidRPr="00F34CB7">
        <w:rPr>
          <w:rFonts w:cs="Times New Roman"/>
          <w:bCs/>
          <w:sz w:val="20"/>
          <w:szCs w:val="24"/>
        </w:rPr>
        <w:t xml:space="preserve">konsep saintifik, </w:t>
      </w:r>
      <w:r w:rsidR="00F34CB7" w:rsidRPr="00C57D5E">
        <w:rPr>
          <w:rFonts w:cs="Times New Roman"/>
          <w:bCs/>
          <w:sz w:val="20"/>
          <w:szCs w:val="20"/>
        </w:rPr>
        <w:t xml:space="preserve">proses saintifik, dan konteks </w:t>
      </w:r>
      <w:proofErr w:type="gramStart"/>
      <w:r w:rsidR="00F34CB7" w:rsidRPr="00C57D5E">
        <w:rPr>
          <w:rFonts w:cs="Times New Roman"/>
          <w:bCs/>
          <w:sz w:val="20"/>
          <w:szCs w:val="20"/>
        </w:rPr>
        <w:t>saintifik</w:t>
      </w:r>
      <w:r w:rsidR="00F34CB7" w:rsidRPr="00C57D5E">
        <w:rPr>
          <w:rFonts w:cs="Times New Roman"/>
          <w:bCs/>
          <w:sz w:val="20"/>
          <w:szCs w:val="20"/>
          <w:vertAlign w:val="superscript"/>
        </w:rPr>
        <w:t>[</w:t>
      </w:r>
      <w:proofErr w:type="gramEnd"/>
      <w:r w:rsidR="002F352F">
        <w:rPr>
          <w:rFonts w:cs="Times New Roman"/>
          <w:bCs/>
          <w:sz w:val="20"/>
          <w:szCs w:val="20"/>
          <w:vertAlign w:val="superscript"/>
        </w:rPr>
        <w:t>7</w:t>
      </w:r>
      <w:r w:rsidR="00F34CB7" w:rsidRPr="00C57D5E">
        <w:rPr>
          <w:rFonts w:cs="Times New Roman"/>
          <w:bCs/>
          <w:sz w:val="20"/>
          <w:szCs w:val="20"/>
          <w:vertAlign w:val="superscript"/>
        </w:rPr>
        <w:t>]</w:t>
      </w:r>
      <w:r w:rsidR="00F34CB7" w:rsidRPr="00C57D5E">
        <w:rPr>
          <w:rFonts w:cs="Times New Roman"/>
          <w:bCs/>
          <w:sz w:val="20"/>
          <w:szCs w:val="20"/>
        </w:rPr>
        <w:t xml:space="preserve">. </w:t>
      </w:r>
    </w:p>
    <w:p w:rsidR="00AD4314" w:rsidRDefault="00C57D5E" w:rsidP="00C57D5E">
      <w:pPr>
        <w:spacing w:after="0" w:line="240" w:lineRule="auto"/>
        <w:ind w:firstLine="567"/>
        <w:jc w:val="both"/>
        <w:rPr>
          <w:rFonts w:cs="Times New Roman"/>
          <w:bCs/>
          <w:sz w:val="20"/>
          <w:szCs w:val="24"/>
        </w:rPr>
      </w:pPr>
      <w:proofErr w:type="gramStart"/>
      <w:r w:rsidRPr="00C57D5E">
        <w:rPr>
          <w:rFonts w:cs="Times New Roman"/>
          <w:bCs/>
          <w:sz w:val="20"/>
          <w:szCs w:val="20"/>
        </w:rPr>
        <w:t>Konsep saintifik merupakan pengetahuan ilmiah atau konsep.</w:t>
      </w:r>
      <w:proofErr w:type="gramEnd"/>
      <w:r w:rsidRPr="00C57D5E">
        <w:rPr>
          <w:rFonts w:cs="Times New Roman"/>
          <w:bCs/>
          <w:sz w:val="20"/>
          <w:szCs w:val="20"/>
        </w:rPr>
        <w:t xml:space="preserve"> </w:t>
      </w:r>
      <w:r w:rsidRPr="00C57D5E">
        <w:rPr>
          <w:rStyle w:val="hps"/>
          <w:rFonts w:cs="Times New Roman"/>
          <w:bCs/>
          <w:sz w:val="20"/>
          <w:szCs w:val="20"/>
        </w:rPr>
        <w:t>Proses saintifik adalah sebuah proses dimana pendidikan mempersiapkan orang yang mampu berpatisipasi dalam masyarakat yang berpengaruh terhadap kemajuan sains dan teknologi. Konteks sain</w:t>
      </w:r>
      <w:r w:rsidRPr="00C57D5E">
        <w:rPr>
          <w:rStyle w:val="hps"/>
          <w:rFonts w:cs="Times New Roman"/>
          <w:bCs/>
          <w:sz w:val="20"/>
          <w:szCs w:val="20"/>
          <w:lang w:val="id-ID"/>
        </w:rPr>
        <w:t>tifik</w:t>
      </w:r>
      <w:r w:rsidRPr="00C57D5E">
        <w:rPr>
          <w:rStyle w:val="hps"/>
          <w:rFonts w:cs="Times New Roman"/>
          <w:bCs/>
          <w:sz w:val="20"/>
          <w:szCs w:val="20"/>
        </w:rPr>
        <w:t xml:space="preserve"> merupakan situasi yang berhubung</w:t>
      </w:r>
      <w:r w:rsidR="0019781D">
        <w:rPr>
          <w:rStyle w:val="hps"/>
          <w:rFonts w:cs="Times New Roman"/>
          <w:bCs/>
          <w:sz w:val="20"/>
          <w:szCs w:val="20"/>
        </w:rPr>
        <w:t xml:space="preserve"> </w:t>
      </w:r>
      <w:proofErr w:type="gramStart"/>
      <w:r w:rsidRPr="00C57D5E">
        <w:rPr>
          <w:rStyle w:val="hps"/>
          <w:rFonts w:cs="Times New Roman"/>
          <w:bCs/>
          <w:sz w:val="20"/>
          <w:szCs w:val="20"/>
        </w:rPr>
        <w:t>an</w:t>
      </w:r>
      <w:proofErr w:type="gramEnd"/>
      <w:r w:rsidRPr="00C57D5E">
        <w:rPr>
          <w:rStyle w:val="hps"/>
          <w:rFonts w:cs="Times New Roman"/>
          <w:bCs/>
          <w:sz w:val="20"/>
          <w:szCs w:val="20"/>
        </w:rPr>
        <w:t xml:space="preserve"> dengan penerapan konsep ilmiah dalam kehidupan sehari-hari.</w:t>
      </w:r>
      <w:r>
        <w:rPr>
          <w:rFonts w:cs="Times New Roman"/>
          <w:bCs/>
          <w:sz w:val="20"/>
          <w:szCs w:val="20"/>
        </w:rPr>
        <w:t xml:space="preserve"> </w:t>
      </w:r>
      <w:r w:rsidR="00F34CB7" w:rsidRPr="00F34CB7">
        <w:rPr>
          <w:rFonts w:cs="Times New Roman"/>
          <w:bCs/>
          <w:sz w:val="20"/>
          <w:szCs w:val="24"/>
        </w:rPr>
        <w:t>Melalui literasi saintifik</w:t>
      </w:r>
      <w:r w:rsidR="00F34CB7">
        <w:rPr>
          <w:rFonts w:cs="Times New Roman"/>
          <w:bCs/>
          <w:sz w:val="20"/>
          <w:szCs w:val="24"/>
        </w:rPr>
        <w:t>, siswa</w:t>
      </w:r>
      <w:r w:rsidR="00F34CB7" w:rsidRPr="00F34CB7">
        <w:rPr>
          <w:rFonts w:cs="Times New Roman"/>
          <w:bCs/>
          <w:sz w:val="20"/>
          <w:szCs w:val="24"/>
        </w:rPr>
        <w:t xml:space="preserve"> dapat </w:t>
      </w:r>
      <w:r w:rsidR="00F34CB7" w:rsidRPr="00F34CB7">
        <w:rPr>
          <w:rFonts w:cs="Times New Roman"/>
          <w:bCs/>
          <w:sz w:val="20"/>
          <w:szCs w:val="24"/>
        </w:rPr>
        <w:lastRenderedPageBreak/>
        <w:t>meningkatkan pemahaman konsep dan penerapan materi dalam ke</w:t>
      </w:r>
      <w:r w:rsidR="00F34CB7">
        <w:rPr>
          <w:rFonts w:cs="Times New Roman"/>
          <w:bCs/>
          <w:sz w:val="20"/>
          <w:szCs w:val="24"/>
        </w:rPr>
        <w:t>hidupan sehari-</w:t>
      </w:r>
      <w:proofErr w:type="gramStart"/>
      <w:r w:rsidR="00F34CB7">
        <w:rPr>
          <w:rFonts w:cs="Times New Roman"/>
          <w:bCs/>
          <w:sz w:val="20"/>
          <w:szCs w:val="24"/>
        </w:rPr>
        <w:t>hari</w:t>
      </w:r>
      <w:r w:rsidR="003F2C68">
        <w:rPr>
          <w:rFonts w:cs="Times New Roman"/>
          <w:bCs/>
          <w:sz w:val="20"/>
          <w:szCs w:val="24"/>
          <w:vertAlign w:val="superscript"/>
        </w:rPr>
        <w:t>[</w:t>
      </w:r>
      <w:proofErr w:type="gramEnd"/>
      <w:r w:rsidR="003F2C68">
        <w:rPr>
          <w:rFonts w:cs="Times New Roman"/>
          <w:bCs/>
          <w:sz w:val="20"/>
          <w:szCs w:val="24"/>
          <w:vertAlign w:val="superscript"/>
        </w:rPr>
        <w:t>8</w:t>
      </w:r>
      <w:r w:rsidR="00F34CB7">
        <w:rPr>
          <w:rFonts w:cs="Times New Roman"/>
          <w:bCs/>
          <w:sz w:val="20"/>
          <w:szCs w:val="24"/>
          <w:vertAlign w:val="superscript"/>
        </w:rPr>
        <w:t>]</w:t>
      </w:r>
      <w:r w:rsidR="00F34CB7" w:rsidRPr="00F34CB7">
        <w:rPr>
          <w:rFonts w:cs="Times New Roman"/>
          <w:bCs/>
          <w:sz w:val="20"/>
          <w:szCs w:val="24"/>
        </w:rPr>
        <w:t>.</w:t>
      </w:r>
    </w:p>
    <w:p w:rsidR="00C57D5E" w:rsidRPr="00652C2E" w:rsidRDefault="00C57D5E" w:rsidP="00262668">
      <w:pPr>
        <w:pStyle w:val="TableParagraph"/>
        <w:tabs>
          <w:tab w:val="left" w:pos="1604"/>
        </w:tabs>
        <w:ind w:firstLine="567"/>
        <w:jc w:val="both"/>
        <w:rPr>
          <w:rFonts w:eastAsia="Cambria"/>
          <w:sz w:val="24"/>
          <w:szCs w:val="24"/>
        </w:rPr>
      </w:pPr>
      <w:r w:rsidRPr="00C57D5E">
        <w:rPr>
          <w:sz w:val="20"/>
          <w:szCs w:val="20"/>
        </w:rPr>
        <w:t>Ke</w:t>
      </w:r>
      <w:r w:rsidRPr="00C57D5E">
        <w:rPr>
          <w:sz w:val="20"/>
          <w:szCs w:val="20"/>
          <w:lang w:val="id-ID"/>
        </w:rPr>
        <w:t>terampilan</w:t>
      </w:r>
      <w:r w:rsidRPr="00C57D5E">
        <w:rPr>
          <w:sz w:val="20"/>
          <w:szCs w:val="20"/>
        </w:rPr>
        <w:t xml:space="preserve"> berpikir terdiri dari ke</w:t>
      </w:r>
      <w:r w:rsidRPr="00C57D5E">
        <w:rPr>
          <w:sz w:val="20"/>
          <w:szCs w:val="20"/>
          <w:lang w:val="id-ID"/>
        </w:rPr>
        <w:t>terampil</w:t>
      </w:r>
      <w:r w:rsidR="0019781D">
        <w:rPr>
          <w:sz w:val="20"/>
          <w:szCs w:val="20"/>
        </w:rPr>
        <w:t xml:space="preserve"> </w:t>
      </w:r>
      <w:r w:rsidRPr="00C57D5E">
        <w:rPr>
          <w:sz w:val="20"/>
          <w:szCs w:val="20"/>
          <w:lang w:val="id-ID"/>
        </w:rPr>
        <w:t>an</w:t>
      </w:r>
      <w:r w:rsidRPr="00C57D5E">
        <w:rPr>
          <w:sz w:val="20"/>
          <w:szCs w:val="20"/>
        </w:rPr>
        <w:t xml:space="preserve"> berpikir tingkat rendah </w:t>
      </w:r>
      <w:proofErr w:type="gramStart"/>
      <w:r w:rsidRPr="00C57D5E">
        <w:rPr>
          <w:sz w:val="20"/>
          <w:szCs w:val="20"/>
          <w:lang w:val="id-ID"/>
        </w:rPr>
        <w:t xml:space="preserve">dan </w:t>
      </w:r>
      <w:r w:rsidRPr="00C57D5E">
        <w:rPr>
          <w:sz w:val="20"/>
          <w:szCs w:val="20"/>
        </w:rPr>
        <w:t xml:space="preserve"> ke</w:t>
      </w:r>
      <w:r w:rsidRPr="00C57D5E">
        <w:rPr>
          <w:sz w:val="20"/>
          <w:szCs w:val="20"/>
          <w:lang w:val="id-ID"/>
        </w:rPr>
        <w:t>terampilan</w:t>
      </w:r>
      <w:proofErr w:type="gramEnd"/>
      <w:r w:rsidRPr="00C57D5E">
        <w:rPr>
          <w:sz w:val="20"/>
          <w:szCs w:val="20"/>
        </w:rPr>
        <w:t xml:space="preserve"> berpikir tingkat tinggi.</w:t>
      </w:r>
      <w:r w:rsidRPr="00C57D5E">
        <w:rPr>
          <w:sz w:val="20"/>
          <w:szCs w:val="20"/>
          <w:lang w:val="id-ID"/>
        </w:rPr>
        <w:t xml:space="preserve"> Keterampilan berpikir tingkat rendah merupakan kemampuan berpikir yang dalam taksonomi tujuan pendidikan ranah kognitif yang terdiri atas pengetahuan, pemahaman, aplikasi. Keterampilan berpikir tingkat tinggi</w:t>
      </w:r>
      <w:r w:rsidRPr="00C57D5E">
        <w:rPr>
          <w:sz w:val="20"/>
          <w:szCs w:val="20"/>
        </w:rPr>
        <w:t xml:space="preserve"> adalah kemampuan berpikir tingkat tinggi yang dalam taksonomi tujuan pendidikan ranah kognitif terdiri atas kemampuan analisis</w:t>
      </w:r>
      <w:r>
        <w:rPr>
          <w:sz w:val="20"/>
          <w:szCs w:val="20"/>
          <w:lang w:val="id-ID"/>
        </w:rPr>
        <w:t>, evaluasi dan mencipta</w:t>
      </w:r>
      <w:r>
        <w:rPr>
          <w:sz w:val="20"/>
          <w:szCs w:val="20"/>
          <w:vertAlign w:val="superscript"/>
        </w:rPr>
        <w:t>[</w:t>
      </w:r>
      <w:r w:rsidR="003F2C68">
        <w:rPr>
          <w:sz w:val="20"/>
          <w:szCs w:val="20"/>
          <w:vertAlign w:val="superscript"/>
        </w:rPr>
        <w:t>9</w:t>
      </w:r>
      <w:r>
        <w:rPr>
          <w:sz w:val="20"/>
          <w:szCs w:val="20"/>
          <w:vertAlign w:val="superscript"/>
        </w:rPr>
        <w:t>]</w:t>
      </w:r>
      <w:r>
        <w:rPr>
          <w:sz w:val="20"/>
          <w:szCs w:val="20"/>
        </w:rPr>
        <w:t>.</w:t>
      </w:r>
      <w:r w:rsidRPr="002D616C">
        <w:rPr>
          <w:rFonts w:eastAsia="Cambria"/>
          <w:sz w:val="20"/>
          <w:szCs w:val="24"/>
          <w:lang w:val="id-ID"/>
        </w:rPr>
        <w:t xml:space="preserve"> </w:t>
      </w:r>
      <w:proofErr w:type="gramStart"/>
      <w:r w:rsidR="002D616C" w:rsidRPr="002D616C">
        <w:rPr>
          <w:rFonts w:eastAsia="Cambria"/>
          <w:sz w:val="20"/>
          <w:szCs w:val="24"/>
        </w:rPr>
        <w:t xml:space="preserve">Selain itu, </w:t>
      </w:r>
      <w:r w:rsidR="002D616C">
        <w:rPr>
          <w:rFonts w:eastAsia="Cambria"/>
          <w:sz w:val="20"/>
          <w:szCs w:val="24"/>
        </w:rPr>
        <w:t xml:space="preserve">keterampilan berpikir tingkat tinggi merupakan kererampilan </w:t>
      </w:r>
      <w:r w:rsidR="00262668">
        <w:rPr>
          <w:rFonts w:eastAsia="Cambria"/>
          <w:sz w:val="20"/>
          <w:szCs w:val="24"/>
        </w:rPr>
        <w:t>fundamental pada pem belajaran abad 21</w:t>
      </w:r>
      <w:r w:rsidR="003F2C68">
        <w:rPr>
          <w:rFonts w:eastAsia="Cambria"/>
          <w:sz w:val="20"/>
          <w:szCs w:val="24"/>
          <w:vertAlign w:val="superscript"/>
        </w:rPr>
        <w:t>[10]</w:t>
      </w:r>
      <w:r w:rsidR="00262668">
        <w:rPr>
          <w:rFonts w:eastAsia="Cambria"/>
          <w:sz w:val="20"/>
          <w:szCs w:val="24"/>
        </w:rPr>
        <w:t>.</w:t>
      </w:r>
      <w:proofErr w:type="gramEnd"/>
      <w:r w:rsidR="00262668">
        <w:rPr>
          <w:rFonts w:eastAsia="Cambria"/>
          <w:sz w:val="24"/>
          <w:szCs w:val="24"/>
        </w:rPr>
        <w:t xml:space="preserve"> </w:t>
      </w:r>
      <w:r w:rsidR="00652C2E">
        <w:rPr>
          <w:rFonts w:eastAsia="Cambria"/>
          <w:sz w:val="20"/>
          <w:szCs w:val="24"/>
        </w:rPr>
        <w:t>Salah satu mata pelajaran yang dapat mengem</w:t>
      </w:r>
      <w:r w:rsidR="003F2C68">
        <w:rPr>
          <w:rFonts w:eastAsia="Cambria"/>
          <w:sz w:val="20"/>
          <w:szCs w:val="24"/>
        </w:rPr>
        <w:t xml:space="preserve">bangkan soal HOTS adalah </w:t>
      </w:r>
      <w:proofErr w:type="gramStart"/>
      <w:r w:rsidR="003F2C68">
        <w:rPr>
          <w:rFonts w:eastAsia="Cambria"/>
          <w:sz w:val="20"/>
          <w:szCs w:val="24"/>
        </w:rPr>
        <w:t>fisika</w:t>
      </w:r>
      <w:r w:rsidR="003F2C68">
        <w:rPr>
          <w:rFonts w:eastAsia="Cambria"/>
          <w:sz w:val="20"/>
          <w:szCs w:val="24"/>
          <w:vertAlign w:val="superscript"/>
        </w:rPr>
        <w:t>[</w:t>
      </w:r>
      <w:proofErr w:type="gramEnd"/>
      <w:r w:rsidR="003F2C68">
        <w:rPr>
          <w:rFonts w:eastAsia="Cambria"/>
          <w:sz w:val="20"/>
          <w:szCs w:val="24"/>
          <w:vertAlign w:val="superscript"/>
        </w:rPr>
        <w:t>11]</w:t>
      </w:r>
      <w:r w:rsidR="003F2C68">
        <w:rPr>
          <w:rFonts w:eastAsia="Cambria"/>
          <w:sz w:val="20"/>
          <w:szCs w:val="24"/>
        </w:rPr>
        <w:t>.</w:t>
      </w:r>
    </w:p>
    <w:p w:rsidR="00C57D5E" w:rsidRPr="00295A1B" w:rsidRDefault="00C57D5E" w:rsidP="00C57D5E">
      <w:pPr>
        <w:spacing w:after="0" w:line="240" w:lineRule="auto"/>
        <w:ind w:firstLine="567"/>
        <w:jc w:val="both"/>
        <w:rPr>
          <w:rFonts w:cs="Times New Roman"/>
          <w:color w:val="FF0000"/>
          <w:sz w:val="20"/>
          <w:szCs w:val="24"/>
        </w:rPr>
      </w:pPr>
      <w:r w:rsidRPr="00C57D5E">
        <w:rPr>
          <w:rFonts w:cs="Times New Roman"/>
          <w:sz w:val="20"/>
          <w:szCs w:val="24"/>
          <w:lang w:val="id-ID"/>
        </w:rPr>
        <w:t xml:space="preserve">Pada kurikulum 2013, model pembelajaran sangat di perlukan dalam proses pembelajaran. Model pembelajaran </w:t>
      </w:r>
      <w:r w:rsidRPr="00C57D5E">
        <w:rPr>
          <w:rFonts w:cs="Times New Roman"/>
          <w:sz w:val="20"/>
          <w:szCs w:val="24"/>
        </w:rPr>
        <w:t>yang disarankan kuriulum 2013 meliputi pembelajaran penemuan, pembeajaran inquiri, pembelajaran berbasis masalah d</w:t>
      </w:r>
      <w:r>
        <w:rPr>
          <w:rFonts w:cs="Times New Roman"/>
          <w:sz w:val="20"/>
          <w:szCs w:val="24"/>
        </w:rPr>
        <w:t>an pembelajaran berbasis proyek</w:t>
      </w:r>
      <w:r w:rsidR="003F2C68">
        <w:rPr>
          <w:rFonts w:cs="Times New Roman"/>
          <w:sz w:val="20"/>
          <w:szCs w:val="24"/>
          <w:vertAlign w:val="superscript"/>
        </w:rPr>
        <w:t>[12</w:t>
      </w:r>
      <w:r>
        <w:rPr>
          <w:rFonts w:cs="Times New Roman"/>
          <w:sz w:val="20"/>
          <w:szCs w:val="24"/>
          <w:vertAlign w:val="superscript"/>
        </w:rPr>
        <w:t>]</w:t>
      </w:r>
      <w:r w:rsidRPr="00C57D5E">
        <w:rPr>
          <w:rFonts w:cs="Times New Roman"/>
          <w:sz w:val="20"/>
          <w:szCs w:val="24"/>
        </w:rPr>
        <w:t xml:space="preserve">. </w:t>
      </w:r>
      <w:proofErr w:type="gramStart"/>
      <w:r w:rsidRPr="00C57D5E">
        <w:rPr>
          <w:rFonts w:cs="Times New Roman"/>
          <w:sz w:val="20"/>
          <w:szCs w:val="24"/>
        </w:rPr>
        <w:t>Pembelajaran fisika yang mempelajari fenomena alam dan sifat sains memerlukan model pembelajaran dalam kegiatan penyelidikan dan penemuan</w:t>
      </w:r>
      <w:r>
        <w:rPr>
          <w:rFonts w:cs="Times New Roman"/>
          <w:sz w:val="20"/>
          <w:szCs w:val="24"/>
        </w:rPr>
        <w:t>.</w:t>
      </w:r>
      <w:proofErr w:type="gramEnd"/>
      <w:r w:rsidR="00295A1B">
        <w:rPr>
          <w:rFonts w:cs="Times New Roman"/>
          <w:sz w:val="20"/>
          <w:szCs w:val="24"/>
        </w:rPr>
        <w:t xml:space="preserve"> Selain itu, pembelajaran fisika merupakan ilmu pengetahuan yang berhubungan dengan proses penyelidikan informasi sampai menghasilkan informasi yang </w:t>
      </w:r>
      <w:proofErr w:type="gramStart"/>
      <w:r w:rsidR="00295A1B">
        <w:rPr>
          <w:rFonts w:cs="Times New Roman"/>
          <w:sz w:val="20"/>
          <w:szCs w:val="24"/>
        </w:rPr>
        <w:t>valid</w:t>
      </w:r>
      <w:r w:rsidR="003F2C68">
        <w:rPr>
          <w:rFonts w:cs="Times New Roman"/>
          <w:sz w:val="20"/>
          <w:szCs w:val="24"/>
          <w:vertAlign w:val="superscript"/>
        </w:rPr>
        <w:t>[</w:t>
      </w:r>
      <w:proofErr w:type="gramEnd"/>
      <w:r w:rsidR="003F2C68">
        <w:rPr>
          <w:rFonts w:cs="Times New Roman"/>
          <w:sz w:val="20"/>
          <w:szCs w:val="24"/>
          <w:vertAlign w:val="superscript"/>
        </w:rPr>
        <w:t>13]</w:t>
      </w:r>
      <w:r w:rsidR="003F2C68">
        <w:rPr>
          <w:rFonts w:cs="Times New Roman"/>
          <w:sz w:val="20"/>
          <w:szCs w:val="24"/>
        </w:rPr>
        <w:t>.</w:t>
      </w:r>
    </w:p>
    <w:p w:rsidR="00C57D5E" w:rsidRPr="00C57D5E" w:rsidRDefault="00C57D5E" w:rsidP="00C57D5E">
      <w:pPr>
        <w:spacing w:after="0" w:line="240" w:lineRule="auto"/>
        <w:ind w:firstLine="567"/>
        <w:jc w:val="both"/>
        <w:rPr>
          <w:rFonts w:cs="Times New Roman"/>
          <w:sz w:val="16"/>
          <w:szCs w:val="24"/>
        </w:rPr>
      </w:pPr>
      <w:r w:rsidRPr="00C57D5E">
        <w:rPr>
          <w:rFonts w:cs="Times New Roman"/>
          <w:sz w:val="20"/>
          <w:szCs w:val="24"/>
          <w:lang w:val="id-ID"/>
        </w:rPr>
        <w:t>M</w:t>
      </w:r>
      <w:r w:rsidRPr="00C57D5E">
        <w:rPr>
          <w:rFonts w:cs="Times New Roman"/>
          <w:sz w:val="20"/>
          <w:szCs w:val="24"/>
        </w:rPr>
        <w:t xml:space="preserve">odel pembelajaran </w:t>
      </w:r>
      <w:r w:rsidRPr="00C57D5E">
        <w:rPr>
          <w:rFonts w:cs="Times New Roman"/>
          <w:sz w:val="20"/>
          <w:szCs w:val="24"/>
          <w:lang w:val="id-ID"/>
        </w:rPr>
        <w:t xml:space="preserve">penemuan </w:t>
      </w:r>
      <w:r w:rsidRPr="00C57D5E">
        <w:rPr>
          <w:rFonts w:cs="Times New Roman"/>
          <w:sz w:val="20"/>
          <w:szCs w:val="24"/>
        </w:rPr>
        <w:t>menempatkan siswa pada kesempatan</w:t>
      </w:r>
      <w:r w:rsidRPr="00C57D5E">
        <w:rPr>
          <w:rFonts w:cs="Times New Roman"/>
          <w:sz w:val="20"/>
          <w:szCs w:val="24"/>
          <w:lang w:val="id-ID"/>
        </w:rPr>
        <w:t xml:space="preserve"> untuk</w:t>
      </w:r>
      <w:r w:rsidRPr="00C57D5E">
        <w:rPr>
          <w:rFonts w:cs="Times New Roman"/>
          <w:sz w:val="20"/>
          <w:szCs w:val="24"/>
        </w:rPr>
        <w:t xml:space="preserve"> belajar secara aktif. </w:t>
      </w:r>
      <w:proofErr w:type="gramStart"/>
      <w:r w:rsidRPr="00C57D5E">
        <w:rPr>
          <w:rFonts w:cs="Times New Roman"/>
          <w:sz w:val="20"/>
          <w:szCs w:val="24"/>
        </w:rPr>
        <w:t>Model pembelajaran penemuan merupakan suatu model yang dapat mendorong siswa menemukan pengetahuannya sendiri dengan melakukan penyelidikan.</w:t>
      </w:r>
      <w:proofErr w:type="gramEnd"/>
      <w:r w:rsidRPr="00C57D5E">
        <w:rPr>
          <w:rFonts w:cs="Times New Roman"/>
          <w:sz w:val="20"/>
          <w:szCs w:val="24"/>
        </w:rPr>
        <w:t xml:space="preserve"> </w:t>
      </w:r>
      <w:proofErr w:type="gramStart"/>
      <w:r w:rsidRPr="00C57D5E">
        <w:rPr>
          <w:rFonts w:cs="Times New Roman"/>
          <w:sz w:val="20"/>
          <w:szCs w:val="24"/>
        </w:rPr>
        <w:t>Oleh karena itu, model penemuan ini menuntut kreatifitas siswa dalam melakukan penyelidikan.</w:t>
      </w:r>
      <w:proofErr w:type="gramEnd"/>
      <w:r w:rsidRPr="00C57D5E">
        <w:rPr>
          <w:rFonts w:cs="Times New Roman"/>
          <w:sz w:val="20"/>
          <w:szCs w:val="24"/>
        </w:rPr>
        <w:t xml:space="preserve"> </w:t>
      </w:r>
    </w:p>
    <w:p w:rsidR="00C57D5E" w:rsidRDefault="000F5B98" w:rsidP="00C57D5E">
      <w:pPr>
        <w:spacing w:after="0" w:line="240" w:lineRule="auto"/>
        <w:ind w:firstLine="567"/>
        <w:jc w:val="both"/>
        <w:rPr>
          <w:rFonts w:cs="Times New Roman"/>
          <w:sz w:val="20"/>
          <w:szCs w:val="24"/>
        </w:rPr>
      </w:pPr>
      <w:proofErr w:type="gramStart"/>
      <w:r>
        <w:rPr>
          <w:rFonts w:cs="Times New Roman"/>
          <w:sz w:val="20"/>
          <w:szCs w:val="24"/>
        </w:rPr>
        <w:t>M</w:t>
      </w:r>
      <w:r w:rsidR="00C57D5E" w:rsidRPr="00C57D5E">
        <w:rPr>
          <w:rFonts w:cs="Times New Roman"/>
          <w:sz w:val="20"/>
          <w:szCs w:val="24"/>
        </w:rPr>
        <w:t>odel pembelajaran memiliki langkah-langkah dalam kegiatan pembelajaran.</w:t>
      </w:r>
      <w:proofErr w:type="gramEnd"/>
      <w:r w:rsidR="00C57D5E" w:rsidRPr="00C57D5E">
        <w:rPr>
          <w:rFonts w:cs="Times New Roman"/>
          <w:sz w:val="20"/>
          <w:szCs w:val="24"/>
        </w:rPr>
        <w:t xml:space="preserve"> Ada langkah pembelajaran tertentu yang dapat dijadikan pedoman bagi guru yaitu, stimulasi, identifikasi maslah, pengumpulan data, pengolahan data, pembuktia</w:t>
      </w:r>
      <w:r>
        <w:rPr>
          <w:rFonts w:cs="Times New Roman"/>
          <w:sz w:val="20"/>
          <w:szCs w:val="24"/>
        </w:rPr>
        <w:t xml:space="preserve">n dan </w:t>
      </w:r>
      <w:proofErr w:type="gramStart"/>
      <w:r>
        <w:rPr>
          <w:rFonts w:cs="Times New Roman"/>
          <w:sz w:val="20"/>
          <w:szCs w:val="24"/>
        </w:rPr>
        <w:t>kesimpulan</w:t>
      </w:r>
      <w:r w:rsidR="003F2C68">
        <w:rPr>
          <w:rFonts w:cs="Times New Roman"/>
          <w:sz w:val="20"/>
          <w:szCs w:val="24"/>
          <w:vertAlign w:val="superscript"/>
        </w:rPr>
        <w:t>[</w:t>
      </w:r>
      <w:proofErr w:type="gramEnd"/>
      <w:r w:rsidR="003F2C68">
        <w:rPr>
          <w:rFonts w:cs="Times New Roman"/>
          <w:sz w:val="20"/>
          <w:szCs w:val="24"/>
          <w:vertAlign w:val="superscript"/>
        </w:rPr>
        <w:t>12</w:t>
      </w:r>
      <w:r>
        <w:rPr>
          <w:rFonts w:cs="Times New Roman"/>
          <w:sz w:val="20"/>
          <w:szCs w:val="24"/>
          <w:vertAlign w:val="superscript"/>
        </w:rPr>
        <w:t>]</w:t>
      </w:r>
      <w:r w:rsidR="00C57D5E" w:rsidRPr="00C57D5E">
        <w:rPr>
          <w:rFonts w:cs="Times New Roman"/>
          <w:sz w:val="20"/>
          <w:szCs w:val="24"/>
        </w:rPr>
        <w:t>.</w:t>
      </w:r>
      <w:r>
        <w:rPr>
          <w:rFonts w:cs="Times New Roman"/>
          <w:sz w:val="20"/>
          <w:szCs w:val="24"/>
        </w:rPr>
        <w:t xml:space="preserve"> </w:t>
      </w:r>
      <w:proofErr w:type="gramStart"/>
      <w:r>
        <w:rPr>
          <w:rFonts w:cs="Times New Roman"/>
          <w:sz w:val="20"/>
          <w:szCs w:val="24"/>
        </w:rPr>
        <w:t>Jadi, ada enam lanagkah dalam model pembelajaran penemuan.</w:t>
      </w:r>
      <w:proofErr w:type="gramEnd"/>
    </w:p>
    <w:p w:rsidR="000F5B98" w:rsidRDefault="000F5B98" w:rsidP="00C57D5E">
      <w:pPr>
        <w:spacing w:after="0" w:line="240" w:lineRule="auto"/>
        <w:ind w:firstLine="567"/>
        <w:jc w:val="both"/>
        <w:rPr>
          <w:rFonts w:cs="Times New Roman"/>
          <w:szCs w:val="24"/>
        </w:rPr>
      </w:pPr>
      <w:proofErr w:type="gramStart"/>
      <w:r w:rsidRPr="000F5B98">
        <w:rPr>
          <w:rFonts w:cs="Times New Roman"/>
          <w:sz w:val="20"/>
          <w:szCs w:val="24"/>
        </w:rPr>
        <w:t>Fluida merupakan istilah untuk zat alir.</w:t>
      </w:r>
      <w:proofErr w:type="gramEnd"/>
      <w:r w:rsidRPr="000F5B98">
        <w:rPr>
          <w:rFonts w:cs="Times New Roman"/>
          <w:sz w:val="20"/>
          <w:szCs w:val="24"/>
        </w:rPr>
        <w:t xml:space="preserve"> Zat alir adalah zat yang mengalirkan seluruh bagian-bagiannya ke tempat </w:t>
      </w:r>
      <w:proofErr w:type="gramStart"/>
      <w:r w:rsidRPr="000F5B98">
        <w:rPr>
          <w:rFonts w:cs="Times New Roman"/>
          <w:sz w:val="20"/>
          <w:szCs w:val="24"/>
        </w:rPr>
        <w:t>lain</w:t>
      </w:r>
      <w:proofErr w:type="gramEnd"/>
      <w:r w:rsidRPr="000F5B98">
        <w:rPr>
          <w:rFonts w:cs="Times New Roman"/>
          <w:sz w:val="20"/>
          <w:szCs w:val="24"/>
        </w:rPr>
        <w:t xml:space="preserve"> dalam waktu yang bersamaan. </w:t>
      </w:r>
      <w:proofErr w:type="gramStart"/>
      <w:r w:rsidRPr="000F5B98">
        <w:rPr>
          <w:rFonts w:cs="Times New Roman"/>
          <w:sz w:val="20"/>
          <w:szCs w:val="24"/>
        </w:rPr>
        <w:t>Zat alir mencakup zat dalam wujud cair dan gas.</w:t>
      </w:r>
      <w:proofErr w:type="gramEnd"/>
      <w:r w:rsidRPr="000F5B98">
        <w:rPr>
          <w:rFonts w:cs="Times New Roman"/>
          <w:sz w:val="20"/>
          <w:szCs w:val="24"/>
        </w:rPr>
        <w:t xml:space="preserve"> </w:t>
      </w:r>
      <w:r w:rsidRPr="000F5B98">
        <w:rPr>
          <w:rFonts w:cs="Times New Roman"/>
          <w:sz w:val="20"/>
          <w:szCs w:val="24"/>
          <w:lang w:val="id-ID"/>
        </w:rPr>
        <w:t>Fluida terbagi menjadi dua studi, yaitu statika fluida dan dinamika fluida. Statika fluida mempelajari fluida yang ada didalam keadaan diam disebut fluida statik. Jika diamati zat cair, disebut hidrostatik. Adapun dinamika fluida mempelajari fluida yang sedang bergerak atau mengalir disebut fluida dinamik</w:t>
      </w:r>
      <w:r w:rsidR="003F2C68">
        <w:rPr>
          <w:rFonts w:cs="Times New Roman"/>
          <w:szCs w:val="24"/>
          <w:vertAlign w:val="superscript"/>
        </w:rPr>
        <w:t>[14</w:t>
      </w:r>
      <w:r>
        <w:rPr>
          <w:rFonts w:cs="Times New Roman"/>
          <w:szCs w:val="24"/>
          <w:vertAlign w:val="superscript"/>
        </w:rPr>
        <w:t>]</w:t>
      </w:r>
      <w:r>
        <w:rPr>
          <w:rFonts w:cs="Times New Roman"/>
          <w:szCs w:val="24"/>
          <w:lang w:val="id-ID"/>
        </w:rPr>
        <w:t>.</w:t>
      </w:r>
    </w:p>
    <w:p w:rsidR="006251DC" w:rsidRDefault="000F5B98" w:rsidP="00CA3BCB">
      <w:pPr>
        <w:spacing w:after="0" w:line="240" w:lineRule="auto"/>
        <w:ind w:firstLine="567"/>
        <w:jc w:val="both"/>
        <w:rPr>
          <w:rFonts w:eastAsia="Times New Roman" w:cs="Times New Roman"/>
          <w:sz w:val="20"/>
          <w:szCs w:val="24"/>
        </w:rPr>
      </w:pPr>
      <w:r w:rsidRPr="00CA3BCB">
        <w:rPr>
          <w:rFonts w:eastAsia="Times New Roman" w:cs="Times New Roman"/>
          <w:sz w:val="20"/>
          <w:szCs w:val="24"/>
          <w:lang w:val="id-ID"/>
        </w:rPr>
        <w:t>H</w:t>
      </w:r>
      <w:r w:rsidRPr="00CA3BCB">
        <w:rPr>
          <w:rFonts w:eastAsia="Times New Roman" w:cs="Times New Roman"/>
          <w:sz w:val="20"/>
          <w:szCs w:val="24"/>
        </w:rPr>
        <w:t xml:space="preserve">asil belajar </w:t>
      </w:r>
      <w:r w:rsidRPr="00CA3BCB">
        <w:rPr>
          <w:rFonts w:eastAsia="Times New Roman" w:cs="Times New Roman"/>
          <w:sz w:val="20"/>
          <w:szCs w:val="24"/>
          <w:lang w:val="id-ID"/>
        </w:rPr>
        <w:t xml:space="preserve">dapat diperoleh dari </w:t>
      </w:r>
      <w:r w:rsidRPr="00CA3BCB">
        <w:rPr>
          <w:rFonts w:eastAsia="Times New Roman" w:cs="Times New Roman"/>
          <w:sz w:val="20"/>
          <w:szCs w:val="24"/>
        </w:rPr>
        <w:t>kompetensi atau kemampuan tertentu yang dicapai atau dikuasai siswa setelah siswa tersebut mengikuti proses belajar mengajar, baik kemampuan pengetahuan, sikap maupun keterampilan</w:t>
      </w:r>
      <w:r w:rsidRPr="00CA3BCB">
        <w:rPr>
          <w:rFonts w:eastAsia="Times New Roman" w:cs="Times New Roman"/>
          <w:sz w:val="20"/>
          <w:szCs w:val="24"/>
          <w:lang w:val="id-ID"/>
        </w:rPr>
        <w:t>.</w:t>
      </w:r>
      <w:r w:rsidR="00CA3BCB">
        <w:rPr>
          <w:rFonts w:eastAsia="Times New Roman" w:cs="Times New Roman"/>
          <w:sz w:val="20"/>
          <w:szCs w:val="24"/>
        </w:rPr>
        <w:t xml:space="preserve"> P</w:t>
      </w:r>
      <w:r w:rsidR="00CA3BCB" w:rsidRPr="00CA3BCB">
        <w:rPr>
          <w:rFonts w:eastAsia="Times New Roman" w:cs="Times New Roman"/>
          <w:sz w:val="20"/>
          <w:szCs w:val="24"/>
        </w:rPr>
        <w:t xml:space="preserve">enilaian hasil belajar siswa </w:t>
      </w:r>
      <w:r w:rsidR="00CA3BCB" w:rsidRPr="00CA3BCB">
        <w:rPr>
          <w:rFonts w:eastAsia="Times New Roman" w:cs="Times New Roman"/>
          <w:sz w:val="20"/>
          <w:szCs w:val="24"/>
        </w:rPr>
        <w:lastRenderedPageBreak/>
        <w:t>pada pendidikan dasar dan pendidikan menengah meliputi aspek sikap, pengetahuan dan keterampil</w:t>
      </w:r>
      <w:r w:rsidR="0019781D">
        <w:rPr>
          <w:rFonts w:eastAsia="Times New Roman" w:cs="Times New Roman"/>
          <w:sz w:val="20"/>
          <w:szCs w:val="24"/>
        </w:rPr>
        <w:t xml:space="preserve"> </w:t>
      </w:r>
      <w:proofErr w:type="gramStart"/>
      <w:r w:rsidR="00CA3BCB" w:rsidRPr="00CA3BCB">
        <w:rPr>
          <w:rFonts w:eastAsia="Times New Roman" w:cs="Times New Roman"/>
          <w:sz w:val="20"/>
          <w:szCs w:val="24"/>
        </w:rPr>
        <w:t>an</w:t>
      </w:r>
      <w:r w:rsidR="003F2C68">
        <w:rPr>
          <w:rFonts w:eastAsia="Times New Roman" w:cs="Times New Roman"/>
          <w:sz w:val="20"/>
          <w:szCs w:val="24"/>
          <w:vertAlign w:val="superscript"/>
        </w:rPr>
        <w:t>[</w:t>
      </w:r>
      <w:proofErr w:type="gramEnd"/>
      <w:r w:rsidR="003F2C68">
        <w:rPr>
          <w:rFonts w:eastAsia="Times New Roman" w:cs="Times New Roman"/>
          <w:sz w:val="20"/>
          <w:szCs w:val="24"/>
          <w:vertAlign w:val="superscript"/>
        </w:rPr>
        <w:t>15</w:t>
      </w:r>
      <w:r w:rsidR="00CA3BCB">
        <w:rPr>
          <w:rFonts w:eastAsia="Times New Roman" w:cs="Times New Roman"/>
          <w:sz w:val="20"/>
          <w:szCs w:val="24"/>
          <w:vertAlign w:val="superscript"/>
        </w:rPr>
        <w:t>]</w:t>
      </w:r>
      <w:r w:rsidR="00CA3BCB" w:rsidRPr="00CA3BCB">
        <w:rPr>
          <w:rFonts w:eastAsia="Times New Roman" w:cs="Times New Roman"/>
          <w:sz w:val="20"/>
          <w:szCs w:val="24"/>
        </w:rPr>
        <w:t>.</w:t>
      </w:r>
      <w:r w:rsidR="00CA3BCB">
        <w:rPr>
          <w:rFonts w:eastAsia="Times New Roman" w:cs="Times New Roman"/>
          <w:sz w:val="20"/>
          <w:szCs w:val="24"/>
        </w:rPr>
        <w:t xml:space="preserve"> </w:t>
      </w:r>
      <w:r w:rsidRPr="00CA3BCB">
        <w:rPr>
          <w:rFonts w:eastAsia="Times New Roman" w:cs="Times New Roman"/>
          <w:sz w:val="20"/>
          <w:szCs w:val="24"/>
        </w:rPr>
        <w:t>Jadi</w:t>
      </w:r>
      <w:r w:rsidRPr="00CA3BCB">
        <w:rPr>
          <w:rFonts w:eastAsia="Times New Roman" w:cs="Times New Roman"/>
          <w:sz w:val="20"/>
          <w:szCs w:val="24"/>
          <w:lang w:val="id-ID"/>
        </w:rPr>
        <w:t xml:space="preserve">, </w:t>
      </w:r>
      <w:r w:rsidRPr="00CA3BCB">
        <w:rPr>
          <w:rFonts w:eastAsia="Times New Roman" w:cs="Times New Roman"/>
          <w:sz w:val="20"/>
          <w:szCs w:val="24"/>
        </w:rPr>
        <w:t>hasil belajar adalah kompetensi</w:t>
      </w:r>
      <w:r w:rsidRPr="00CA3BCB">
        <w:rPr>
          <w:rFonts w:eastAsia="Times New Roman" w:cs="Times New Roman"/>
          <w:sz w:val="20"/>
          <w:szCs w:val="24"/>
          <w:lang w:val="id-ID"/>
        </w:rPr>
        <w:t xml:space="preserve"> </w:t>
      </w:r>
      <w:r w:rsidRPr="00CA3BCB">
        <w:rPr>
          <w:rFonts w:eastAsia="Times New Roman" w:cs="Times New Roman"/>
          <w:sz w:val="20"/>
          <w:szCs w:val="24"/>
        </w:rPr>
        <w:t xml:space="preserve">yang didapatkan oleh siswa setelah melakukan proses atau tahapan belajar. </w:t>
      </w:r>
    </w:p>
    <w:p w:rsidR="0019781D" w:rsidRDefault="0019781D" w:rsidP="0019781D">
      <w:pPr>
        <w:spacing w:after="0" w:line="240" w:lineRule="auto"/>
        <w:ind w:firstLine="567"/>
        <w:jc w:val="both"/>
        <w:rPr>
          <w:rFonts w:cs="Times New Roman"/>
          <w:sz w:val="20"/>
        </w:rPr>
      </w:pPr>
      <w:proofErr w:type="gramStart"/>
      <w:r w:rsidRPr="007B52E8">
        <w:rPr>
          <w:rFonts w:cs="Times New Roman"/>
          <w:sz w:val="20"/>
        </w:rPr>
        <w:t xml:space="preserve">Berdasarkan </w:t>
      </w:r>
      <w:r w:rsidRPr="007B52E8">
        <w:rPr>
          <w:rFonts w:cs="Times New Roman"/>
          <w:sz w:val="20"/>
          <w:lang w:val="id-ID"/>
        </w:rPr>
        <w:t>latar belakang</w:t>
      </w:r>
      <w:r w:rsidRPr="007B52E8">
        <w:rPr>
          <w:rFonts w:cs="Times New Roman"/>
          <w:sz w:val="20"/>
        </w:rPr>
        <w:t xml:space="preserve"> yang telah dikemukakan, p</w:t>
      </w:r>
      <w:r w:rsidRPr="007B52E8">
        <w:rPr>
          <w:rFonts w:cs="Times New Roman"/>
          <w:sz w:val="20"/>
          <w:lang w:val="id-ID"/>
        </w:rPr>
        <w:t>eneliti melakukan penelitian.</w:t>
      </w:r>
      <w:proofErr w:type="gramEnd"/>
      <w:r w:rsidRPr="007B52E8">
        <w:rPr>
          <w:rFonts w:cs="Times New Roman"/>
          <w:sz w:val="20"/>
          <w:lang w:val="id-ID"/>
        </w:rPr>
        <w:t xml:space="preserve"> Judul dari peneliti </w:t>
      </w:r>
      <w:r w:rsidRPr="007B52E8">
        <w:rPr>
          <w:rFonts w:eastAsia="Calibri" w:cs="Times New Roman"/>
          <w:sz w:val="20"/>
        </w:rPr>
        <w:t>“Pengaruh Bahan Ajar Bermuatan Literasi Saintifik dan H</w:t>
      </w:r>
      <w:r w:rsidRPr="007B52E8">
        <w:rPr>
          <w:rFonts w:eastAsia="Calibri" w:cs="Times New Roman"/>
          <w:sz w:val="20"/>
          <w:lang w:val="id-ID"/>
        </w:rPr>
        <w:t>OTS</w:t>
      </w:r>
      <w:r w:rsidRPr="007B52E8">
        <w:rPr>
          <w:rFonts w:eastAsia="Calibri" w:cs="Times New Roman"/>
          <w:sz w:val="20"/>
        </w:rPr>
        <w:t xml:space="preserve"> dalam Model Pembelajaran Penemuan Materi Fluida Terhadap Hasil Belajar Siswa Kelas XI SMAN 10 Padang”.</w:t>
      </w:r>
      <w:r w:rsidRPr="007B52E8">
        <w:rPr>
          <w:rFonts w:cs="Times New Roman"/>
          <w:sz w:val="20"/>
        </w:rPr>
        <w:t xml:space="preserve"> </w:t>
      </w:r>
      <w:proofErr w:type="gramStart"/>
      <w:r w:rsidRPr="007B52E8">
        <w:rPr>
          <w:rFonts w:cs="Times New Roman"/>
          <w:sz w:val="20"/>
        </w:rPr>
        <w:t xml:space="preserve">Keuntungan dari penggunan </w:t>
      </w:r>
      <w:r w:rsidRPr="007B52E8">
        <w:rPr>
          <w:rFonts w:cs="Times New Roman"/>
          <w:sz w:val="20"/>
          <w:lang w:val="id-ID"/>
        </w:rPr>
        <w:t>bahan ajar agar</w:t>
      </w:r>
      <w:r w:rsidRPr="007B52E8">
        <w:rPr>
          <w:rFonts w:cs="Times New Roman"/>
          <w:sz w:val="20"/>
        </w:rPr>
        <w:t xml:space="preserve"> pembelajaran terpusat pada siswa</w:t>
      </w:r>
      <w:r w:rsidRPr="007B52E8">
        <w:rPr>
          <w:rFonts w:cs="Times New Roman"/>
          <w:sz w:val="20"/>
          <w:lang w:val="id-ID"/>
        </w:rPr>
        <w:t>, d</w:t>
      </w:r>
      <w:r w:rsidRPr="007B52E8">
        <w:rPr>
          <w:rFonts w:cs="Times New Roman"/>
          <w:sz w:val="20"/>
        </w:rPr>
        <w:t>engan bermuatan keterampilan literasi</w:t>
      </w:r>
      <w:r w:rsidRPr="007B52E8">
        <w:rPr>
          <w:rFonts w:cs="Times New Roman"/>
          <w:sz w:val="20"/>
          <w:lang w:val="id-ID"/>
        </w:rPr>
        <w:t xml:space="preserve"> saintifik dan soal HOTS</w:t>
      </w:r>
      <w:r w:rsidRPr="007B52E8">
        <w:rPr>
          <w:rFonts w:cs="Times New Roman"/>
          <w:sz w:val="20"/>
        </w:rPr>
        <w:t xml:space="preserve"> dalam </w:t>
      </w:r>
      <w:r w:rsidRPr="007B52E8">
        <w:rPr>
          <w:rFonts w:cs="Times New Roman"/>
          <w:sz w:val="20"/>
          <w:lang w:val="id-ID"/>
        </w:rPr>
        <w:t>bahan ajar</w:t>
      </w:r>
      <w:r w:rsidRPr="007B52E8">
        <w:rPr>
          <w:rFonts w:cs="Times New Roman"/>
          <w:sz w:val="20"/>
        </w:rPr>
        <w:t xml:space="preserve"> diperkirakan dapat meningkatkan hasil belajar siswa.</w:t>
      </w:r>
      <w:proofErr w:type="gramEnd"/>
    </w:p>
    <w:sdt>
      <w:sdtPr>
        <w:rPr>
          <w:rFonts w:cs="Times New Roman"/>
          <w:b/>
          <w:sz w:val="20"/>
          <w:szCs w:val="20"/>
        </w:rPr>
        <w:id w:val="92756879"/>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19781D" w:rsidRDefault="0019781D" w:rsidP="0019781D">
      <w:pPr>
        <w:pStyle w:val="kpl2"/>
        <w:spacing w:before="120" w:after="120"/>
        <w:ind w:left="0" w:firstLine="567"/>
        <w:rPr>
          <w:b w:val="0"/>
          <w:bCs w:val="0"/>
          <w:sz w:val="20"/>
          <w:szCs w:val="20"/>
        </w:rPr>
      </w:pPr>
      <w:r w:rsidRPr="0019781D">
        <w:rPr>
          <w:b w:val="0"/>
          <w:bCs w:val="0"/>
          <w:sz w:val="20"/>
          <w:szCs w:val="20"/>
        </w:rPr>
        <w:t xml:space="preserve">Jenis penelitian yang </w:t>
      </w:r>
      <w:proofErr w:type="gramStart"/>
      <w:r w:rsidRPr="0019781D">
        <w:rPr>
          <w:b w:val="0"/>
          <w:bCs w:val="0"/>
          <w:sz w:val="20"/>
          <w:szCs w:val="20"/>
        </w:rPr>
        <w:t>akan</w:t>
      </w:r>
      <w:proofErr w:type="gramEnd"/>
      <w:r w:rsidRPr="0019781D">
        <w:rPr>
          <w:b w:val="0"/>
          <w:bCs w:val="0"/>
          <w:sz w:val="20"/>
          <w:szCs w:val="20"/>
        </w:rPr>
        <w:t xml:space="preserve"> digunakan adalah </w:t>
      </w:r>
      <w:r w:rsidRPr="0019781D">
        <w:rPr>
          <w:b w:val="0"/>
          <w:bCs w:val="0"/>
          <w:i/>
          <w:iCs/>
          <w:sz w:val="20"/>
          <w:szCs w:val="20"/>
        </w:rPr>
        <w:t xml:space="preserve">Quasi Experiment Research </w:t>
      </w:r>
      <w:r w:rsidRPr="0019781D">
        <w:rPr>
          <w:b w:val="0"/>
          <w:bCs w:val="0"/>
          <w:iCs/>
          <w:sz w:val="20"/>
          <w:szCs w:val="20"/>
        </w:rPr>
        <w:t>(Eksperimen semu).</w:t>
      </w:r>
      <w:r w:rsidRPr="0019781D">
        <w:rPr>
          <w:b w:val="0"/>
          <w:bCs w:val="0"/>
          <w:sz w:val="20"/>
          <w:szCs w:val="20"/>
        </w:rPr>
        <w:t xml:space="preserve"> </w:t>
      </w:r>
      <w:proofErr w:type="gramStart"/>
      <w:r w:rsidRPr="0019781D">
        <w:rPr>
          <w:b w:val="0"/>
          <w:bCs w:val="0"/>
          <w:sz w:val="20"/>
          <w:szCs w:val="20"/>
        </w:rPr>
        <w:t xml:space="preserve">Desain penelitian yang diterapkan adalah </w:t>
      </w:r>
      <w:r w:rsidRPr="0019781D">
        <w:rPr>
          <w:b w:val="0"/>
          <w:bCs w:val="0"/>
          <w:i/>
          <w:sz w:val="20"/>
          <w:szCs w:val="20"/>
        </w:rPr>
        <w:t>Randomize Control-Group Only</w:t>
      </w:r>
      <w:r w:rsidRPr="0019781D">
        <w:rPr>
          <w:b w:val="0"/>
          <w:bCs w:val="0"/>
          <w:i/>
          <w:iCs/>
          <w:sz w:val="20"/>
          <w:szCs w:val="20"/>
        </w:rPr>
        <w:t xml:space="preserve"> Design.</w:t>
      </w:r>
      <w:proofErr w:type="gramEnd"/>
      <w:r w:rsidRPr="0019781D">
        <w:rPr>
          <w:b w:val="0"/>
          <w:bCs w:val="0"/>
          <w:i/>
          <w:iCs/>
          <w:sz w:val="20"/>
          <w:szCs w:val="20"/>
        </w:rPr>
        <w:t xml:space="preserve"> </w:t>
      </w:r>
      <w:proofErr w:type="gramStart"/>
      <w:r w:rsidRPr="0019781D">
        <w:rPr>
          <w:b w:val="0"/>
          <w:bCs w:val="0"/>
          <w:sz w:val="20"/>
          <w:szCs w:val="20"/>
        </w:rPr>
        <w:t>Penelitian ini dibutuhkan dua kelas sampel yaitu kelas eksperimen dan kelas kontrol yang pembelajarannya meng</w:t>
      </w:r>
      <w:r w:rsidR="003F2C68">
        <w:rPr>
          <w:b w:val="0"/>
          <w:bCs w:val="0"/>
          <w:sz w:val="20"/>
          <w:szCs w:val="20"/>
        </w:rPr>
        <w:t xml:space="preserve"> </w:t>
      </w:r>
      <w:r w:rsidRPr="0019781D">
        <w:rPr>
          <w:b w:val="0"/>
          <w:bCs w:val="0"/>
          <w:sz w:val="20"/>
          <w:szCs w:val="20"/>
        </w:rPr>
        <w:t>gunakan bahan ajar bermuatan keterampilan belajar dan HOTS dalam model pembelajaran</w:t>
      </w:r>
      <w:r w:rsidRPr="0019781D">
        <w:rPr>
          <w:b w:val="0"/>
          <w:bCs w:val="0"/>
          <w:sz w:val="20"/>
          <w:szCs w:val="20"/>
          <w:lang w:val="id-ID"/>
        </w:rPr>
        <w:t xml:space="preserve"> penemuan</w:t>
      </w:r>
      <w:r w:rsidRPr="0019781D">
        <w:rPr>
          <w:b w:val="0"/>
          <w:bCs w:val="0"/>
          <w:sz w:val="20"/>
          <w:szCs w:val="20"/>
        </w:rPr>
        <w:t>.</w:t>
      </w:r>
      <w:proofErr w:type="gramEnd"/>
      <w:r w:rsidRPr="0019781D">
        <w:rPr>
          <w:b w:val="0"/>
          <w:bCs w:val="0"/>
          <w:sz w:val="20"/>
          <w:szCs w:val="20"/>
        </w:rPr>
        <w:t xml:space="preserve"> </w:t>
      </w:r>
      <w:proofErr w:type="gramStart"/>
      <w:r w:rsidRPr="0019781D">
        <w:rPr>
          <w:b w:val="0"/>
          <w:bCs w:val="0"/>
          <w:sz w:val="20"/>
          <w:szCs w:val="20"/>
        </w:rPr>
        <w:t>Pada penelitian ini tidak dibutuhkan tes awal siswa.</w:t>
      </w:r>
      <w:proofErr w:type="gramEnd"/>
      <w:r w:rsidRPr="0019781D">
        <w:rPr>
          <w:b w:val="0"/>
          <w:bCs w:val="0"/>
          <w:sz w:val="20"/>
          <w:szCs w:val="20"/>
        </w:rPr>
        <w:t xml:space="preserve"> </w:t>
      </w:r>
      <w:proofErr w:type="gramStart"/>
      <w:r w:rsidRPr="0019781D">
        <w:rPr>
          <w:b w:val="0"/>
          <w:bCs w:val="0"/>
          <w:sz w:val="20"/>
          <w:szCs w:val="20"/>
        </w:rPr>
        <w:t xml:space="preserve">Adapun desain dari penelitian </w:t>
      </w:r>
      <w:r>
        <w:rPr>
          <w:b w:val="0"/>
          <w:bCs w:val="0"/>
          <w:sz w:val="20"/>
          <w:szCs w:val="20"/>
        </w:rPr>
        <w:t>dapat dilihat pada Tabel 1</w:t>
      </w:r>
      <w:r w:rsidRPr="0019781D">
        <w:rPr>
          <w:b w:val="0"/>
          <w:bCs w:val="0"/>
          <w:sz w:val="20"/>
          <w:szCs w:val="20"/>
        </w:rPr>
        <w:t>.</w:t>
      </w:r>
      <w:proofErr w:type="gramEnd"/>
    </w:p>
    <w:p w:rsidR="000D5BCD" w:rsidRPr="007B52E8" w:rsidRDefault="000D5BCD" w:rsidP="0019781D">
      <w:pPr>
        <w:pStyle w:val="kpl2"/>
        <w:spacing w:before="0" w:after="0"/>
        <w:ind w:left="0" w:firstLine="0"/>
        <w:rPr>
          <w:b w:val="0"/>
          <w:bCs w:val="0"/>
          <w:i/>
          <w:iCs/>
          <w:sz w:val="20"/>
          <w:szCs w:val="20"/>
          <w:lang w:val="id-ID"/>
        </w:rPr>
      </w:pPr>
      <w:proofErr w:type="gramStart"/>
      <w:r w:rsidRPr="0019781D">
        <w:rPr>
          <w:b w:val="0"/>
          <w:bCs w:val="0"/>
          <w:sz w:val="20"/>
          <w:szCs w:val="20"/>
        </w:rPr>
        <w:t xml:space="preserve">Tabel </w:t>
      </w:r>
      <w:r w:rsidR="00526A25" w:rsidRPr="0019781D">
        <w:rPr>
          <w:b w:val="0"/>
          <w:bCs w:val="0"/>
          <w:sz w:val="20"/>
          <w:szCs w:val="20"/>
        </w:rPr>
        <w:t>1</w:t>
      </w:r>
      <w:r w:rsidRPr="0019781D">
        <w:rPr>
          <w:b w:val="0"/>
          <w:bCs w:val="0"/>
          <w:sz w:val="20"/>
          <w:szCs w:val="20"/>
        </w:rPr>
        <w:t>.</w:t>
      </w:r>
      <w:proofErr w:type="gramEnd"/>
      <w:r w:rsidRPr="0019781D">
        <w:rPr>
          <w:b w:val="0"/>
          <w:bCs w:val="0"/>
          <w:sz w:val="20"/>
          <w:szCs w:val="20"/>
        </w:rPr>
        <w:t xml:space="preserve"> </w:t>
      </w:r>
      <w:r w:rsidR="0019781D">
        <w:rPr>
          <w:b w:val="0"/>
          <w:bCs w:val="0"/>
          <w:sz w:val="20"/>
          <w:szCs w:val="20"/>
        </w:rPr>
        <w:t xml:space="preserve">Rancangan </w:t>
      </w:r>
      <w:r w:rsidRPr="007B52E8">
        <w:rPr>
          <w:b w:val="0"/>
          <w:bCs w:val="0"/>
          <w:sz w:val="20"/>
          <w:szCs w:val="20"/>
        </w:rPr>
        <w:t xml:space="preserve">Penelitian </w:t>
      </w:r>
      <w:r w:rsidRPr="007B52E8">
        <w:rPr>
          <w:b w:val="0"/>
          <w:bCs w:val="0"/>
          <w:i/>
          <w:sz w:val="20"/>
          <w:szCs w:val="20"/>
        </w:rPr>
        <w:t>Randomize Control-Group Only</w:t>
      </w:r>
      <w:r w:rsidRPr="007B52E8">
        <w:rPr>
          <w:b w:val="0"/>
          <w:bCs w:val="0"/>
          <w:i/>
          <w:iCs/>
          <w:sz w:val="20"/>
          <w:szCs w:val="20"/>
        </w:rPr>
        <w:t xml:space="preserve"> Design</w:t>
      </w:r>
    </w:p>
    <w:tbl>
      <w:tblPr>
        <w:tblStyle w:val="LightShading"/>
        <w:tblW w:w="4098" w:type="dxa"/>
        <w:tblInd w:w="108" w:type="dxa"/>
        <w:tblLayout w:type="fixed"/>
        <w:tblLook w:val="04A0" w:firstRow="1" w:lastRow="0" w:firstColumn="1" w:lastColumn="0" w:noHBand="0" w:noVBand="1"/>
      </w:tblPr>
      <w:tblGrid>
        <w:gridCol w:w="1266"/>
        <w:gridCol w:w="790"/>
        <w:gridCol w:w="1073"/>
        <w:gridCol w:w="969"/>
      </w:tblGrid>
      <w:tr w:rsidR="007B52E8" w:rsidRPr="007B52E8" w:rsidTr="00585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0D5BCD" w:rsidRPr="007B52E8" w:rsidRDefault="000D5BCD" w:rsidP="000D5BCD">
            <w:pPr>
              <w:pStyle w:val="kpl2"/>
              <w:spacing w:before="0" w:after="0"/>
              <w:jc w:val="center"/>
              <w:rPr>
                <w:b/>
                <w:bCs/>
                <w:sz w:val="18"/>
                <w:szCs w:val="20"/>
              </w:rPr>
            </w:pPr>
            <w:r w:rsidRPr="007B52E8">
              <w:rPr>
                <w:sz w:val="18"/>
                <w:szCs w:val="20"/>
              </w:rPr>
              <w:t>Group</w:t>
            </w:r>
          </w:p>
        </w:tc>
        <w:tc>
          <w:tcPr>
            <w:tcW w:w="790" w:type="dxa"/>
            <w:shd w:val="clear" w:color="auto" w:fill="auto"/>
            <w:hideMark/>
          </w:tcPr>
          <w:p w:rsidR="000D5BCD" w:rsidRPr="007B52E8" w:rsidRDefault="000D5BCD" w:rsidP="00526A25">
            <w:pPr>
              <w:pStyle w:val="kpl2"/>
              <w:spacing w:before="0" w:after="0"/>
              <w:ind w:left="66" w:firstLine="0"/>
              <w:cnfStyle w:val="100000000000" w:firstRow="1" w:lastRow="0" w:firstColumn="0" w:lastColumn="0" w:oddVBand="0" w:evenVBand="0" w:oddHBand="0" w:evenHBand="0" w:firstRowFirstColumn="0" w:firstRowLastColumn="0" w:lastRowFirstColumn="0" w:lastRowLastColumn="0"/>
              <w:rPr>
                <w:b/>
                <w:bCs/>
                <w:sz w:val="18"/>
                <w:szCs w:val="20"/>
              </w:rPr>
            </w:pPr>
            <w:r w:rsidRPr="007B52E8">
              <w:rPr>
                <w:sz w:val="18"/>
                <w:szCs w:val="20"/>
              </w:rPr>
              <w:t>Pretest</w:t>
            </w:r>
          </w:p>
        </w:tc>
        <w:tc>
          <w:tcPr>
            <w:tcW w:w="1073" w:type="dxa"/>
            <w:shd w:val="clear" w:color="auto" w:fill="auto"/>
            <w:hideMark/>
          </w:tcPr>
          <w:p w:rsidR="000D5BCD" w:rsidRPr="007B52E8" w:rsidRDefault="000D5BCD" w:rsidP="000D5BCD">
            <w:pPr>
              <w:pStyle w:val="kpl2"/>
              <w:spacing w:before="0" w:after="0"/>
              <w:jc w:val="center"/>
              <w:cnfStyle w:val="100000000000" w:firstRow="1" w:lastRow="0" w:firstColumn="0" w:lastColumn="0" w:oddVBand="0" w:evenVBand="0" w:oddHBand="0" w:evenHBand="0" w:firstRowFirstColumn="0" w:firstRowLastColumn="0" w:lastRowFirstColumn="0" w:lastRowLastColumn="0"/>
              <w:rPr>
                <w:b/>
                <w:bCs/>
                <w:sz w:val="18"/>
                <w:szCs w:val="20"/>
              </w:rPr>
            </w:pPr>
            <w:r w:rsidRPr="007B52E8">
              <w:rPr>
                <w:sz w:val="18"/>
                <w:szCs w:val="20"/>
              </w:rPr>
              <w:t>Treatment</w:t>
            </w:r>
          </w:p>
        </w:tc>
        <w:tc>
          <w:tcPr>
            <w:tcW w:w="969" w:type="dxa"/>
            <w:shd w:val="clear" w:color="auto" w:fill="auto"/>
            <w:hideMark/>
          </w:tcPr>
          <w:p w:rsidR="000D5BCD" w:rsidRPr="007B52E8" w:rsidRDefault="000D5BCD" w:rsidP="000D5BCD">
            <w:pPr>
              <w:pStyle w:val="kpl2"/>
              <w:spacing w:before="0" w:after="0"/>
              <w:jc w:val="center"/>
              <w:cnfStyle w:val="100000000000" w:firstRow="1" w:lastRow="0" w:firstColumn="0" w:lastColumn="0" w:oddVBand="0" w:evenVBand="0" w:oddHBand="0" w:evenHBand="0" w:firstRowFirstColumn="0" w:firstRowLastColumn="0" w:lastRowFirstColumn="0" w:lastRowLastColumn="0"/>
              <w:rPr>
                <w:b/>
                <w:bCs/>
                <w:sz w:val="18"/>
                <w:szCs w:val="20"/>
              </w:rPr>
            </w:pPr>
            <w:r w:rsidRPr="007B52E8">
              <w:rPr>
                <w:sz w:val="18"/>
                <w:szCs w:val="20"/>
              </w:rPr>
              <w:t>Posttest</w:t>
            </w:r>
          </w:p>
        </w:tc>
      </w:tr>
      <w:tr w:rsidR="007B52E8" w:rsidRPr="007B52E8"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0D5BCD" w:rsidRPr="007B52E8" w:rsidRDefault="000D5BCD" w:rsidP="000D5BCD">
            <w:pPr>
              <w:pStyle w:val="kpl2"/>
              <w:spacing w:before="0" w:after="0"/>
              <w:jc w:val="center"/>
              <w:rPr>
                <w:b/>
                <w:bCs/>
                <w:sz w:val="18"/>
                <w:szCs w:val="20"/>
              </w:rPr>
            </w:pPr>
            <w:r w:rsidRPr="007B52E8">
              <w:rPr>
                <w:sz w:val="18"/>
                <w:szCs w:val="20"/>
              </w:rPr>
              <w:t>Eksperimen</w:t>
            </w:r>
          </w:p>
        </w:tc>
        <w:tc>
          <w:tcPr>
            <w:tcW w:w="790" w:type="dxa"/>
            <w:shd w:val="clear" w:color="auto" w:fill="auto"/>
            <w:hideMark/>
          </w:tcPr>
          <w:p w:rsidR="000D5BCD" w:rsidRPr="007B52E8" w:rsidRDefault="000D5BCD" w:rsidP="000D5BCD">
            <w:pPr>
              <w:pStyle w:val="kpl2"/>
              <w:spacing w:before="0" w:after="0"/>
              <w:jc w:val="center"/>
              <w:cnfStyle w:val="000000100000" w:firstRow="0" w:lastRow="0" w:firstColumn="0" w:lastColumn="0" w:oddVBand="0" w:evenVBand="0" w:oddHBand="1" w:evenHBand="0" w:firstRowFirstColumn="0" w:firstRowLastColumn="0" w:lastRowFirstColumn="0" w:lastRowLastColumn="0"/>
              <w:rPr>
                <w:b w:val="0"/>
                <w:bCs w:val="0"/>
                <w:sz w:val="18"/>
                <w:szCs w:val="20"/>
                <w:lang w:val="id-ID"/>
              </w:rPr>
            </w:pPr>
            <w:r w:rsidRPr="007B52E8">
              <w:rPr>
                <w:b w:val="0"/>
                <w:bCs w:val="0"/>
                <w:sz w:val="18"/>
                <w:szCs w:val="20"/>
                <w:lang w:val="id-ID"/>
              </w:rPr>
              <w:t>-</w:t>
            </w:r>
          </w:p>
        </w:tc>
        <w:tc>
          <w:tcPr>
            <w:tcW w:w="1073" w:type="dxa"/>
            <w:shd w:val="clear" w:color="auto" w:fill="auto"/>
            <w:hideMark/>
          </w:tcPr>
          <w:p w:rsidR="000D5BCD" w:rsidRPr="007B52E8" w:rsidRDefault="000D5BCD" w:rsidP="000D5BCD">
            <w:pPr>
              <w:pStyle w:val="kpl2"/>
              <w:spacing w:before="0" w:after="0"/>
              <w:jc w:val="center"/>
              <w:cnfStyle w:val="000000100000" w:firstRow="0" w:lastRow="0" w:firstColumn="0" w:lastColumn="0" w:oddVBand="0" w:evenVBand="0" w:oddHBand="1" w:evenHBand="0" w:firstRowFirstColumn="0" w:firstRowLastColumn="0" w:lastRowFirstColumn="0" w:lastRowLastColumn="0"/>
              <w:rPr>
                <w:b w:val="0"/>
                <w:bCs w:val="0"/>
                <w:sz w:val="18"/>
                <w:szCs w:val="20"/>
              </w:rPr>
            </w:pPr>
            <w:r w:rsidRPr="007B52E8">
              <w:rPr>
                <w:b w:val="0"/>
                <w:bCs w:val="0"/>
                <w:sz w:val="18"/>
                <w:szCs w:val="20"/>
              </w:rPr>
              <w:t>X</w:t>
            </w:r>
          </w:p>
        </w:tc>
        <w:tc>
          <w:tcPr>
            <w:tcW w:w="969" w:type="dxa"/>
            <w:shd w:val="clear" w:color="auto" w:fill="auto"/>
            <w:hideMark/>
          </w:tcPr>
          <w:p w:rsidR="000D5BCD" w:rsidRPr="007B52E8" w:rsidRDefault="000D5BCD" w:rsidP="000D5BCD">
            <w:pPr>
              <w:pStyle w:val="kpl2"/>
              <w:spacing w:before="0" w:after="0"/>
              <w:jc w:val="center"/>
              <w:cnfStyle w:val="000000100000" w:firstRow="0" w:lastRow="0" w:firstColumn="0" w:lastColumn="0" w:oddVBand="0" w:evenVBand="0" w:oddHBand="1" w:evenHBand="0" w:firstRowFirstColumn="0" w:firstRowLastColumn="0" w:lastRowFirstColumn="0" w:lastRowLastColumn="0"/>
              <w:rPr>
                <w:b w:val="0"/>
                <w:bCs w:val="0"/>
                <w:sz w:val="18"/>
                <w:szCs w:val="20"/>
              </w:rPr>
            </w:pPr>
            <w:r w:rsidRPr="007B52E8">
              <w:rPr>
                <w:b w:val="0"/>
                <w:bCs w:val="0"/>
                <w:sz w:val="18"/>
                <w:szCs w:val="20"/>
              </w:rPr>
              <w:t>T</w:t>
            </w:r>
            <w:r w:rsidRPr="007B52E8">
              <w:rPr>
                <w:b w:val="0"/>
                <w:bCs w:val="0"/>
                <w:sz w:val="18"/>
                <w:szCs w:val="20"/>
                <w:vertAlign w:val="subscript"/>
              </w:rPr>
              <w:t>2</w:t>
            </w:r>
          </w:p>
        </w:tc>
      </w:tr>
      <w:tr w:rsidR="007B52E8" w:rsidRPr="007B52E8" w:rsidTr="00585CC0">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0D5BCD" w:rsidRPr="007B52E8" w:rsidRDefault="000D5BCD" w:rsidP="000D5BCD">
            <w:pPr>
              <w:pStyle w:val="kpl2"/>
              <w:spacing w:before="0" w:after="0"/>
              <w:jc w:val="center"/>
              <w:rPr>
                <w:b/>
                <w:bCs/>
                <w:sz w:val="18"/>
                <w:szCs w:val="20"/>
              </w:rPr>
            </w:pPr>
            <w:r w:rsidRPr="007B52E8">
              <w:rPr>
                <w:sz w:val="18"/>
                <w:szCs w:val="20"/>
              </w:rPr>
              <w:t>Kontrol</w:t>
            </w:r>
          </w:p>
        </w:tc>
        <w:tc>
          <w:tcPr>
            <w:tcW w:w="790" w:type="dxa"/>
            <w:shd w:val="clear" w:color="auto" w:fill="auto"/>
            <w:hideMark/>
          </w:tcPr>
          <w:p w:rsidR="000D5BCD" w:rsidRPr="007B52E8" w:rsidRDefault="000D5BCD" w:rsidP="000D5BCD">
            <w:pPr>
              <w:pStyle w:val="kpl2"/>
              <w:spacing w:before="0" w:after="0"/>
              <w:jc w:val="center"/>
              <w:cnfStyle w:val="000000000000" w:firstRow="0" w:lastRow="0" w:firstColumn="0" w:lastColumn="0" w:oddVBand="0" w:evenVBand="0" w:oddHBand="0" w:evenHBand="0" w:firstRowFirstColumn="0" w:firstRowLastColumn="0" w:lastRowFirstColumn="0" w:lastRowLastColumn="0"/>
              <w:rPr>
                <w:b w:val="0"/>
                <w:bCs w:val="0"/>
                <w:sz w:val="18"/>
                <w:szCs w:val="20"/>
                <w:lang w:val="id-ID"/>
              </w:rPr>
            </w:pPr>
            <w:r w:rsidRPr="007B52E8">
              <w:rPr>
                <w:b w:val="0"/>
                <w:bCs w:val="0"/>
                <w:sz w:val="18"/>
                <w:szCs w:val="20"/>
                <w:lang w:val="id-ID"/>
              </w:rPr>
              <w:t>-</w:t>
            </w:r>
          </w:p>
        </w:tc>
        <w:tc>
          <w:tcPr>
            <w:tcW w:w="1073" w:type="dxa"/>
            <w:shd w:val="clear" w:color="auto" w:fill="auto"/>
            <w:hideMark/>
          </w:tcPr>
          <w:p w:rsidR="000D5BCD" w:rsidRPr="007B52E8" w:rsidRDefault="000D5BCD" w:rsidP="000D5BCD">
            <w:pPr>
              <w:pStyle w:val="kpl2"/>
              <w:spacing w:before="0" w:after="0"/>
              <w:jc w:val="center"/>
              <w:cnfStyle w:val="000000000000" w:firstRow="0" w:lastRow="0" w:firstColumn="0" w:lastColumn="0" w:oddVBand="0" w:evenVBand="0" w:oddHBand="0" w:evenHBand="0" w:firstRowFirstColumn="0" w:firstRowLastColumn="0" w:lastRowFirstColumn="0" w:lastRowLastColumn="0"/>
              <w:rPr>
                <w:b w:val="0"/>
                <w:bCs w:val="0"/>
                <w:sz w:val="18"/>
                <w:szCs w:val="20"/>
              </w:rPr>
            </w:pPr>
          </w:p>
        </w:tc>
        <w:tc>
          <w:tcPr>
            <w:tcW w:w="969" w:type="dxa"/>
            <w:shd w:val="clear" w:color="auto" w:fill="auto"/>
            <w:hideMark/>
          </w:tcPr>
          <w:p w:rsidR="000D5BCD" w:rsidRPr="007B52E8" w:rsidRDefault="000D5BCD" w:rsidP="000D5BCD">
            <w:pPr>
              <w:pStyle w:val="kpl2"/>
              <w:spacing w:before="0" w:after="0"/>
              <w:jc w:val="center"/>
              <w:cnfStyle w:val="000000000000" w:firstRow="0" w:lastRow="0" w:firstColumn="0" w:lastColumn="0" w:oddVBand="0" w:evenVBand="0" w:oddHBand="0" w:evenHBand="0" w:firstRowFirstColumn="0" w:firstRowLastColumn="0" w:lastRowFirstColumn="0" w:lastRowLastColumn="0"/>
              <w:rPr>
                <w:b w:val="0"/>
                <w:bCs w:val="0"/>
                <w:sz w:val="18"/>
                <w:szCs w:val="20"/>
                <w:vertAlign w:val="subscript"/>
              </w:rPr>
            </w:pPr>
            <w:r w:rsidRPr="007B52E8">
              <w:rPr>
                <w:b w:val="0"/>
                <w:bCs w:val="0"/>
                <w:sz w:val="18"/>
                <w:szCs w:val="20"/>
              </w:rPr>
              <w:t>T</w:t>
            </w:r>
            <w:r w:rsidRPr="007B52E8">
              <w:rPr>
                <w:b w:val="0"/>
                <w:bCs w:val="0"/>
                <w:sz w:val="18"/>
                <w:szCs w:val="20"/>
                <w:vertAlign w:val="subscript"/>
              </w:rPr>
              <w:t>1</w:t>
            </w:r>
          </w:p>
        </w:tc>
      </w:tr>
    </w:tbl>
    <w:p w:rsidR="000D5BCD" w:rsidRPr="007B52E8" w:rsidRDefault="000D5BCD" w:rsidP="006015F9">
      <w:pPr>
        <w:pStyle w:val="kpl2"/>
        <w:spacing w:before="120" w:after="0"/>
        <w:rPr>
          <w:b w:val="0"/>
          <w:bCs w:val="0"/>
          <w:sz w:val="20"/>
          <w:szCs w:val="20"/>
        </w:rPr>
      </w:pPr>
      <w:r w:rsidRPr="007B52E8">
        <w:rPr>
          <w:b w:val="0"/>
          <w:bCs w:val="0"/>
          <w:sz w:val="20"/>
          <w:szCs w:val="20"/>
        </w:rPr>
        <w:t>Keterangan:</w:t>
      </w:r>
    </w:p>
    <w:p w:rsidR="000D5BCD" w:rsidRPr="007B52E8" w:rsidRDefault="000D5BCD" w:rsidP="000D5BCD">
      <w:pPr>
        <w:pStyle w:val="kpl2"/>
        <w:spacing w:before="0" w:after="0"/>
        <w:ind w:left="0" w:firstLine="0"/>
        <w:rPr>
          <w:b w:val="0"/>
          <w:bCs w:val="0"/>
          <w:sz w:val="20"/>
          <w:szCs w:val="20"/>
        </w:rPr>
      </w:pPr>
      <w:r w:rsidRPr="007B52E8">
        <w:rPr>
          <w:b w:val="0"/>
          <w:bCs w:val="0"/>
          <w:sz w:val="20"/>
          <w:szCs w:val="20"/>
        </w:rPr>
        <w:t>T</w:t>
      </w:r>
      <w:r w:rsidRPr="007B52E8">
        <w:rPr>
          <w:b w:val="0"/>
          <w:bCs w:val="0"/>
          <w:sz w:val="20"/>
          <w:szCs w:val="20"/>
          <w:vertAlign w:val="subscript"/>
        </w:rPr>
        <w:t xml:space="preserve">1 </w:t>
      </w:r>
      <w:r w:rsidRPr="007B52E8">
        <w:rPr>
          <w:b w:val="0"/>
          <w:bCs w:val="0"/>
          <w:sz w:val="20"/>
          <w:szCs w:val="20"/>
        </w:rPr>
        <w:t>= Nilai posttest kelas kontrol.</w:t>
      </w:r>
    </w:p>
    <w:p w:rsidR="000D5BCD" w:rsidRPr="007B52E8" w:rsidRDefault="000D5BCD" w:rsidP="000D5BCD">
      <w:pPr>
        <w:pStyle w:val="kpl2"/>
        <w:spacing w:before="0" w:after="0"/>
        <w:ind w:left="0" w:firstLine="0"/>
        <w:rPr>
          <w:b w:val="0"/>
          <w:bCs w:val="0"/>
          <w:sz w:val="20"/>
          <w:szCs w:val="20"/>
          <w:lang w:val="id-ID"/>
        </w:rPr>
      </w:pPr>
      <w:r w:rsidRPr="007B52E8">
        <w:rPr>
          <w:b w:val="0"/>
          <w:bCs w:val="0"/>
          <w:sz w:val="20"/>
          <w:szCs w:val="20"/>
        </w:rPr>
        <w:t>T</w:t>
      </w:r>
      <w:r w:rsidRPr="007B52E8">
        <w:rPr>
          <w:b w:val="0"/>
          <w:bCs w:val="0"/>
          <w:sz w:val="20"/>
          <w:szCs w:val="20"/>
          <w:vertAlign w:val="subscript"/>
        </w:rPr>
        <w:t xml:space="preserve">2 </w:t>
      </w:r>
      <w:r w:rsidRPr="007B52E8">
        <w:rPr>
          <w:b w:val="0"/>
          <w:bCs w:val="0"/>
          <w:sz w:val="20"/>
          <w:szCs w:val="20"/>
        </w:rPr>
        <w:t>= Nilai posttest kelas eksperimen.</w:t>
      </w:r>
    </w:p>
    <w:p w:rsidR="00834B52" w:rsidRPr="007B52E8" w:rsidRDefault="000D5BCD" w:rsidP="00834B52">
      <w:pPr>
        <w:spacing w:after="0" w:line="240" w:lineRule="auto"/>
        <w:jc w:val="both"/>
        <w:rPr>
          <w:rFonts w:cs="Times New Roman"/>
          <w:sz w:val="20"/>
          <w:szCs w:val="20"/>
        </w:rPr>
      </w:pPr>
      <w:r w:rsidRPr="007B52E8">
        <w:rPr>
          <w:sz w:val="20"/>
          <w:szCs w:val="20"/>
        </w:rPr>
        <w:t xml:space="preserve">X = </w:t>
      </w:r>
      <w:r w:rsidRPr="007B52E8">
        <w:rPr>
          <w:sz w:val="20"/>
          <w:szCs w:val="20"/>
          <w:lang w:val="id-ID"/>
        </w:rPr>
        <w:t>Pemberian</w:t>
      </w:r>
      <w:r w:rsidRPr="007B52E8">
        <w:rPr>
          <w:sz w:val="20"/>
          <w:szCs w:val="20"/>
        </w:rPr>
        <w:t xml:space="preserve"> Bahan Ajar Fisika bermuatan ke-terampilan belajar dan HOTS dalam model pembelajaran </w:t>
      </w:r>
      <w:proofErr w:type="gramStart"/>
      <w:r w:rsidRPr="007B52E8">
        <w:rPr>
          <w:sz w:val="20"/>
          <w:szCs w:val="20"/>
          <w:lang w:val="id-ID"/>
        </w:rPr>
        <w:t>penemuan</w:t>
      </w:r>
      <w:r w:rsidR="003F2C68">
        <w:rPr>
          <w:sz w:val="20"/>
          <w:szCs w:val="20"/>
          <w:vertAlign w:val="superscript"/>
        </w:rPr>
        <w:t>[</w:t>
      </w:r>
      <w:proofErr w:type="gramEnd"/>
      <w:r w:rsidR="003F2C68">
        <w:rPr>
          <w:sz w:val="20"/>
          <w:szCs w:val="20"/>
          <w:vertAlign w:val="superscript"/>
        </w:rPr>
        <w:t>16</w:t>
      </w:r>
      <w:r w:rsidR="007F3012" w:rsidRPr="007B52E8">
        <w:rPr>
          <w:sz w:val="20"/>
          <w:szCs w:val="20"/>
          <w:vertAlign w:val="superscript"/>
        </w:rPr>
        <w:t>]</w:t>
      </w:r>
      <w:r w:rsidRPr="007B52E8">
        <w:rPr>
          <w:sz w:val="20"/>
          <w:szCs w:val="20"/>
        </w:rPr>
        <w:t>.</w:t>
      </w:r>
    </w:p>
    <w:p w:rsidR="00834B52" w:rsidRPr="007B52E8" w:rsidRDefault="00834B52" w:rsidP="00383C55">
      <w:pPr>
        <w:spacing w:after="0" w:line="240" w:lineRule="auto"/>
        <w:ind w:firstLine="567"/>
        <w:jc w:val="both"/>
        <w:rPr>
          <w:rFonts w:cs="Times New Roman"/>
          <w:i/>
          <w:sz w:val="20"/>
          <w:szCs w:val="20"/>
        </w:rPr>
      </w:pPr>
      <w:proofErr w:type="gramStart"/>
      <w:r w:rsidRPr="007B52E8">
        <w:rPr>
          <w:sz w:val="20"/>
          <w:szCs w:val="20"/>
        </w:rPr>
        <w:t>Populasi adalah keseluruhan anggota dari subjek penelitian.</w:t>
      </w:r>
      <w:proofErr w:type="gramEnd"/>
      <w:r w:rsidRPr="007B52E8">
        <w:rPr>
          <w:sz w:val="20"/>
          <w:szCs w:val="20"/>
        </w:rPr>
        <w:t xml:space="preserve"> </w:t>
      </w:r>
      <w:proofErr w:type="gramStart"/>
      <w:r w:rsidRPr="007B52E8">
        <w:rPr>
          <w:sz w:val="20"/>
          <w:szCs w:val="20"/>
        </w:rPr>
        <w:t>Populasi dari penelitian ini adalah seluruh siswa kelas XI SMAN 10 Padang yang terdaftar pada semester 1 tahun ajaran 2018/2019.</w:t>
      </w:r>
      <w:proofErr w:type="gramEnd"/>
      <w:r w:rsidRPr="007B52E8">
        <w:rPr>
          <w:sz w:val="20"/>
          <w:szCs w:val="20"/>
        </w:rPr>
        <w:t xml:space="preserve"> </w:t>
      </w:r>
      <w:proofErr w:type="gramStart"/>
      <w:r w:rsidRPr="007B52E8">
        <w:rPr>
          <w:rFonts w:cs="Times New Roman"/>
          <w:sz w:val="20"/>
          <w:szCs w:val="20"/>
        </w:rPr>
        <w:t>Sampel adalah sebagian dari anggota populasi yang merupakan perwakilan populasi dalam semua aspek atau karakteristik populasi</w:t>
      </w:r>
      <w:r w:rsidRPr="007B52E8">
        <w:rPr>
          <w:rFonts w:cs="Times New Roman"/>
          <w:sz w:val="20"/>
          <w:szCs w:val="20"/>
          <w:lang w:val="en-ID"/>
        </w:rPr>
        <w:t>.</w:t>
      </w:r>
      <w:proofErr w:type="gramEnd"/>
      <w:r w:rsidRPr="007B52E8">
        <w:rPr>
          <w:rFonts w:cs="Times New Roman"/>
          <w:sz w:val="20"/>
          <w:szCs w:val="20"/>
          <w:lang w:val="en-ID"/>
        </w:rPr>
        <w:t xml:space="preserve"> </w:t>
      </w:r>
      <w:proofErr w:type="gramStart"/>
      <w:r w:rsidRPr="007B52E8">
        <w:rPr>
          <w:rFonts w:eastAsia="Calibri" w:cs="Times New Roman"/>
          <w:sz w:val="20"/>
          <w:szCs w:val="20"/>
        </w:rPr>
        <w:t>Sampel dalam penelitian ini yaitu kelas eksperimen dan kelas kontrol.</w:t>
      </w:r>
      <w:proofErr w:type="gramEnd"/>
      <w:r w:rsidRPr="007B52E8">
        <w:rPr>
          <w:rFonts w:eastAsia="Calibri" w:cs="Times New Roman"/>
          <w:sz w:val="20"/>
          <w:szCs w:val="20"/>
        </w:rPr>
        <w:t xml:space="preserve"> </w:t>
      </w:r>
      <w:r w:rsidRPr="007B52E8">
        <w:rPr>
          <w:rFonts w:cs="Times New Roman"/>
          <w:sz w:val="20"/>
          <w:szCs w:val="20"/>
        </w:rPr>
        <w:t xml:space="preserve">Penentuan kelas eksperimen dan kelas kontrol dipilih dengan </w:t>
      </w:r>
      <w:proofErr w:type="gramStart"/>
      <w:r w:rsidRPr="007B52E8">
        <w:rPr>
          <w:rFonts w:cs="Times New Roman"/>
          <w:sz w:val="20"/>
          <w:szCs w:val="20"/>
        </w:rPr>
        <w:t>cara</w:t>
      </w:r>
      <w:proofErr w:type="gramEnd"/>
      <w:r w:rsidRPr="007B52E8">
        <w:rPr>
          <w:rFonts w:cs="Times New Roman"/>
          <w:sz w:val="20"/>
          <w:szCs w:val="20"/>
        </w:rPr>
        <w:t xml:space="preserve"> mengombinasikan teknik </w:t>
      </w:r>
      <w:r w:rsidRPr="007B52E8">
        <w:rPr>
          <w:rFonts w:cs="Times New Roman"/>
          <w:i/>
          <w:sz w:val="20"/>
          <w:szCs w:val="20"/>
        </w:rPr>
        <w:t>purposive sampling</w:t>
      </w:r>
      <w:r w:rsidRPr="007B52E8">
        <w:rPr>
          <w:rFonts w:cs="Times New Roman"/>
          <w:sz w:val="20"/>
          <w:szCs w:val="20"/>
        </w:rPr>
        <w:t xml:space="preserve"> dengan </w:t>
      </w:r>
      <w:r w:rsidRPr="007B52E8">
        <w:rPr>
          <w:rFonts w:cs="Times New Roman"/>
          <w:i/>
          <w:sz w:val="20"/>
          <w:szCs w:val="20"/>
        </w:rPr>
        <w:t>cluster random sampling.</w:t>
      </w:r>
    </w:p>
    <w:p w:rsidR="00834B52" w:rsidRPr="007B52E8" w:rsidRDefault="00834B52" w:rsidP="00383C55">
      <w:pPr>
        <w:widowControl w:val="0"/>
        <w:autoSpaceDE w:val="0"/>
        <w:autoSpaceDN w:val="0"/>
        <w:spacing w:after="0" w:line="240" w:lineRule="auto"/>
        <w:ind w:firstLine="567"/>
        <w:jc w:val="both"/>
        <w:rPr>
          <w:rFonts w:cs="Times New Roman"/>
          <w:sz w:val="20"/>
          <w:szCs w:val="20"/>
          <w:lang w:val="id-ID"/>
        </w:rPr>
      </w:pPr>
      <w:r w:rsidRPr="007B52E8">
        <w:rPr>
          <w:rFonts w:eastAsia="Calibri" w:cs="Times New Roman"/>
          <w:sz w:val="20"/>
          <w:szCs w:val="20"/>
        </w:rPr>
        <w:t>Variabel penelitian adalah suatu atribut seseorang, atau objek, yang</w:t>
      </w:r>
      <w:r w:rsidRPr="007B52E8">
        <w:rPr>
          <w:rFonts w:cs="Times New Roman"/>
          <w:sz w:val="20"/>
          <w:szCs w:val="20"/>
          <w:lang w:eastAsia="zh-CN"/>
        </w:rPr>
        <w:t xml:space="preserve"> mempunya</w:t>
      </w:r>
      <w:r w:rsidRPr="007B52E8">
        <w:rPr>
          <w:rFonts w:cs="Times New Roman"/>
          <w:sz w:val="20"/>
          <w:szCs w:val="20"/>
          <w:lang w:val="en-ID" w:eastAsia="zh-CN"/>
        </w:rPr>
        <w:t>i</w:t>
      </w:r>
      <w:r w:rsidRPr="007B52E8">
        <w:rPr>
          <w:rFonts w:cs="Times New Roman"/>
          <w:sz w:val="20"/>
          <w:szCs w:val="20"/>
          <w:lang w:eastAsia="zh-CN"/>
        </w:rPr>
        <w:t xml:space="preserve"> “variasi” antara satu orang dengan yang lain atau objek dengan objek yang </w:t>
      </w:r>
      <w:proofErr w:type="gramStart"/>
      <w:r w:rsidRPr="007B52E8">
        <w:rPr>
          <w:rFonts w:cs="Times New Roman"/>
          <w:sz w:val="20"/>
          <w:szCs w:val="20"/>
          <w:lang w:eastAsia="zh-CN"/>
        </w:rPr>
        <w:t>lain</w:t>
      </w:r>
      <w:r w:rsidR="003F2C68">
        <w:rPr>
          <w:rFonts w:cs="Times New Roman"/>
          <w:noProof/>
          <w:sz w:val="20"/>
          <w:szCs w:val="20"/>
          <w:vertAlign w:val="superscript"/>
          <w:lang w:val="en-ID" w:eastAsia="zh-CN"/>
        </w:rPr>
        <w:t>[</w:t>
      </w:r>
      <w:proofErr w:type="gramEnd"/>
      <w:r w:rsidR="003F2C68">
        <w:rPr>
          <w:rFonts w:cs="Times New Roman"/>
          <w:noProof/>
          <w:sz w:val="20"/>
          <w:szCs w:val="20"/>
          <w:vertAlign w:val="superscript"/>
          <w:lang w:val="en-ID" w:eastAsia="zh-CN"/>
        </w:rPr>
        <w:t>17</w:t>
      </w:r>
      <w:r w:rsidR="007F3012" w:rsidRPr="007B52E8">
        <w:rPr>
          <w:rFonts w:cs="Times New Roman"/>
          <w:noProof/>
          <w:sz w:val="20"/>
          <w:szCs w:val="20"/>
          <w:vertAlign w:val="superscript"/>
          <w:lang w:val="en-ID" w:eastAsia="zh-CN"/>
        </w:rPr>
        <w:t>]</w:t>
      </w:r>
      <w:r w:rsidRPr="007B52E8">
        <w:rPr>
          <w:rFonts w:cs="Times New Roman"/>
          <w:noProof/>
          <w:sz w:val="20"/>
          <w:szCs w:val="20"/>
          <w:lang w:val="en-ID" w:eastAsia="zh-CN"/>
        </w:rPr>
        <w:t>.</w:t>
      </w:r>
      <w:r w:rsidRPr="007B52E8">
        <w:rPr>
          <w:rFonts w:cs="Times New Roman"/>
          <w:noProof/>
          <w:sz w:val="20"/>
          <w:szCs w:val="20"/>
          <w:lang w:val="id-ID" w:eastAsia="zh-CN"/>
        </w:rPr>
        <w:t xml:space="preserve"> </w:t>
      </w:r>
      <w:proofErr w:type="gramStart"/>
      <w:r w:rsidRPr="007B52E8">
        <w:rPr>
          <w:rFonts w:cs="Times New Roman"/>
          <w:sz w:val="20"/>
          <w:szCs w:val="20"/>
        </w:rPr>
        <w:t xml:space="preserve">Variabel penelitian terdiri dari </w:t>
      </w:r>
      <w:r w:rsidRPr="007B52E8">
        <w:rPr>
          <w:rFonts w:cs="Times New Roman"/>
          <w:sz w:val="20"/>
          <w:szCs w:val="20"/>
          <w:lang w:val="en-ID"/>
        </w:rPr>
        <w:t>tiga</w:t>
      </w:r>
      <w:r w:rsidRPr="007B52E8">
        <w:rPr>
          <w:rFonts w:cs="Times New Roman"/>
          <w:sz w:val="20"/>
          <w:szCs w:val="20"/>
        </w:rPr>
        <w:t xml:space="preserve"> bagian yaitu variabel bebas (independent)</w:t>
      </w:r>
      <w:r w:rsidRPr="007B52E8">
        <w:rPr>
          <w:rFonts w:cs="Times New Roman"/>
          <w:sz w:val="20"/>
          <w:szCs w:val="20"/>
          <w:lang w:val="en-ID"/>
        </w:rPr>
        <w:t>,</w:t>
      </w:r>
      <w:r w:rsidRPr="007B52E8">
        <w:rPr>
          <w:rFonts w:cs="Times New Roman"/>
          <w:sz w:val="20"/>
          <w:szCs w:val="20"/>
        </w:rPr>
        <w:t xml:space="preserve"> variabel terikat (dependent)</w:t>
      </w:r>
      <w:r w:rsidRPr="007B52E8">
        <w:rPr>
          <w:rFonts w:cs="Times New Roman"/>
          <w:sz w:val="20"/>
          <w:szCs w:val="20"/>
          <w:lang w:val="en-ID"/>
        </w:rPr>
        <w:t xml:space="preserve"> dan variable kontrol</w:t>
      </w:r>
      <w:r w:rsidRPr="007B52E8">
        <w:rPr>
          <w:rFonts w:cs="Times New Roman"/>
          <w:sz w:val="20"/>
          <w:szCs w:val="20"/>
        </w:rPr>
        <w:t>.</w:t>
      </w:r>
      <w:proofErr w:type="gramEnd"/>
      <w:r w:rsidRPr="007B52E8">
        <w:rPr>
          <w:rFonts w:cs="Times New Roman"/>
          <w:sz w:val="20"/>
          <w:szCs w:val="20"/>
        </w:rPr>
        <w:t xml:space="preserve"> </w:t>
      </w:r>
    </w:p>
    <w:p w:rsidR="00834B52" w:rsidRPr="006015F9" w:rsidRDefault="00834B52" w:rsidP="006015F9">
      <w:pPr>
        <w:widowControl w:val="0"/>
        <w:autoSpaceDE w:val="0"/>
        <w:autoSpaceDN w:val="0"/>
        <w:spacing w:after="0" w:line="240" w:lineRule="auto"/>
        <w:ind w:firstLine="567"/>
        <w:jc w:val="both"/>
        <w:rPr>
          <w:rFonts w:cs="Times New Roman"/>
          <w:sz w:val="20"/>
          <w:szCs w:val="20"/>
          <w:lang w:val="en-ID"/>
        </w:rPr>
      </w:pPr>
      <w:r w:rsidRPr="007B52E8">
        <w:rPr>
          <w:rFonts w:cs="Times New Roman"/>
          <w:sz w:val="20"/>
          <w:szCs w:val="20"/>
        </w:rPr>
        <w:t xml:space="preserve">Dalam penelitian ini yang menjadi variabel </w:t>
      </w:r>
      <w:r w:rsidRPr="007B52E8">
        <w:rPr>
          <w:rFonts w:cs="Times New Roman"/>
          <w:sz w:val="20"/>
          <w:szCs w:val="20"/>
        </w:rPr>
        <w:lastRenderedPageBreak/>
        <w:t xml:space="preserve">bebas adalah </w:t>
      </w:r>
      <w:r w:rsidRPr="007B52E8">
        <w:rPr>
          <w:rFonts w:cs="Times New Roman"/>
          <w:sz w:val="20"/>
          <w:szCs w:val="20"/>
          <w:lang w:val="id-ID"/>
        </w:rPr>
        <w:t xml:space="preserve">bahan </w:t>
      </w:r>
      <w:proofErr w:type="gramStart"/>
      <w:r w:rsidRPr="007B52E8">
        <w:rPr>
          <w:rFonts w:cs="Times New Roman"/>
          <w:sz w:val="20"/>
          <w:szCs w:val="20"/>
          <w:lang w:val="id-ID"/>
        </w:rPr>
        <w:t>ajar</w:t>
      </w:r>
      <w:proofErr w:type="gramEnd"/>
      <w:r w:rsidRPr="007B52E8">
        <w:rPr>
          <w:rFonts w:cs="Times New Roman"/>
          <w:sz w:val="20"/>
          <w:szCs w:val="20"/>
          <w:lang w:val="id-ID"/>
        </w:rPr>
        <w:t xml:space="preserve"> Fisika bermuatan literasi saintifik dan HOTS</w:t>
      </w:r>
      <w:r w:rsidRPr="007B52E8">
        <w:rPr>
          <w:rFonts w:cs="Times New Roman"/>
          <w:sz w:val="20"/>
          <w:szCs w:val="20"/>
          <w:lang w:val="en-ID"/>
        </w:rPr>
        <w:t>.</w:t>
      </w:r>
      <w:r w:rsidRPr="007B52E8">
        <w:rPr>
          <w:rFonts w:cs="Times New Roman"/>
          <w:sz w:val="20"/>
          <w:szCs w:val="20"/>
        </w:rPr>
        <w:t xml:space="preserve"> </w:t>
      </w:r>
      <w:r w:rsidRPr="007B52E8">
        <w:rPr>
          <w:rFonts w:cs="Times New Roman"/>
          <w:sz w:val="20"/>
          <w:szCs w:val="20"/>
          <w:lang w:val="id-ID"/>
        </w:rPr>
        <w:t>V</w:t>
      </w:r>
      <w:r w:rsidRPr="007B52E8">
        <w:rPr>
          <w:rFonts w:cs="Times New Roman"/>
          <w:sz w:val="20"/>
          <w:szCs w:val="20"/>
        </w:rPr>
        <w:t>ariabel terikat</w:t>
      </w:r>
      <w:r w:rsidRPr="007B52E8">
        <w:rPr>
          <w:rFonts w:cs="Times New Roman"/>
          <w:sz w:val="20"/>
          <w:szCs w:val="20"/>
          <w:lang w:val="id-ID"/>
        </w:rPr>
        <w:t xml:space="preserve"> </w:t>
      </w:r>
      <w:r w:rsidRPr="007B52E8">
        <w:rPr>
          <w:rFonts w:cs="Times New Roman"/>
          <w:sz w:val="20"/>
          <w:szCs w:val="20"/>
        </w:rPr>
        <w:t>yaitu variabel yang dipengaruhi oleh variabel bebas</w:t>
      </w:r>
      <w:r w:rsidRPr="007B52E8">
        <w:rPr>
          <w:rFonts w:cs="Times New Roman"/>
          <w:sz w:val="20"/>
          <w:szCs w:val="20"/>
          <w:lang w:val="en-ID"/>
        </w:rPr>
        <w:t xml:space="preserve">. </w:t>
      </w:r>
      <w:proofErr w:type="gramStart"/>
      <w:r w:rsidRPr="007B52E8">
        <w:rPr>
          <w:rFonts w:cs="Times New Roman"/>
          <w:sz w:val="20"/>
          <w:szCs w:val="20"/>
        </w:rPr>
        <w:t>Dalam peneliti</w:t>
      </w:r>
      <w:r w:rsidR="006015F9">
        <w:rPr>
          <w:rFonts w:cs="Times New Roman"/>
          <w:sz w:val="20"/>
          <w:szCs w:val="20"/>
        </w:rPr>
        <w:t xml:space="preserve"> </w:t>
      </w:r>
      <w:r w:rsidRPr="007B52E8">
        <w:rPr>
          <w:rFonts w:cs="Times New Roman"/>
          <w:sz w:val="20"/>
          <w:szCs w:val="20"/>
        </w:rPr>
        <w:t>an ini yang menjadi variabel</w:t>
      </w:r>
      <w:r w:rsidRPr="007B52E8">
        <w:rPr>
          <w:rFonts w:cs="Times New Roman"/>
          <w:sz w:val="20"/>
          <w:szCs w:val="20"/>
          <w:lang w:val="en-ID"/>
        </w:rPr>
        <w:t xml:space="preserve"> terikat </w:t>
      </w:r>
      <w:r w:rsidRPr="007B52E8">
        <w:rPr>
          <w:rFonts w:cs="Times New Roman"/>
          <w:sz w:val="20"/>
          <w:szCs w:val="20"/>
        </w:rPr>
        <w:t xml:space="preserve">yaitu </w:t>
      </w:r>
      <w:r w:rsidRPr="007B52E8">
        <w:rPr>
          <w:rFonts w:cs="Times New Roman"/>
          <w:sz w:val="20"/>
          <w:szCs w:val="20"/>
          <w:lang w:val="en-ID"/>
        </w:rPr>
        <w:t xml:space="preserve">pencapaian </w:t>
      </w:r>
      <w:r w:rsidRPr="007B52E8">
        <w:rPr>
          <w:rFonts w:cs="Times New Roman"/>
          <w:sz w:val="20"/>
          <w:szCs w:val="20"/>
          <w:lang w:val="id-ID"/>
        </w:rPr>
        <w:t>hasil belajar</w:t>
      </w:r>
      <w:r w:rsidR="006015F9">
        <w:rPr>
          <w:rFonts w:cs="Times New Roman"/>
          <w:sz w:val="20"/>
          <w:szCs w:val="20"/>
          <w:lang w:val="en-ID"/>
        </w:rPr>
        <w:t>.</w:t>
      </w:r>
      <w:proofErr w:type="gramEnd"/>
      <w:r w:rsidR="006015F9">
        <w:rPr>
          <w:rFonts w:cs="Times New Roman"/>
          <w:sz w:val="20"/>
          <w:szCs w:val="20"/>
          <w:lang w:val="en-ID"/>
        </w:rPr>
        <w:t xml:space="preserve"> </w:t>
      </w:r>
      <w:proofErr w:type="gramStart"/>
      <w:r w:rsidRPr="007B52E8">
        <w:rPr>
          <w:rFonts w:cs="Times New Roman"/>
          <w:sz w:val="20"/>
          <w:szCs w:val="20"/>
        </w:rPr>
        <w:t>Variabel kontrol dalam penelitian ini terdiri dari</w:t>
      </w:r>
      <w:r w:rsidRPr="007B52E8">
        <w:rPr>
          <w:rFonts w:cs="Times New Roman"/>
          <w:sz w:val="20"/>
          <w:szCs w:val="20"/>
          <w:lang w:val="id-ID"/>
        </w:rPr>
        <w:t xml:space="preserve"> </w:t>
      </w:r>
      <w:r w:rsidRPr="007B52E8">
        <w:rPr>
          <w:rFonts w:cs="Times New Roman"/>
          <w:sz w:val="20"/>
          <w:szCs w:val="20"/>
        </w:rPr>
        <w:t>materi yang digunakan sesuai kurikulum 2013, waktu pembelajaran</w:t>
      </w:r>
      <w:r w:rsidRPr="007B52E8">
        <w:rPr>
          <w:rFonts w:cs="Times New Roman"/>
          <w:sz w:val="20"/>
          <w:szCs w:val="20"/>
          <w:lang w:val="id-ID"/>
        </w:rPr>
        <w:t xml:space="preserve"> dan </w:t>
      </w:r>
      <w:r w:rsidRPr="007B52E8">
        <w:rPr>
          <w:rFonts w:cs="Times New Roman"/>
          <w:sz w:val="20"/>
          <w:szCs w:val="20"/>
        </w:rPr>
        <w:t>guru, model</w:t>
      </w:r>
      <w:r w:rsidRPr="007B52E8">
        <w:rPr>
          <w:rFonts w:cs="Times New Roman"/>
          <w:iCs/>
          <w:sz w:val="20"/>
          <w:szCs w:val="20"/>
          <w:lang w:val="id-ID"/>
        </w:rPr>
        <w:t xml:space="preserve"> pembelajaran penemuan</w:t>
      </w:r>
      <w:r w:rsidRPr="007B52E8">
        <w:rPr>
          <w:rFonts w:cs="Times New Roman"/>
          <w:sz w:val="20"/>
          <w:szCs w:val="20"/>
        </w:rPr>
        <w:t>, jumlah dan jenis soal yang diujikan, dan suasana belajar.</w:t>
      </w:r>
      <w:proofErr w:type="gramEnd"/>
    </w:p>
    <w:p w:rsidR="00834B52" w:rsidRPr="007B52E8" w:rsidRDefault="00834B52" w:rsidP="00383C55">
      <w:pPr>
        <w:spacing w:after="0" w:line="240" w:lineRule="auto"/>
        <w:ind w:firstLine="567"/>
        <w:jc w:val="both"/>
        <w:rPr>
          <w:rFonts w:cs="Times New Roman"/>
          <w:sz w:val="20"/>
          <w:szCs w:val="20"/>
        </w:rPr>
      </w:pPr>
      <w:proofErr w:type="gramStart"/>
      <w:r w:rsidRPr="007B52E8">
        <w:rPr>
          <w:rFonts w:cs="Times New Roman"/>
          <w:sz w:val="20"/>
          <w:szCs w:val="20"/>
        </w:rPr>
        <w:t>Data merupakan kumpulan keterangan atau bahan nyata berupa fakta maupun angka yang dapat dijadikan dasar kajian.</w:t>
      </w:r>
      <w:proofErr w:type="gramEnd"/>
      <w:r w:rsidRPr="007B52E8">
        <w:rPr>
          <w:rFonts w:cs="Times New Roman"/>
          <w:sz w:val="20"/>
          <w:szCs w:val="20"/>
        </w:rPr>
        <w:t xml:space="preserve"> </w:t>
      </w:r>
      <w:proofErr w:type="gramStart"/>
      <w:r w:rsidRPr="007B52E8">
        <w:rPr>
          <w:rFonts w:cs="Times New Roman"/>
          <w:sz w:val="20"/>
          <w:szCs w:val="20"/>
        </w:rPr>
        <w:t>Berdasarkan sumbernya, data terbagi atas dua yaitu sumber primer dan sumber sekunder.</w:t>
      </w:r>
      <w:proofErr w:type="gramEnd"/>
      <w:r w:rsidRPr="007B52E8">
        <w:rPr>
          <w:rFonts w:cs="Times New Roman"/>
          <w:sz w:val="20"/>
          <w:szCs w:val="20"/>
        </w:rPr>
        <w:t xml:space="preserve"> Sumber primer merupakan sumber data yang langsung memberikan data kepada pengumpul data dan sumber sekunder merupakan sumber yang tidak langsung dik</w:t>
      </w:r>
      <w:r w:rsidR="007F3012" w:rsidRPr="007B52E8">
        <w:rPr>
          <w:rFonts w:cs="Times New Roman"/>
          <w:sz w:val="20"/>
          <w:szCs w:val="20"/>
        </w:rPr>
        <w:t xml:space="preserve">umpulkan kepada pengumpul </w:t>
      </w:r>
      <w:proofErr w:type="gramStart"/>
      <w:r w:rsidR="007F3012" w:rsidRPr="007B52E8">
        <w:rPr>
          <w:rFonts w:cs="Times New Roman"/>
          <w:sz w:val="20"/>
          <w:szCs w:val="20"/>
        </w:rPr>
        <w:t>data</w:t>
      </w:r>
      <w:r w:rsidR="00CA3BCB">
        <w:rPr>
          <w:rFonts w:cs="Times New Roman"/>
          <w:sz w:val="20"/>
          <w:szCs w:val="20"/>
          <w:vertAlign w:val="superscript"/>
        </w:rPr>
        <w:t>[</w:t>
      </w:r>
      <w:proofErr w:type="gramEnd"/>
      <w:r w:rsidR="00CA3BCB">
        <w:rPr>
          <w:rFonts w:cs="Times New Roman"/>
          <w:sz w:val="20"/>
          <w:szCs w:val="20"/>
          <w:vertAlign w:val="superscript"/>
        </w:rPr>
        <w:t>1</w:t>
      </w:r>
      <w:r w:rsidR="003F2C68">
        <w:rPr>
          <w:rFonts w:cs="Times New Roman"/>
          <w:sz w:val="20"/>
          <w:szCs w:val="20"/>
          <w:vertAlign w:val="superscript"/>
        </w:rPr>
        <w:t>8</w:t>
      </w:r>
      <w:r w:rsidR="007F3012" w:rsidRPr="007B52E8">
        <w:rPr>
          <w:rFonts w:cs="Times New Roman"/>
          <w:sz w:val="20"/>
          <w:szCs w:val="20"/>
          <w:vertAlign w:val="superscript"/>
        </w:rPr>
        <w:t>]</w:t>
      </w:r>
      <w:r w:rsidRPr="007B52E8">
        <w:rPr>
          <w:rFonts w:cs="Times New Roman"/>
          <w:sz w:val="20"/>
          <w:szCs w:val="20"/>
        </w:rPr>
        <w:t xml:space="preserve">. </w:t>
      </w:r>
      <w:proofErr w:type="gramStart"/>
      <w:r w:rsidRPr="007B52E8">
        <w:rPr>
          <w:rFonts w:cs="Times New Roman"/>
          <w:sz w:val="20"/>
          <w:szCs w:val="20"/>
        </w:rPr>
        <w:t>Sumber primer pada penelitian ini adalah data hasil nilai sikap, pengetahuan, dan keterampilan siswa yang didapatkan selama penelitian.</w:t>
      </w:r>
      <w:proofErr w:type="gramEnd"/>
      <w:r w:rsidRPr="007B52E8">
        <w:rPr>
          <w:rFonts w:cs="Times New Roman"/>
          <w:sz w:val="20"/>
          <w:szCs w:val="20"/>
        </w:rPr>
        <w:t xml:space="preserve"> Sumber sekunder pada penelitian ini adalah data hasil belajar </w:t>
      </w:r>
      <w:r w:rsidRPr="007B52E8">
        <w:rPr>
          <w:rFonts w:cs="Times New Roman"/>
          <w:sz w:val="20"/>
          <w:szCs w:val="20"/>
          <w:lang w:val="id-ID"/>
        </w:rPr>
        <w:t>UH KD 3.1</w:t>
      </w:r>
      <w:r w:rsidRPr="007B52E8">
        <w:rPr>
          <w:rFonts w:cs="Times New Roman"/>
          <w:sz w:val="20"/>
          <w:szCs w:val="20"/>
        </w:rPr>
        <w:t xml:space="preserve"> mata pelajaran </w:t>
      </w:r>
      <w:r w:rsidRPr="007B52E8">
        <w:rPr>
          <w:rFonts w:cs="Times New Roman"/>
          <w:sz w:val="20"/>
          <w:szCs w:val="20"/>
          <w:lang w:val="id-ID"/>
        </w:rPr>
        <w:t>Fisika</w:t>
      </w:r>
      <w:r w:rsidRPr="007B52E8">
        <w:rPr>
          <w:rFonts w:cs="Times New Roman"/>
          <w:sz w:val="20"/>
          <w:szCs w:val="20"/>
        </w:rPr>
        <w:t xml:space="preserve"> siswa yang terdaftar kelas </w:t>
      </w:r>
      <w:r w:rsidRPr="007B52E8">
        <w:rPr>
          <w:rFonts w:cs="Times New Roman"/>
          <w:sz w:val="20"/>
          <w:szCs w:val="20"/>
          <w:lang w:val="id-ID"/>
        </w:rPr>
        <w:t>XI</w:t>
      </w:r>
      <w:r w:rsidRPr="007B52E8">
        <w:rPr>
          <w:rFonts w:cs="Times New Roman"/>
          <w:sz w:val="20"/>
          <w:szCs w:val="20"/>
        </w:rPr>
        <w:t xml:space="preserve"> tahun ajaran 2018/2019 yang didapatkan dari </w:t>
      </w:r>
      <w:r w:rsidRPr="007B52E8">
        <w:rPr>
          <w:rFonts w:cs="Times New Roman"/>
          <w:sz w:val="20"/>
          <w:szCs w:val="20"/>
          <w:lang w:val="id-ID"/>
        </w:rPr>
        <w:t xml:space="preserve">Guru </w:t>
      </w:r>
      <w:proofErr w:type="gramStart"/>
      <w:r w:rsidRPr="007B52E8">
        <w:rPr>
          <w:rFonts w:cs="Times New Roman"/>
          <w:sz w:val="20"/>
          <w:szCs w:val="20"/>
          <w:lang w:val="id-ID"/>
        </w:rPr>
        <w:t>kelas</w:t>
      </w:r>
      <w:proofErr w:type="gramEnd"/>
      <w:r w:rsidRPr="007B52E8">
        <w:rPr>
          <w:rFonts w:cs="Times New Roman"/>
          <w:sz w:val="20"/>
          <w:szCs w:val="20"/>
          <w:lang w:val="id-ID"/>
        </w:rPr>
        <w:t xml:space="preserve"> XI</w:t>
      </w:r>
      <w:r w:rsidRPr="007B52E8">
        <w:rPr>
          <w:rFonts w:cs="Times New Roman"/>
          <w:sz w:val="20"/>
          <w:szCs w:val="20"/>
        </w:rPr>
        <w:t xml:space="preserve"> S</w:t>
      </w:r>
      <w:r w:rsidRPr="007B52E8">
        <w:rPr>
          <w:rFonts w:cs="Times New Roman"/>
          <w:sz w:val="20"/>
          <w:szCs w:val="20"/>
          <w:lang w:val="id-ID"/>
        </w:rPr>
        <w:t>MAN 10</w:t>
      </w:r>
      <w:r w:rsidRPr="007B52E8">
        <w:rPr>
          <w:rFonts w:cs="Times New Roman"/>
          <w:sz w:val="20"/>
          <w:szCs w:val="20"/>
        </w:rPr>
        <w:t xml:space="preserve"> Padang.</w:t>
      </w:r>
    </w:p>
    <w:p w:rsidR="00383C55" w:rsidRPr="007B52E8" w:rsidRDefault="00834B52" w:rsidP="00383C55">
      <w:pPr>
        <w:spacing w:after="0" w:line="240" w:lineRule="auto"/>
        <w:ind w:firstLine="567"/>
        <w:jc w:val="both"/>
        <w:rPr>
          <w:rFonts w:cs="Times New Roman"/>
          <w:sz w:val="20"/>
          <w:szCs w:val="20"/>
        </w:rPr>
      </w:pPr>
      <w:proofErr w:type="gramStart"/>
      <w:r w:rsidRPr="007B52E8">
        <w:rPr>
          <w:rFonts w:cs="Times New Roman"/>
          <w:sz w:val="20"/>
          <w:szCs w:val="20"/>
        </w:rPr>
        <w:t>Instrumen adalah alat pengumpul data yang merupakan prosedur sistematis dengan mem</w:t>
      </w:r>
      <w:r w:rsidR="007B52E8">
        <w:rPr>
          <w:rFonts w:cs="Times New Roman"/>
          <w:sz w:val="20"/>
          <w:szCs w:val="20"/>
        </w:rPr>
        <w:t>-</w:t>
      </w:r>
      <w:r w:rsidRPr="007B52E8">
        <w:rPr>
          <w:rFonts w:cs="Times New Roman"/>
          <w:sz w:val="20"/>
          <w:szCs w:val="20"/>
        </w:rPr>
        <w:t>perhatikan aturan yang telah ditentukan.</w:t>
      </w:r>
      <w:proofErr w:type="gramEnd"/>
      <w:r w:rsidRPr="007B52E8">
        <w:rPr>
          <w:rFonts w:cs="Times New Roman"/>
          <w:sz w:val="20"/>
          <w:szCs w:val="20"/>
        </w:rPr>
        <w:t xml:space="preserve"> </w:t>
      </w:r>
      <w:proofErr w:type="gramStart"/>
      <w:r w:rsidRPr="007B52E8">
        <w:rPr>
          <w:rFonts w:cs="Times New Roman"/>
          <w:sz w:val="20"/>
          <w:szCs w:val="20"/>
        </w:rPr>
        <w:t>Instrumen ini mencakup pada kompetensi sikap, pengetahuan, dan keterampilan.</w:t>
      </w:r>
      <w:proofErr w:type="gramEnd"/>
      <w:r w:rsidRPr="007B52E8">
        <w:rPr>
          <w:rFonts w:cs="Times New Roman"/>
          <w:sz w:val="20"/>
          <w:szCs w:val="20"/>
        </w:rPr>
        <w:t xml:space="preserve"> </w:t>
      </w:r>
      <w:proofErr w:type="gramStart"/>
      <w:r w:rsidRPr="007B52E8">
        <w:rPr>
          <w:rFonts w:cs="Times New Roman"/>
          <w:sz w:val="20"/>
          <w:szCs w:val="20"/>
        </w:rPr>
        <w:t>Pada penelitian ini instrumen penilaian sikap yang digunakan adalah lembar observasi.</w:t>
      </w:r>
      <w:proofErr w:type="gramEnd"/>
      <w:r w:rsidRPr="007B52E8">
        <w:rPr>
          <w:rFonts w:cs="Times New Roman"/>
          <w:sz w:val="20"/>
          <w:szCs w:val="20"/>
        </w:rPr>
        <w:t xml:space="preserve"> </w:t>
      </w:r>
      <w:proofErr w:type="gramStart"/>
      <w:r w:rsidRPr="007B52E8">
        <w:rPr>
          <w:rFonts w:cs="Times New Roman"/>
          <w:sz w:val="20"/>
          <w:szCs w:val="20"/>
        </w:rPr>
        <w:t xml:space="preserve">Instrumen penilaian pengetahuan </w:t>
      </w:r>
      <w:r w:rsidRPr="007B52E8">
        <w:rPr>
          <w:rFonts w:cs="Times New Roman"/>
          <w:spacing w:val="-3"/>
          <w:sz w:val="20"/>
          <w:szCs w:val="20"/>
        </w:rPr>
        <w:t xml:space="preserve">adalah tes tertulis yang </w:t>
      </w:r>
      <w:r w:rsidR="00136CE6" w:rsidRPr="007B52E8">
        <w:rPr>
          <w:rFonts w:cs="Times New Roman"/>
          <w:spacing w:val="-3"/>
          <w:sz w:val="20"/>
          <w:szCs w:val="20"/>
        </w:rPr>
        <w:t>dilaksanakan di</w:t>
      </w:r>
      <w:r w:rsidRPr="007B52E8">
        <w:rPr>
          <w:rFonts w:cs="Times New Roman"/>
          <w:spacing w:val="-3"/>
          <w:sz w:val="20"/>
          <w:szCs w:val="20"/>
        </w:rPr>
        <w:t>akhir penelitian.</w:t>
      </w:r>
      <w:proofErr w:type="gramEnd"/>
      <w:r w:rsidRPr="007B52E8">
        <w:rPr>
          <w:rFonts w:cs="Times New Roman"/>
          <w:spacing w:val="-3"/>
          <w:sz w:val="20"/>
          <w:szCs w:val="20"/>
        </w:rPr>
        <w:t xml:space="preserve"> </w:t>
      </w:r>
      <w:proofErr w:type="gramStart"/>
      <w:r w:rsidR="00383C55" w:rsidRPr="007B52E8">
        <w:rPr>
          <w:rFonts w:cs="Times New Roman"/>
          <w:sz w:val="20"/>
          <w:szCs w:val="20"/>
        </w:rPr>
        <w:t xml:space="preserve">Instrumen keterampilan menggunakan instrumen </w:t>
      </w:r>
      <w:r w:rsidRPr="007B52E8">
        <w:rPr>
          <w:rFonts w:cs="Times New Roman"/>
          <w:sz w:val="20"/>
          <w:szCs w:val="20"/>
        </w:rPr>
        <w:t>lembar unjuk kerja dengan daftar cek.</w:t>
      </w:r>
      <w:proofErr w:type="gramEnd"/>
    </w:p>
    <w:p w:rsidR="004B3441" w:rsidRPr="007B52E8" w:rsidRDefault="00383C55" w:rsidP="00383C55">
      <w:pPr>
        <w:spacing w:after="0" w:line="240" w:lineRule="auto"/>
        <w:ind w:firstLine="567"/>
        <w:jc w:val="both"/>
        <w:rPr>
          <w:rFonts w:cs="Times New Roman"/>
          <w:sz w:val="20"/>
          <w:szCs w:val="20"/>
        </w:rPr>
      </w:pPr>
      <w:proofErr w:type="gramStart"/>
      <w:r w:rsidRPr="007B52E8">
        <w:rPr>
          <w:rFonts w:cs="Times New Roman"/>
          <w:bCs/>
          <w:sz w:val="20"/>
          <w:szCs w:val="20"/>
        </w:rPr>
        <w:t>Analisis data penelitian dilakukan untuk menguji hipotesis yang diajukan dalam penelitian ini.</w:t>
      </w:r>
      <w:proofErr w:type="gramEnd"/>
      <w:r w:rsidRPr="007B52E8">
        <w:rPr>
          <w:rFonts w:cs="Times New Roman"/>
          <w:bCs/>
          <w:sz w:val="20"/>
          <w:szCs w:val="20"/>
        </w:rPr>
        <w:t xml:space="preserve"> </w:t>
      </w:r>
      <w:proofErr w:type="gramStart"/>
      <w:r w:rsidRPr="007B52E8">
        <w:rPr>
          <w:rFonts w:cs="Times New Roman"/>
          <w:sz w:val="20"/>
          <w:szCs w:val="20"/>
        </w:rPr>
        <w:t>Data-data dalam penelitian ini adalah hasil penilaian dari ketiga ranah penilaian.</w:t>
      </w:r>
      <w:proofErr w:type="gramEnd"/>
      <w:r w:rsidRPr="007B52E8">
        <w:rPr>
          <w:rFonts w:cs="Times New Roman"/>
          <w:sz w:val="20"/>
          <w:szCs w:val="20"/>
        </w:rPr>
        <w:t xml:space="preserve"> </w:t>
      </w:r>
      <w:proofErr w:type="gramStart"/>
      <w:r w:rsidRPr="007B52E8">
        <w:rPr>
          <w:rFonts w:cs="Times New Roman"/>
          <w:sz w:val="20"/>
          <w:szCs w:val="20"/>
        </w:rPr>
        <w:t>Ketiga ranah penilaian dalam penelitian ini adalah ranah pengetahuan, sikap, dan keterampilan.</w:t>
      </w:r>
      <w:proofErr w:type="gramEnd"/>
      <w:r w:rsidRPr="007B52E8">
        <w:rPr>
          <w:rFonts w:cs="Times New Roman"/>
          <w:sz w:val="20"/>
          <w:szCs w:val="20"/>
        </w:rPr>
        <w:t xml:space="preserve"> </w:t>
      </w:r>
      <w:proofErr w:type="gramStart"/>
      <w:r w:rsidRPr="007B52E8">
        <w:rPr>
          <w:rFonts w:cs="Times New Roman"/>
          <w:sz w:val="20"/>
          <w:szCs w:val="20"/>
        </w:rPr>
        <w:t>Ketiga ranah penilaian ini diolah dengan berbagai rangkaian pengolahan data statistik hingga akhirnya didapatkan jawaban atas hipotesis penelitian.</w:t>
      </w:r>
      <w:proofErr w:type="gramEnd"/>
      <w:r w:rsidRPr="007B52E8">
        <w:rPr>
          <w:rFonts w:cs="Times New Roman"/>
          <w:sz w:val="20"/>
          <w:szCs w:val="20"/>
        </w:rPr>
        <w:t xml:space="preserve"> </w:t>
      </w:r>
      <w:r w:rsidRPr="007B52E8">
        <w:rPr>
          <w:rFonts w:cs="Times New Roman"/>
          <w:sz w:val="20"/>
          <w:szCs w:val="20"/>
          <w:lang w:val="id-ID"/>
        </w:rPr>
        <w:t>R</w:t>
      </w:r>
      <w:r w:rsidRPr="007B52E8">
        <w:rPr>
          <w:rFonts w:cs="Times New Roman"/>
          <w:sz w:val="20"/>
          <w:szCs w:val="20"/>
        </w:rPr>
        <w:t>angkaian teknik analisis data yang digunakan dalam penelitian</w:t>
      </w:r>
      <w:r w:rsidRPr="007B52E8">
        <w:rPr>
          <w:rFonts w:cs="Times New Roman"/>
          <w:sz w:val="20"/>
          <w:szCs w:val="20"/>
          <w:lang w:val="id-ID"/>
        </w:rPr>
        <w:t xml:space="preserve"> yaitu konversi skor ke nilai, analisis statistik deskriptif, uji normalitas dan homogenitas, dan uji perbandingan</w:t>
      </w:r>
      <w:r w:rsidRPr="007B52E8">
        <w:rPr>
          <w:rFonts w:cs="Times New Roman"/>
          <w:sz w:val="20"/>
          <w:szCs w:val="20"/>
        </w:rPr>
        <w:t>.</w:t>
      </w:r>
    </w:p>
    <w:p w:rsidR="00383C55" w:rsidRPr="007B52E8" w:rsidRDefault="00383C55" w:rsidP="00383C55">
      <w:pPr>
        <w:spacing w:after="0" w:line="240" w:lineRule="auto"/>
        <w:ind w:firstLine="567"/>
        <w:jc w:val="both"/>
        <w:rPr>
          <w:rFonts w:cs="Times New Roman"/>
          <w:sz w:val="20"/>
          <w:szCs w:val="20"/>
        </w:rPr>
      </w:pPr>
      <w:r w:rsidRPr="007B52E8">
        <w:rPr>
          <w:rFonts w:cs="Times New Roman"/>
          <w:sz w:val="20"/>
          <w:szCs w:val="20"/>
        </w:rPr>
        <w:t>Statistik deskriptif digunakan untuk men</w:t>
      </w:r>
      <w:r w:rsidR="007B52E8">
        <w:rPr>
          <w:rFonts w:cs="Times New Roman"/>
          <w:sz w:val="20"/>
          <w:szCs w:val="20"/>
        </w:rPr>
        <w:t>-</w:t>
      </w:r>
      <w:r w:rsidRPr="007B52E8">
        <w:rPr>
          <w:rFonts w:cs="Times New Roman"/>
          <w:sz w:val="20"/>
          <w:szCs w:val="20"/>
        </w:rPr>
        <w:t>deskripsikan data sampel dan tidak membuat kesimpulan yang berlaku untuk populasi di mana samp</w:t>
      </w:r>
      <w:r w:rsidR="007F3012" w:rsidRPr="007B52E8">
        <w:rPr>
          <w:rFonts w:cs="Times New Roman"/>
          <w:sz w:val="20"/>
          <w:szCs w:val="20"/>
        </w:rPr>
        <w:t xml:space="preserve">el </w:t>
      </w:r>
      <w:proofErr w:type="gramStart"/>
      <w:r w:rsidR="007F3012" w:rsidRPr="007B52E8">
        <w:rPr>
          <w:rFonts w:cs="Times New Roman"/>
          <w:sz w:val="20"/>
          <w:szCs w:val="20"/>
        </w:rPr>
        <w:t>diambil</w:t>
      </w:r>
      <w:r w:rsidR="00CA3BCB">
        <w:rPr>
          <w:rFonts w:cs="Times New Roman"/>
          <w:sz w:val="20"/>
          <w:szCs w:val="20"/>
          <w:vertAlign w:val="superscript"/>
        </w:rPr>
        <w:t>[</w:t>
      </w:r>
      <w:proofErr w:type="gramEnd"/>
      <w:r w:rsidR="00CA3BCB">
        <w:rPr>
          <w:rFonts w:cs="Times New Roman"/>
          <w:sz w:val="20"/>
          <w:szCs w:val="20"/>
          <w:vertAlign w:val="superscript"/>
        </w:rPr>
        <w:t>1</w:t>
      </w:r>
      <w:r w:rsidR="003F2C68">
        <w:rPr>
          <w:rFonts w:cs="Times New Roman"/>
          <w:sz w:val="20"/>
          <w:szCs w:val="20"/>
          <w:vertAlign w:val="superscript"/>
        </w:rPr>
        <w:t>8</w:t>
      </w:r>
      <w:r w:rsidR="007F3012" w:rsidRPr="007B52E8">
        <w:rPr>
          <w:rFonts w:cs="Times New Roman"/>
          <w:sz w:val="20"/>
          <w:szCs w:val="20"/>
          <w:vertAlign w:val="superscript"/>
        </w:rPr>
        <w:t>]</w:t>
      </w:r>
      <w:r w:rsidRPr="007B52E8">
        <w:rPr>
          <w:rFonts w:cs="Times New Roman"/>
          <w:sz w:val="20"/>
          <w:szCs w:val="20"/>
        </w:rPr>
        <w:t xml:space="preserve">. </w:t>
      </w:r>
      <w:proofErr w:type="gramStart"/>
      <w:r w:rsidRPr="007B52E8">
        <w:rPr>
          <w:rFonts w:cs="Times New Roman"/>
          <w:sz w:val="20"/>
          <w:szCs w:val="20"/>
        </w:rPr>
        <w:t>Dengan demikian, statistik deskriptif hanya dapat digunakan untuk me</w:t>
      </w:r>
      <w:r w:rsidR="007B52E8">
        <w:rPr>
          <w:rFonts w:cs="Times New Roman"/>
          <w:sz w:val="20"/>
          <w:szCs w:val="20"/>
        </w:rPr>
        <w:t>-</w:t>
      </w:r>
      <w:r w:rsidRPr="007B52E8">
        <w:rPr>
          <w:rFonts w:cs="Times New Roman"/>
          <w:sz w:val="20"/>
          <w:szCs w:val="20"/>
        </w:rPr>
        <w:t>nyimpulkan data sampel, bukan populasi.</w:t>
      </w:r>
      <w:proofErr w:type="gramEnd"/>
    </w:p>
    <w:p w:rsidR="00383C55" w:rsidRPr="007B52E8" w:rsidRDefault="00383C55" w:rsidP="00383C55">
      <w:pPr>
        <w:spacing w:after="0" w:line="240" w:lineRule="auto"/>
        <w:ind w:firstLine="567"/>
        <w:jc w:val="both"/>
        <w:rPr>
          <w:rFonts w:cs="Times New Roman"/>
          <w:sz w:val="20"/>
          <w:szCs w:val="20"/>
        </w:rPr>
      </w:pPr>
      <w:proofErr w:type="gramStart"/>
      <w:r w:rsidRPr="007B52E8">
        <w:rPr>
          <w:rFonts w:cs="Times New Roman"/>
          <w:sz w:val="20"/>
          <w:szCs w:val="20"/>
        </w:rPr>
        <w:t>Uji normalitas adalah uji yang digunakan untuk membuktikan bahwa populasi terdistribusi normal.</w:t>
      </w:r>
      <w:proofErr w:type="gramEnd"/>
      <w:r w:rsidRPr="007B52E8">
        <w:rPr>
          <w:rFonts w:cs="Times New Roman"/>
          <w:sz w:val="20"/>
          <w:szCs w:val="20"/>
        </w:rPr>
        <w:t xml:space="preserve"> </w:t>
      </w:r>
      <w:proofErr w:type="gramStart"/>
      <w:r w:rsidRPr="007B52E8">
        <w:rPr>
          <w:rFonts w:cs="Times New Roman"/>
          <w:sz w:val="20"/>
          <w:szCs w:val="20"/>
        </w:rPr>
        <w:t>Uji normalitas perlu dilakukan sebelum melakukan uji hipotesis penelitian.</w:t>
      </w:r>
      <w:proofErr w:type="gramEnd"/>
      <w:r w:rsidRPr="007B52E8">
        <w:rPr>
          <w:rFonts w:cs="Times New Roman"/>
          <w:sz w:val="20"/>
          <w:szCs w:val="20"/>
        </w:rPr>
        <w:t xml:space="preserve"> </w:t>
      </w:r>
      <w:proofErr w:type="gramStart"/>
      <w:r w:rsidRPr="007B52E8">
        <w:rPr>
          <w:rFonts w:cs="Times New Roman"/>
          <w:sz w:val="20"/>
          <w:szCs w:val="20"/>
        </w:rPr>
        <w:t>Uji normalitas dapat digunakan dengan menggunakan uji Lilliefors.</w:t>
      </w:r>
      <w:proofErr w:type="gramEnd"/>
    </w:p>
    <w:p w:rsidR="00383C55" w:rsidRPr="007B52E8" w:rsidRDefault="00383C55" w:rsidP="00383C55">
      <w:pPr>
        <w:spacing w:after="0" w:line="240" w:lineRule="auto"/>
        <w:ind w:firstLine="567"/>
        <w:jc w:val="both"/>
        <w:rPr>
          <w:rFonts w:cs="Times New Roman"/>
          <w:sz w:val="20"/>
          <w:szCs w:val="20"/>
        </w:rPr>
      </w:pPr>
      <w:r w:rsidRPr="007B52E8">
        <w:rPr>
          <w:rFonts w:cs="Times New Roman"/>
          <w:sz w:val="20"/>
          <w:szCs w:val="20"/>
        </w:rPr>
        <w:t xml:space="preserve">Uji homogenitas perlu dilakukan untuk mengetahui apakah data yang </w:t>
      </w:r>
      <w:proofErr w:type="gramStart"/>
      <w:r w:rsidRPr="007B52E8">
        <w:rPr>
          <w:rFonts w:cs="Times New Roman"/>
          <w:sz w:val="20"/>
          <w:szCs w:val="20"/>
        </w:rPr>
        <w:t>akan</w:t>
      </w:r>
      <w:proofErr w:type="gramEnd"/>
      <w:r w:rsidRPr="007B52E8">
        <w:rPr>
          <w:rFonts w:cs="Times New Roman"/>
          <w:sz w:val="20"/>
          <w:szCs w:val="20"/>
        </w:rPr>
        <w:t xml:space="preserve"> diolah adalah </w:t>
      </w:r>
      <w:r w:rsidRPr="007B52E8">
        <w:rPr>
          <w:rFonts w:cs="Times New Roman"/>
          <w:sz w:val="20"/>
          <w:szCs w:val="20"/>
        </w:rPr>
        <w:lastRenderedPageBreak/>
        <w:t xml:space="preserve">homogen atau tidak homogen. </w:t>
      </w:r>
      <w:proofErr w:type="gramStart"/>
      <w:r w:rsidRPr="007B52E8">
        <w:rPr>
          <w:rFonts w:cs="Times New Roman"/>
          <w:sz w:val="20"/>
          <w:szCs w:val="20"/>
        </w:rPr>
        <w:t>Dengan adanya varians yang homogen, kegiatan menaksir dan meng</w:t>
      </w:r>
      <w:r w:rsidR="006015F9">
        <w:rPr>
          <w:rFonts w:cs="Times New Roman"/>
          <w:sz w:val="20"/>
          <w:szCs w:val="20"/>
        </w:rPr>
        <w:t xml:space="preserve"> </w:t>
      </w:r>
      <w:r w:rsidRPr="007B52E8">
        <w:rPr>
          <w:rFonts w:cs="Times New Roman"/>
          <w:sz w:val="20"/>
          <w:szCs w:val="20"/>
        </w:rPr>
        <w:t>uji bisa berlangsung.</w:t>
      </w:r>
      <w:proofErr w:type="gramEnd"/>
      <w:r w:rsidRPr="007B52E8">
        <w:rPr>
          <w:rFonts w:cs="Times New Roman"/>
          <w:sz w:val="20"/>
          <w:szCs w:val="20"/>
        </w:rPr>
        <w:t xml:space="preserve"> Statistik yang digunakan pada uji homogenitas adalah uji </w:t>
      </w:r>
      <w:proofErr w:type="gramStart"/>
      <w:r w:rsidRPr="007B52E8">
        <w:rPr>
          <w:rFonts w:cs="Times New Roman"/>
          <w:sz w:val="20"/>
          <w:szCs w:val="20"/>
        </w:rPr>
        <w:t>F</w:t>
      </w:r>
      <w:r w:rsidR="00CA3BCB">
        <w:rPr>
          <w:rFonts w:eastAsia="Calibri" w:cs="Times New Roman"/>
          <w:sz w:val="20"/>
          <w:szCs w:val="20"/>
          <w:vertAlign w:val="superscript"/>
        </w:rPr>
        <w:t>[</w:t>
      </w:r>
      <w:proofErr w:type="gramEnd"/>
      <w:r w:rsidR="00CA3BCB">
        <w:rPr>
          <w:rFonts w:eastAsia="Calibri" w:cs="Times New Roman"/>
          <w:sz w:val="20"/>
          <w:szCs w:val="20"/>
          <w:vertAlign w:val="superscript"/>
        </w:rPr>
        <w:t>1</w:t>
      </w:r>
      <w:r w:rsidR="003F2C68">
        <w:rPr>
          <w:rFonts w:eastAsia="Calibri" w:cs="Times New Roman"/>
          <w:sz w:val="20"/>
          <w:szCs w:val="20"/>
          <w:vertAlign w:val="superscript"/>
        </w:rPr>
        <w:t>9</w:t>
      </w:r>
      <w:r w:rsidR="00CA3BCB" w:rsidRPr="007B52E8">
        <w:rPr>
          <w:rFonts w:eastAsia="Calibri" w:cs="Times New Roman"/>
          <w:sz w:val="20"/>
          <w:szCs w:val="20"/>
          <w:vertAlign w:val="superscript"/>
        </w:rPr>
        <w:t>]</w:t>
      </w:r>
      <w:r w:rsidRPr="007B52E8">
        <w:rPr>
          <w:rFonts w:cs="Times New Roman"/>
          <w:sz w:val="20"/>
          <w:szCs w:val="20"/>
        </w:rPr>
        <w:t>.</w:t>
      </w:r>
    </w:p>
    <w:p w:rsidR="00383C55" w:rsidRPr="007B52E8" w:rsidRDefault="00383C55" w:rsidP="00383C55">
      <w:pPr>
        <w:spacing w:after="0" w:line="240" w:lineRule="auto"/>
        <w:ind w:firstLine="567"/>
        <w:jc w:val="both"/>
        <w:rPr>
          <w:rFonts w:eastAsia="Calibri" w:cs="Times New Roman"/>
          <w:sz w:val="20"/>
          <w:szCs w:val="20"/>
        </w:rPr>
      </w:pPr>
      <w:proofErr w:type="gramStart"/>
      <w:r w:rsidRPr="007B52E8">
        <w:rPr>
          <w:rFonts w:eastAsia="Calibri" w:cs="Times New Roman"/>
          <w:sz w:val="20"/>
          <w:szCs w:val="20"/>
        </w:rPr>
        <w:t>Uji perbandingan dua rata-rata adalah uji hipotesis yang digunakan untuk menarik kesimpulan terhadap populasi dalam penelitian ini.</w:t>
      </w:r>
      <w:proofErr w:type="gramEnd"/>
      <w:r w:rsidRPr="007B52E8">
        <w:rPr>
          <w:rFonts w:eastAsia="Calibri" w:cs="Times New Roman"/>
          <w:sz w:val="20"/>
          <w:szCs w:val="20"/>
        </w:rPr>
        <w:t xml:space="preserve"> </w:t>
      </w:r>
      <w:proofErr w:type="gramStart"/>
      <w:r w:rsidRPr="007B52E8">
        <w:rPr>
          <w:rFonts w:eastAsia="Calibri" w:cs="Times New Roman"/>
          <w:sz w:val="20"/>
          <w:szCs w:val="20"/>
        </w:rPr>
        <w:t>Uji Perbandingan Dua Rata-rata diperlukan dalam membandingkan dua keadaan.</w:t>
      </w:r>
      <w:proofErr w:type="gramEnd"/>
      <w:r w:rsidRPr="007B52E8">
        <w:rPr>
          <w:rFonts w:eastAsia="Calibri" w:cs="Times New Roman"/>
          <w:sz w:val="20"/>
          <w:szCs w:val="20"/>
        </w:rPr>
        <w:t xml:space="preserve"> </w:t>
      </w:r>
      <w:proofErr w:type="gramStart"/>
      <w:r w:rsidRPr="007B52E8">
        <w:rPr>
          <w:rFonts w:eastAsia="Calibri" w:cs="Times New Roman"/>
          <w:sz w:val="20"/>
          <w:szCs w:val="20"/>
        </w:rPr>
        <w:t>Dalam hal ini, dua keadaan adalah perlakuan pada kelas eksperimen dan kelas kontrol.</w:t>
      </w:r>
      <w:proofErr w:type="gramEnd"/>
      <w:r w:rsidRPr="007B52E8">
        <w:rPr>
          <w:rFonts w:eastAsia="Calibri" w:cs="Times New Roman"/>
          <w:sz w:val="20"/>
          <w:szCs w:val="20"/>
        </w:rPr>
        <w:t xml:space="preserve"> Penggunaan uji perbandingan dua rata-rata tergantung pada karakteristik kelompok data yaitu normalitas dan </w:t>
      </w:r>
      <w:proofErr w:type="gramStart"/>
      <w:r w:rsidRPr="007B52E8">
        <w:rPr>
          <w:rFonts w:eastAsia="Calibri" w:cs="Times New Roman"/>
          <w:sz w:val="20"/>
          <w:szCs w:val="20"/>
        </w:rPr>
        <w:t>homogenitas</w:t>
      </w:r>
      <w:r w:rsidR="00CA3BCB">
        <w:rPr>
          <w:rFonts w:eastAsia="Calibri" w:cs="Times New Roman"/>
          <w:sz w:val="20"/>
          <w:szCs w:val="20"/>
          <w:vertAlign w:val="superscript"/>
        </w:rPr>
        <w:t>[</w:t>
      </w:r>
      <w:proofErr w:type="gramEnd"/>
      <w:r w:rsidR="00CA3BCB">
        <w:rPr>
          <w:rFonts w:eastAsia="Calibri" w:cs="Times New Roman"/>
          <w:sz w:val="20"/>
          <w:szCs w:val="20"/>
          <w:vertAlign w:val="superscript"/>
        </w:rPr>
        <w:t>1</w:t>
      </w:r>
      <w:r w:rsidR="003F2C68">
        <w:rPr>
          <w:rFonts w:eastAsia="Calibri" w:cs="Times New Roman"/>
          <w:sz w:val="20"/>
          <w:szCs w:val="20"/>
          <w:vertAlign w:val="superscript"/>
        </w:rPr>
        <w:t>9</w:t>
      </w:r>
      <w:r w:rsidR="00CA3BCB" w:rsidRPr="007B52E8">
        <w:rPr>
          <w:rFonts w:eastAsia="Calibri" w:cs="Times New Roman"/>
          <w:sz w:val="20"/>
          <w:szCs w:val="20"/>
          <w:vertAlign w:val="superscript"/>
        </w:rPr>
        <w:t>]</w:t>
      </w:r>
      <w:r w:rsidRPr="007B52E8">
        <w:rPr>
          <w:rFonts w:eastAsia="Calibri" w:cs="Times New Roman"/>
          <w:sz w:val="20"/>
          <w:szCs w:val="20"/>
        </w:rPr>
        <w:t>.</w:t>
      </w:r>
    </w:p>
    <w:p w:rsidR="00833734" w:rsidRPr="007B52E8" w:rsidRDefault="00383C55" w:rsidP="00770AB7">
      <w:pPr>
        <w:spacing w:after="0" w:line="240" w:lineRule="auto"/>
        <w:ind w:firstLine="567"/>
        <w:jc w:val="both"/>
        <w:rPr>
          <w:rFonts w:eastAsia="Calibri" w:cs="Times New Roman"/>
          <w:sz w:val="20"/>
          <w:szCs w:val="20"/>
        </w:rPr>
      </w:pPr>
      <w:proofErr w:type="gramStart"/>
      <w:r w:rsidRPr="007B52E8">
        <w:rPr>
          <w:rFonts w:eastAsia="Calibri" w:cs="Times New Roman"/>
          <w:sz w:val="20"/>
          <w:szCs w:val="20"/>
        </w:rPr>
        <w:t>Uji t adalah Uji Perbandingan Dua Rata-rata yang dilakukan jika dua populasi terdistribusi normal dan homogen.</w:t>
      </w:r>
      <w:proofErr w:type="gramEnd"/>
      <w:r w:rsidRPr="007B52E8">
        <w:rPr>
          <w:rFonts w:eastAsia="Calibri" w:cs="Times New Roman"/>
          <w:sz w:val="20"/>
          <w:szCs w:val="20"/>
        </w:rPr>
        <w:t xml:space="preserve"> </w:t>
      </w:r>
      <w:r w:rsidR="00833734" w:rsidRPr="007B52E8">
        <w:rPr>
          <w:rFonts w:eastAsia="Calibri" w:cs="Times New Roman"/>
          <w:sz w:val="20"/>
          <w:szCs w:val="20"/>
        </w:rPr>
        <w:t xml:space="preserve">Rumus dari uji t </w:t>
      </w:r>
      <w:proofErr w:type="gramStart"/>
      <w:r w:rsidR="00833734" w:rsidRPr="007B52E8">
        <w:rPr>
          <w:rFonts w:eastAsia="Calibri" w:cs="Times New Roman"/>
          <w:sz w:val="20"/>
          <w:szCs w:val="20"/>
        </w:rPr>
        <w:t>adalah :</w:t>
      </w:r>
      <w:proofErr w:type="gramEnd"/>
    </w:p>
    <w:p w:rsidR="00383C55" w:rsidRPr="007B52E8" w:rsidRDefault="00833734" w:rsidP="00770AB7">
      <w:pPr>
        <w:widowControl w:val="0"/>
        <w:autoSpaceDE w:val="0"/>
        <w:autoSpaceDN w:val="0"/>
        <w:adjustRightInd w:val="0"/>
        <w:spacing w:after="0" w:line="240" w:lineRule="auto"/>
        <w:ind w:left="567"/>
        <w:jc w:val="both"/>
        <w:rPr>
          <w:rFonts w:eastAsia="Calibri" w:cs="Times New Roman"/>
          <w:sz w:val="20"/>
          <w:szCs w:val="20"/>
        </w:rPr>
      </w:pPr>
      <w:r w:rsidRPr="007B52E8">
        <w:rPr>
          <w:rFonts w:eastAsia="Calibri" w:cs="Times New Roman"/>
          <w:position w:val="-74"/>
          <w:sz w:val="20"/>
          <w:szCs w:val="20"/>
        </w:rPr>
        <w:object w:dxaOrig="156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49.5pt" o:ole="">
            <v:imagedata r:id="rId13" o:title=""/>
          </v:shape>
          <o:OLEObject Type="Embed" ProgID="Equation.3" ShapeID="_x0000_i1025" DrawAspect="Content" ObjectID="_1611398759" r:id="rId14"/>
        </w:object>
      </w:r>
      <w:r w:rsidR="00585CC0">
        <w:rPr>
          <w:rFonts w:eastAsia="Calibri" w:cs="Times New Roman"/>
          <w:position w:val="-74"/>
          <w:sz w:val="20"/>
          <w:szCs w:val="20"/>
          <w:lang w:val="id-ID"/>
        </w:rPr>
        <w:tab/>
      </w:r>
      <w:r w:rsidR="00585CC0">
        <w:rPr>
          <w:rFonts w:eastAsia="Calibri" w:cs="Times New Roman"/>
          <w:position w:val="-74"/>
          <w:sz w:val="20"/>
          <w:szCs w:val="20"/>
          <w:lang w:val="id-ID"/>
        </w:rPr>
        <w:tab/>
      </w:r>
      <w:r w:rsidR="00585CC0">
        <w:rPr>
          <w:rFonts w:eastAsia="Calibri" w:cs="Times New Roman"/>
          <w:position w:val="-74"/>
          <w:sz w:val="20"/>
          <w:szCs w:val="20"/>
          <w:lang w:val="id-ID"/>
        </w:rPr>
        <w:tab/>
      </w:r>
      <w:r w:rsidR="00585CC0">
        <w:rPr>
          <w:rFonts w:eastAsia="Calibri" w:cs="Times New Roman"/>
          <w:position w:val="-74"/>
          <w:sz w:val="20"/>
          <w:szCs w:val="20"/>
          <w:lang w:val="id-ID"/>
        </w:rPr>
        <w:tab/>
      </w:r>
      <w:r w:rsidRPr="007B52E8">
        <w:rPr>
          <w:rFonts w:eastAsia="Calibri" w:cs="Times New Roman"/>
          <w:position w:val="-30"/>
          <w:sz w:val="20"/>
          <w:szCs w:val="20"/>
        </w:rPr>
        <w:object w:dxaOrig="2840" w:dyaOrig="740">
          <v:shape id="_x0000_i1026" type="#_x0000_t75" style="width:128.25pt;height:33pt" o:ole="">
            <v:imagedata r:id="rId15" o:title=""/>
          </v:shape>
          <o:OLEObject Type="Embed" ProgID="Equation.3" ShapeID="_x0000_i1026" DrawAspect="Content" ObjectID="_1611398760" r:id="rId16"/>
        </w:object>
      </w:r>
      <w:r w:rsidRPr="007B52E8">
        <w:rPr>
          <w:rFonts w:eastAsia="Calibri" w:cs="Times New Roman"/>
          <w:sz w:val="20"/>
          <w:szCs w:val="20"/>
        </w:rPr>
        <w:tab/>
      </w:r>
    </w:p>
    <w:p w:rsidR="00833734" w:rsidRPr="00CB7FE8" w:rsidRDefault="00833734" w:rsidP="00CB7FE8">
      <w:pPr>
        <w:spacing w:after="0" w:line="240" w:lineRule="auto"/>
        <w:jc w:val="both"/>
        <w:rPr>
          <w:rFonts w:eastAsia="Calibri" w:cs="Times New Roman"/>
          <w:sz w:val="20"/>
          <w:szCs w:val="20"/>
        </w:rPr>
      </w:pPr>
      <w:proofErr w:type="gramStart"/>
      <w:r w:rsidRPr="007B52E8">
        <w:rPr>
          <w:rFonts w:eastAsia="Calibri" w:cs="Times New Roman"/>
          <w:sz w:val="20"/>
          <w:szCs w:val="20"/>
        </w:rPr>
        <w:t>kriteria</w:t>
      </w:r>
      <w:proofErr w:type="gramEnd"/>
      <w:r w:rsidRPr="007B52E8">
        <w:rPr>
          <w:rFonts w:eastAsia="Calibri" w:cs="Times New Roman"/>
          <w:sz w:val="20"/>
          <w:szCs w:val="20"/>
        </w:rPr>
        <w:t xml:space="preserve"> pengujian dalam hipotesis ini adalah terima H</w:t>
      </w:r>
      <w:r w:rsidRPr="007B52E8">
        <w:rPr>
          <w:rFonts w:eastAsia="Calibri" w:cs="Times New Roman"/>
          <w:sz w:val="20"/>
          <w:szCs w:val="20"/>
          <w:vertAlign w:val="subscript"/>
        </w:rPr>
        <w:t>o</w:t>
      </w:r>
      <w:r w:rsidR="00CB7FE8">
        <w:rPr>
          <w:rFonts w:eastAsia="Calibri" w:cs="Times New Roman"/>
          <w:sz w:val="20"/>
          <w:szCs w:val="20"/>
        </w:rPr>
        <w:t xml:space="preserve"> jika </w:t>
      </w:r>
      <w:r w:rsidR="00CB7FE8" w:rsidRPr="00015C58">
        <w:rPr>
          <w:rFonts w:eastAsia="Times New Roman"/>
          <w:sz w:val="20"/>
          <w:szCs w:val="20"/>
          <w:lang w:val="id-ID"/>
        </w:rPr>
        <w:t>nilai t</w:t>
      </w:r>
      <w:r w:rsidR="00CB7FE8" w:rsidRPr="00015C58">
        <w:rPr>
          <w:rFonts w:eastAsia="Times New Roman"/>
          <w:sz w:val="20"/>
          <w:szCs w:val="20"/>
          <w:vertAlign w:val="subscript"/>
          <w:lang w:val="id-ID"/>
        </w:rPr>
        <w:t>hitung</w:t>
      </w:r>
      <w:r w:rsidR="00CB7FE8" w:rsidRPr="00015C58">
        <w:rPr>
          <w:rFonts w:eastAsia="Times New Roman"/>
          <w:sz w:val="20"/>
          <w:szCs w:val="20"/>
          <w:lang w:val="id-ID"/>
        </w:rPr>
        <w:t xml:space="preserve"> berada diantara nilai t</w:t>
      </w:r>
      <w:r w:rsidR="00CB7FE8" w:rsidRPr="00015C58">
        <w:rPr>
          <w:rFonts w:eastAsia="Times New Roman"/>
          <w:sz w:val="20"/>
          <w:szCs w:val="20"/>
          <w:vertAlign w:val="subscript"/>
          <w:lang w:val="id-ID"/>
        </w:rPr>
        <w:t>tabel</w:t>
      </w:r>
      <w:r w:rsidR="00CB7FE8" w:rsidRPr="00015C58">
        <w:rPr>
          <w:rFonts w:eastAsia="Times New Roman"/>
          <w:sz w:val="20"/>
          <w:szCs w:val="20"/>
        </w:rPr>
        <w:t xml:space="preserve"> sedangkan daerah penolakan </w:t>
      </w:r>
      <w:r w:rsidR="00CB7FE8" w:rsidRPr="00015C58">
        <w:rPr>
          <w:rFonts w:cs="Times New Roman"/>
          <w:sz w:val="20"/>
          <w:szCs w:val="20"/>
        </w:rPr>
        <w:t xml:space="preserve">Ho, jika </w:t>
      </w:r>
      <w:r w:rsidR="00CB7FE8" w:rsidRPr="00015C58">
        <w:rPr>
          <w:rFonts w:eastAsia="Times New Roman"/>
          <w:sz w:val="20"/>
          <w:szCs w:val="20"/>
          <w:lang w:val="id-ID"/>
        </w:rPr>
        <w:t>nilai t</w:t>
      </w:r>
      <w:r w:rsidR="00CB7FE8" w:rsidRPr="00015C58">
        <w:rPr>
          <w:rFonts w:eastAsia="Times New Roman"/>
          <w:sz w:val="20"/>
          <w:szCs w:val="20"/>
          <w:vertAlign w:val="subscript"/>
          <w:lang w:val="id-ID"/>
        </w:rPr>
        <w:t>hitung</w:t>
      </w:r>
      <w:r w:rsidR="00CB7FE8" w:rsidRPr="00015C58">
        <w:rPr>
          <w:rFonts w:eastAsia="Times New Roman"/>
          <w:sz w:val="20"/>
          <w:szCs w:val="20"/>
          <w:lang w:val="id-ID"/>
        </w:rPr>
        <w:t xml:space="preserve"> berada di luar daerah penerimaan Ho</w:t>
      </w:r>
      <w:r w:rsidR="00CB7FE8">
        <w:rPr>
          <w:rFonts w:eastAsia="Calibri" w:cs="Times New Roman"/>
          <w:sz w:val="20"/>
          <w:szCs w:val="20"/>
          <w:vertAlign w:val="superscript"/>
        </w:rPr>
        <w:t>[1</w:t>
      </w:r>
      <w:r w:rsidR="003F2C68">
        <w:rPr>
          <w:rFonts w:eastAsia="Calibri" w:cs="Times New Roman"/>
          <w:sz w:val="20"/>
          <w:szCs w:val="20"/>
          <w:vertAlign w:val="superscript"/>
        </w:rPr>
        <w:t>9</w:t>
      </w:r>
      <w:r w:rsidR="00CB7FE8" w:rsidRPr="007B52E8">
        <w:rPr>
          <w:rFonts w:eastAsia="Calibri" w:cs="Times New Roman"/>
          <w:sz w:val="20"/>
          <w:szCs w:val="20"/>
          <w:vertAlign w:val="superscript"/>
        </w:rPr>
        <w:t>]</w:t>
      </w:r>
      <w:r w:rsidR="00CB7FE8" w:rsidRPr="00015C58">
        <w:rPr>
          <w:rFonts w:eastAsia="Times New Roman"/>
          <w:sz w:val="20"/>
          <w:szCs w:val="20"/>
        </w:rPr>
        <w:t>.</w:t>
      </w:r>
    </w:p>
    <w:sdt>
      <w:sdtPr>
        <w:rPr>
          <w:rFonts w:cs="Times New Roman"/>
          <w:b/>
          <w:sz w:val="20"/>
          <w:szCs w:val="20"/>
        </w:rPr>
        <w:id w:val="92756878"/>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7B52E8" w:rsidRPr="007B52E8" w:rsidRDefault="007B52E8" w:rsidP="0019781D">
      <w:pPr>
        <w:pStyle w:val="ListParagraph"/>
        <w:numPr>
          <w:ilvl w:val="8"/>
          <w:numId w:val="8"/>
        </w:numPr>
        <w:spacing w:before="120" w:after="0" w:line="240" w:lineRule="auto"/>
        <w:ind w:left="426" w:hanging="426"/>
        <w:rPr>
          <w:rFonts w:eastAsia="Calibri" w:cs="Times New Roman"/>
          <w:b/>
          <w:bCs/>
          <w:sz w:val="20"/>
          <w:szCs w:val="20"/>
        </w:rPr>
      </w:pPr>
      <w:r w:rsidRPr="007B52E8">
        <w:rPr>
          <w:rFonts w:eastAsia="Calibri" w:cs="Times New Roman"/>
          <w:b/>
          <w:bCs/>
          <w:sz w:val="20"/>
          <w:szCs w:val="20"/>
        </w:rPr>
        <w:t>Hasil Penelitian</w:t>
      </w:r>
    </w:p>
    <w:p w:rsidR="0019781D" w:rsidRDefault="007B52E8" w:rsidP="003F2C68">
      <w:pPr>
        <w:pStyle w:val="ListParagraph"/>
        <w:numPr>
          <w:ilvl w:val="3"/>
          <w:numId w:val="10"/>
        </w:numPr>
        <w:spacing w:after="0" w:line="240" w:lineRule="auto"/>
        <w:ind w:left="284" w:hanging="284"/>
        <w:jc w:val="both"/>
        <w:rPr>
          <w:rFonts w:cs="Times New Roman"/>
          <w:sz w:val="20"/>
          <w:szCs w:val="20"/>
        </w:rPr>
      </w:pPr>
      <w:r w:rsidRPr="00192E73">
        <w:rPr>
          <w:rFonts w:cs="Times New Roman"/>
          <w:sz w:val="20"/>
          <w:szCs w:val="20"/>
        </w:rPr>
        <w:t>Pengaruh Bahan Ajar Terhadap Aspek Pengetahu</w:t>
      </w:r>
      <w:r w:rsidR="00104D4D">
        <w:rPr>
          <w:rFonts w:cs="Times New Roman"/>
          <w:sz w:val="20"/>
          <w:szCs w:val="20"/>
        </w:rPr>
        <w:t xml:space="preserve"> </w:t>
      </w:r>
      <w:r w:rsidRPr="00192E73">
        <w:rPr>
          <w:rFonts w:cs="Times New Roman"/>
          <w:sz w:val="20"/>
          <w:szCs w:val="20"/>
        </w:rPr>
        <w:t>an</w:t>
      </w:r>
    </w:p>
    <w:p w:rsidR="0019781D" w:rsidRDefault="0019781D" w:rsidP="0019781D">
      <w:pPr>
        <w:spacing w:after="0" w:line="240" w:lineRule="auto"/>
        <w:ind w:firstLine="567"/>
        <w:jc w:val="both"/>
        <w:rPr>
          <w:rFonts w:cs="Times New Roman"/>
          <w:sz w:val="20"/>
          <w:szCs w:val="24"/>
        </w:rPr>
      </w:pPr>
      <w:proofErr w:type="gramStart"/>
      <w:r w:rsidRPr="0019781D">
        <w:rPr>
          <w:rFonts w:cs="Times New Roman"/>
          <w:sz w:val="20"/>
          <w:szCs w:val="24"/>
        </w:rPr>
        <w:t>Penilaian hasil belajar siswa pada aspek pengetahuan dilakukan dengan tes tertulis.</w:t>
      </w:r>
      <w:proofErr w:type="gramEnd"/>
      <w:r w:rsidRPr="0019781D">
        <w:rPr>
          <w:rFonts w:cs="Times New Roman"/>
          <w:sz w:val="20"/>
          <w:szCs w:val="24"/>
        </w:rPr>
        <w:t xml:space="preserve"> </w:t>
      </w:r>
      <w:proofErr w:type="gramStart"/>
      <w:r w:rsidRPr="0019781D">
        <w:rPr>
          <w:rFonts w:cs="Times New Roman"/>
          <w:sz w:val="20"/>
          <w:szCs w:val="24"/>
        </w:rPr>
        <w:t>Instrumen digunakan dengan soal berbentuk pilihan ganda sebanyak dua puluh butir soal dan essay sebanyak tiga butir soal yang dilengkapi dengan kisi-kisi soal.</w:t>
      </w:r>
      <w:proofErr w:type="gramEnd"/>
      <w:r w:rsidRPr="0019781D">
        <w:rPr>
          <w:rFonts w:cs="Times New Roman"/>
          <w:sz w:val="20"/>
          <w:szCs w:val="24"/>
        </w:rPr>
        <w:t xml:space="preserve"> </w:t>
      </w:r>
      <w:proofErr w:type="gramStart"/>
      <w:r w:rsidRPr="0019781D">
        <w:rPr>
          <w:rFonts w:cs="Times New Roman"/>
          <w:sz w:val="20"/>
          <w:szCs w:val="24"/>
        </w:rPr>
        <w:t>Tes tertulis dilaksanakan pada akhir kegiatan penelitian yang diberikan kepada kedua kelas eksperi</w:t>
      </w:r>
      <w:r w:rsidR="00A94367">
        <w:rPr>
          <w:rFonts w:cs="Times New Roman"/>
          <w:sz w:val="20"/>
          <w:szCs w:val="24"/>
        </w:rPr>
        <w:t xml:space="preserve"> </w:t>
      </w:r>
      <w:r w:rsidRPr="0019781D">
        <w:rPr>
          <w:rFonts w:cs="Times New Roman"/>
          <w:sz w:val="20"/>
          <w:szCs w:val="24"/>
        </w:rPr>
        <w:t>men dan kelas kontrol.</w:t>
      </w:r>
      <w:proofErr w:type="gramEnd"/>
      <w:r w:rsidRPr="0019781D">
        <w:rPr>
          <w:rFonts w:cs="Times New Roman"/>
          <w:sz w:val="20"/>
          <w:szCs w:val="24"/>
        </w:rPr>
        <w:t xml:space="preserve"> </w:t>
      </w:r>
      <w:proofErr w:type="gramStart"/>
      <w:r w:rsidRPr="0019781D">
        <w:rPr>
          <w:rFonts w:cs="Times New Roman"/>
          <w:sz w:val="20"/>
          <w:szCs w:val="24"/>
        </w:rPr>
        <w:t>Setelah dilakukan perhitungan maka diperoleh hasil statistik dari kedua kelas sampel.</w:t>
      </w:r>
      <w:proofErr w:type="gramEnd"/>
      <w:r w:rsidRPr="0019781D">
        <w:rPr>
          <w:rFonts w:cs="Times New Roman"/>
          <w:sz w:val="20"/>
          <w:szCs w:val="24"/>
        </w:rPr>
        <w:t xml:space="preserve"> </w:t>
      </w:r>
      <w:proofErr w:type="gramStart"/>
      <w:r w:rsidRPr="0019781D">
        <w:rPr>
          <w:rFonts w:cs="Times New Roman"/>
          <w:sz w:val="20"/>
          <w:szCs w:val="24"/>
        </w:rPr>
        <w:t>Hasil perhitungan secar</w:t>
      </w:r>
      <w:r>
        <w:rPr>
          <w:rFonts w:cs="Times New Roman"/>
          <w:sz w:val="20"/>
          <w:szCs w:val="24"/>
        </w:rPr>
        <w:t>a statistik dilihat pada Tabel 2</w:t>
      </w:r>
      <w:r w:rsidRPr="0019781D">
        <w:rPr>
          <w:rFonts w:cs="Times New Roman"/>
          <w:sz w:val="20"/>
          <w:szCs w:val="24"/>
        </w:rPr>
        <w:t>.</w:t>
      </w:r>
      <w:proofErr w:type="gramEnd"/>
    </w:p>
    <w:p w:rsidR="007B52E8" w:rsidRPr="007B52E8" w:rsidRDefault="00192E73" w:rsidP="00104D4D">
      <w:pPr>
        <w:spacing w:before="120" w:after="0" w:line="240" w:lineRule="auto"/>
        <w:jc w:val="both"/>
        <w:rPr>
          <w:rFonts w:cs="Times New Roman"/>
          <w:color w:val="FF0000"/>
          <w:sz w:val="20"/>
          <w:szCs w:val="20"/>
        </w:rPr>
      </w:pPr>
      <w:proofErr w:type="gramStart"/>
      <w:r>
        <w:rPr>
          <w:rFonts w:cs="Times New Roman"/>
          <w:sz w:val="20"/>
          <w:szCs w:val="20"/>
        </w:rPr>
        <w:t>Tabel 2</w:t>
      </w:r>
      <w:r w:rsidR="007B52E8" w:rsidRPr="007B52E8">
        <w:rPr>
          <w:rFonts w:cs="Times New Roman"/>
          <w:sz w:val="20"/>
          <w:szCs w:val="20"/>
        </w:rPr>
        <w:t>.</w:t>
      </w:r>
      <w:proofErr w:type="gramEnd"/>
      <w:r w:rsidR="007B52E8" w:rsidRPr="007B52E8">
        <w:rPr>
          <w:rFonts w:cs="Times New Roman"/>
          <w:sz w:val="20"/>
          <w:szCs w:val="20"/>
        </w:rPr>
        <w:t xml:space="preserve"> </w:t>
      </w:r>
      <w:r w:rsidR="0019781D">
        <w:rPr>
          <w:rFonts w:cs="Times New Roman"/>
          <w:sz w:val="20"/>
          <w:szCs w:val="20"/>
        </w:rPr>
        <w:t xml:space="preserve">Hasil </w:t>
      </w:r>
      <w:r w:rsidR="007B52E8" w:rsidRPr="007B52E8">
        <w:rPr>
          <w:rFonts w:cs="Times New Roman"/>
          <w:sz w:val="20"/>
          <w:szCs w:val="20"/>
        </w:rPr>
        <w:t>Analisis Data Aspek Pengetahuan</w:t>
      </w:r>
    </w:p>
    <w:tbl>
      <w:tblPr>
        <w:tblStyle w:val="LightShading"/>
        <w:tblW w:w="4252" w:type="dxa"/>
        <w:tblInd w:w="108" w:type="dxa"/>
        <w:tblLayout w:type="fixed"/>
        <w:tblLook w:val="04A0" w:firstRow="1" w:lastRow="0" w:firstColumn="1" w:lastColumn="0" w:noHBand="0" w:noVBand="1"/>
      </w:tblPr>
      <w:tblGrid>
        <w:gridCol w:w="284"/>
        <w:gridCol w:w="1134"/>
        <w:gridCol w:w="1417"/>
        <w:gridCol w:w="709"/>
        <w:gridCol w:w="708"/>
      </w:tblGrid>
      <w:tr w:rsidR="0019781D" w:rsidRPr="00015C58" w:rsidTr="00585CC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 w:type="dxa"/>
            <w:vMerge w:val="restart"/>
            <w:shd w:val="clear" w:color="auto" w:fill="auto"/>
          </w:tcPr>
          <w:p w:rsidR="0019781D" w:rsidRPr="00015C58" w:rsidRDefault="0019781D" w:rsidP="00962DB1">
            <w:pPr>
              <w:jc w:val="center"/>
              <w:rPr>
                <w:rFonts w:cs="Times New Roman"/>
                <w:b w:val="0"/>
                <w:sz w:val="20"/>
                <w:szCs w:val="20"/>
              </w:rPr>
            </w:pPr>
            <w:r w:rsidRPr="00015C58">
              <w:rPr>
                <w:rFonts w:cs="Times New Roman"/>
                <w:b w:val="0"/>
                <w:sz w:val="20"/>
                <w:szCs w:val="20"/>
              </w:rPr>
              <w:t>No</w:t>
            </w:r>
          </w:p>
        </w:tc>
        <w:tc>
          <w:tcPr>
            <w:tcW w:w="1134" w:type="dxa"/>
            <w:vMerge w:val="restart"/>
            <w:shd w:val="clear" w:color="auto" w:fill="auto"/>
          </w:tcPr>
          <w:p w:rsidR="0019781D" w:rsidRPr="00015C58" w:rsidRDefault="0019781D" w:rsidP="00962DB1">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015C58">
              <w:rPr>
                <w:rFonts w:cs="Times New Roman"/>
                <w:b w:val="0"/>
                <w:sz w:val="20"/>
                <w:szCs w:val="20"/>
              </w:rPr>
              <w:t>Jenis Statistik</w:t>
            </w:r>
          </w:p>
        </w:tc>
        <w:tc>
          <w:tcPr>
            <w:tcW w:w="1417" w:type="dxa"/>
            <w:vMerge w:val="restart"/>
            <w:shd w:val="clear" w:color="auto" w:fill="auto"/>
          </w:tcPr>
          <w:p w:rsidR="0019781D" w:rsidRPr="00015C58" w:rsidRDefault="0019781D" w:rsidP="00962DB1">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015C58">
              <w:rPr>
                <w:rFonts w:cs="Times New Roman"/>
                <w:b w:val="0"/>
                <w:sz w:val="20"/>
                <w:szCs w:val="20"/>
              </w:rPr>
              <w:t>Parameter Satistik</w:t>
            </w:r>
          </w:p>
        </w:tc>
        <w:tc>
          <w:tcPr>
            <w:tcW w:w="1417" w:type="dxa"/>
            <w:gridSpan w:val="2"/>
            <w:shd w:val="clear" w:color="auto" w:fill="auto"/>
          </w:tcPr>
          <w:p w:rsidR="0019781D" w:rsidRPr="00015C58" w:rsidRDefault="0019781D" w:rsidP="00962DB1">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015C58">
              <w:rPr>
                <w:rFonts w:cs="Times New Roman"/>
                <w:b w:val="0"/>
                <w:sz w:val="20"/>
                <w:szCs w:val="20"/>
              </w:rPr>
              <w:t>Kelas</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 w:type="dxa"/>
            <w:vMerge/>
            <w:tcBorders>
              <w:bottom w:val="single" w:sz="4" w:space="0" w:color="auto"/>
            </w:tcBorders>
            <w:shd w:val="clear" w:color="auto" w:fill="auto"/>
          </w:tcPr>
          <w:p w:rsidR="0019781D" w:rsidRPr="00015C58" w:rsidRDefault="0019781D" w:rsidP="00962DB1">
            <w:pPr>
              <w:jc w:val="center"/>
              <w:rPr>
                <w:rFonts w:cs="Times New Roman"/>
                <w:b w:val="0"/>
                <w:sz w:val="20"/>
                <w:szCs w:val="20"/>
              </w:rPr>
            </w:pPr>
          </w:p>
        </w:tc>
        <w:tc>
          <w:tcPr>
            <w:tcW w:w="1134" w:type="dxa"/>
            <w:vMerge/>
            <w:tcBorders>
              <w:bottom w:val="single" w:sz="4" w:space="0" w:color="auto"/>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vMerge/>
            <w:tcBorders>
              <w:bottom w:val="single" w:sz="4" w:space="0" w:color="auto"/>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09" w:type="dxa"/>
            <w:tcBorders>
              <w:bottom w:val="single" w:sz="4" w:space="0" w:color="auto"/>
            </w:tcBorders>
            <w:shd w:val="clear" w:color="auto" w:fill="auto"/>
          </w:tcPr>
          <w:p w:rsidR="0019781D" w:rsidRPr="00015C58"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E</w:t>
            </w:r>
            <w:r w:rsidR="00104D4D">
              <w:rPr>
                <w:rFonts w:cs="Times New Roman"/>
                <w:sz w:val="20"/>
                <w:szCs w:val="20"/>
              </w:rPr>
              <w:t>ks</w:t>
            </w:r>
          </w:p>
        </w:tc>
        <w:tc>
          <w:tcPr>
            <w:tcW w:w="708" w:type="dxa"/>
            <w:tcBorders>
              <w:bottom w:val="single" w:sz="4" w:space="0" w:color="auto"/>
            </w:tcBorders>
            <w:shd w:val="clear" w:color="auto" w:fill="auto"/>
          </w:tcPr>
          <w:p w:rsidR="0019781D" w:rsidRPr="00015C58" w:rsidRDefault="00104D4D" w:rsidP="00104D4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Kon</w:t>
            </w:r>
          </w:p>
        </w:tc>
      </w:tr>
      <w:tr w:rsidR="0019781D" w:rsidRPr="0019781D" w:rsidTr="00585CC0">
        <w:tc>
          <w:tcPr>
            <w:cnfStyle w:val="001000000000" w:firstRow="0" w:lastRow="0" w:firstColumn="1" w:lastColumn="0" w:oddVBand="0" w:evenVBand="0" w:oddHBand="0" w:evenHBand="0" w:firstRowFirstColumn="0" w:firstRowLastColumn="0" w:lastRowFirstColumn="0" w:lastRowLastColumn="0"/>
            <w:tcW w:w="284" w:type="dxa"/>
            <w:vMerge w:val="restart"/>
            <w:tcBorders>
              <w:top w:val="single" w:sz="4" w:space="0" w:color="auto"/>
              <w:bottom w:val="nil"/>
            </w:tcBorders>
            <w:shd w:val="clear" w:color="auto" w:fill="auto"/>
          </w:tcPr>
          <w:p w:rsidR="0019781D" w:rsidRPr="00015C58" w:rsidRDefault="00015C58" w:rsidP="00962DB1">
            <w:pPr>
              <w:rPr>
                <w:rFonts w:cs="Times New Roman"/>
                <w:b w:val="0"/>
                <w:sz w:val="20"/>
                <w:szCs w:val="20"/>
              </w:rPr>
            </w:pPr>
            <w:r w:rsidRPr="00015C58">
              <w:rPr>
                <w:rFonts w:cs="Times New Roman"/>
                <w:b w:val="0"/>
                <w:sz w:val="20"/>
                <w:szCs w:val="20"/>
              </w:rPr>
              <w:t>1</w:t>
            </w:r>
          </w:p>
        </w:tc>
        <w:tc>
          <w:tcPr>
            <w:tcW w:w="1134" w:type="dxa"/>
            <w:vMerge w:val="restart"/>
            <w:tcBorders>
              <w:top w:val="single" w:sz="4" w:space="0" w:color="auto"/>
              <w:bottom w:val="nil"/>
            </w:tcBorders>
            <w:shd w:val="clear" w:color="auto" w:fill="auto"/>
          </w:tcPr>
          <w:p w:rsidR="0019781D" w:rsidRPr="0019781D" w:rsidRDefault="0019781D"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Statistik deskriptif</w:t>
            </w:r>
          </w:p>
        </w:tc>
        <w:tc>
          <w:tcPr>
            <w:tcW w:w="1417" w:type="dxa"/>
            <w:tcBorders>
              <w:top w:val="single" w:sz="4" w:space="0" w:color="auto"/>
              <w:bottom w:val="nil"/>
            </w:tcBorders>
            <w:shd w:val="clear" w:color="auto" w:fill="auto"/>
          </w:tcPr>
          <w:p w:rsidR="0019781D" w:rsidRPr="0019781D" w:rsidRDefault="0019781D" w:rsidP="0019781D">
            <w:pPr>
              <w:numPr>
                <w:ilvl w:val="0"/>
                <w:numId w:val="15"/>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Rata-rata (Xr)</w:t>
            </w:r>
          </w:p>
        </w:tc>
        <w:tc>
          <w:tcPr>
            <w:tcW w:w="709" w:type="dxa"/>
            <w:tcBorders>
              <w:top w:val="single" w:sz="4" w:space="0" w:color="auto"/>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63,53</w:t>
            </w:r>
          </w:p>
        </w:tc>
        <w:tc>
          <w:tcPr>
            <w:tcW w:w="708" w:type="dxa"/>
            <w:tcBorders>
              <w:top w:val="single" w:sz="4" w:space="0" w:color="auto"/>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56,72</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tcBorders>
            <w:shd w:val="clear" w:color="auto" w:fill="auto"/>
          </w:tcPr>
          <w:p w:rsidR="0019781D" w:rsidRPr="00015C58" w:rsidRDefault="0019781D" w:rsidP="00962DB1">
            <w:pPr>
              <w:rPr>
                <w:rFonts w:cs="Times New Roman"/>
                <w:b w:val="0"/>
                <w:sz w:val="20"/>
                <w:szCs w:val="20"/>
              </w:rPr>
            </w:pPr>
          </w:p>
        </w:tc>
        <w:tc>
          <w:tcPr>
            <w:tcW w:w="1134" w:type="dxa"/>
            <w:vMerge/>
            <w:tcBorders>
              <w:top w:val="nil"/>
            </w:tcBorders>
            <w:shd w:val="clear" w:color="auto" w:fill="auto"/>
          </w:tcPr>
          <w:p w:rsidR="0019781D" w:rsidRPr="0019781D" w:rsidRDefault="0019781D"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tcBorders>
            <w:shd w:val="clear" w:color="auto" w:fill="auto"/>
          </w:tcPr>
          <w:p w:rsidR="0019781D" w:rsidRPr="0019781D" w:rsidRDefault="0019781D" w:rsidP="0019781D">
            <w:pPr>
              <w:numPr>
                <w:ilvl w:val="0"/>
                <w:numId w:val="15"/>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Simpangan Baku (S)</w:t>
            </w:r>
          </w:p>
        </w:tc>
        <w:tc>
          <w:tcPr>
            <w:tcW w:w="709" w:type="dxa"/>
            <w:tcBorders>
              <w:top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8,85</w:t>
            </w:r>
          </w:p>
        </w:tc>
        <w:tc>
          <w:tcPr>
            <w:tcW w:w="708" w:type="dxa"/>
            <w:tcBorders>
              <w:top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9,79</w:t>
            </w:r>
          </w:p>
        </w:tc>
      </w:tr>
      <w:tr w:rsidR="0019781D" w:rsidRPr="0019781D" w:rsidTr="00585CC0">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rsidR="0019781D" w:rsidRPr="00015C58" w:rsidRDefault="0019781D" w:rsidP="00962DB1">
            <w:pPr>
              <w:rPr>
                <w:rFonts w:cs="Times New Roman"/>
                <w:b w:val="0"/>
                <w:sz w:val="20"/>
                <w:szCs w:val="20"/>
              </w:rPr>
            </w:pPr>
          </w:p>
        </w:tc>
        <w:tc>
          <w:tcPr>
            <w:tcW w:w="1134" w:type="dxa"/>
            <w:vMerge/>
            <w:shd w:val="clear" w:color="auto" w:fill="auto"/>
          </w:tcPr>
          <w:p w:rsidR="0019781D" w:rsidRPr="0019781D" w:rsidRDefault="0019781D"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shd w:val="clear" w:color="auto" w:fill="auto"/>
          </w:tcPr>
          <w:p w:rsidR="0019781D" w:rsidRPr="0019781D" w:rsidRDefault="0019781D" w:rsidP="0019781D">
            <w:pPr>
              <w:numPr>
                <w:ilvl w:val="0"/>
                <w:numId w:val="15"/>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 xml:space="preserve">Varians </w:t>
            </w:r>
            <m:oMath>
              <m:sSup>
                <m:sSupPr>
                  <m:ctrlPr>
                    <w:rPr>
                      <w:rFonts w:ascii="Cambria Math" w:hAnsi="Cambria Math" w:cs="Times New Roman"/>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2</m:t>
                  </m:r>
                </m:sup>
              </m:sSup>
            </m:oMath>
            <w:r w:rsidRPr="0019781D">
              <w:rPr>
                <w:rFonts w:cs="Times New Roman"/>
                <w:sz w:val="20"/>
                <w:szCs w:val="20"/>
              </w:rPr>
              <w:t>)</w:t>
            </w:r>
          </w:p>
        </w:tc>
        <w:tc>
          <w:tcPr>
            <w:tcW w:w="709" w:type="dxa"/>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78,26</w:t>
            </w:r>
          </w:p>
        </w:tc>
        <w:tc>
          <w:tcPr>
            <w:tcW w:w="708" w:type="dxa"/>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95,76</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rsidR="0019781D" w:rsidRPr="00015C58" w:rsidRDefault="0019781D" w:rsidP="00962DB1">
            <w:pPr>
              <w:rPr>
                <w:rFonts w:cs="Times New Roman"/>
                <w:b w:val="0"/>
                <w:sz w:val="20"/>
                <w:szCs w:val="20"/>
              </w:rPr>
            </w:pPr>
          </w:p>
        </w:tc>
        <w:tc>
          <w:tcPr>
            <w:tcW w:w="1134" w:type="dxa"/>
            <w:vMerge/>
            <w:shd w:val="clear" w:color="auto" w:fill="auto"/>
          </w:tcPr>
          <w:p w:rsidR="0019781D" w:rsidRPr="0019781D" w:rsidRDefault="0019781D"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shd w:val="clear" w:color="auto" w:fill="auto"/>
          </w:tcPr>
          <w:p w:rsidR="0019781D" w:rsidRPr="0019781D" w:rsidRDefault="00962DB1" w:rsidP="0019781D">
            <w:pPr>
              <w:numPr>
                <w:ilvl w:val="0"/>
                <w:numId w:val="15"/>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Maks</w:t>
            </w:r>
          </w:p>
        </w:tc>
        <w:tc>
          <w:tcPr>
            <w:tcW w:w="709" w:type="dxa"/>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84,00</w:t>
            </w:r>
          </w:p>
        </w:tc>
        <w:tc>
          <w:tcPr>
            <w:tcW w:w="708" w:type="dxa"/>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75,00</w:t>
            </w:r>
          </w:p>
        </w:tc>
      </w:tr>
      <w:tr w:rsidR="0019781D" w:rsidRPr="0019781D" w:rsidTr="00585CC0">
        <w:tc>
          <w:tcPr>
            <w:cnfStyle w:val="001000000000" w:firstRow="0" w:lastRow="0" w:firstColumn="1" w:lastColumn="0" w:oddVBand="0" w:evenVBand="0" w:oddHBand="0" w:evenHBand="0" w:firstRowFirstColumn="0" w:firstRowLastColumn="0" w:lastRowFirstColumn="0" w:lastRowLastColumn="0"/>
            <w:tcW w:w="284" w:type="dxa"/>
            <w:vMerge/>
            <w:tcBorders>
              <w:bottom w:val="nil"/>
            </w:tcBorders>
            <w:shd w:val="clear" w:color="auto" w:fill="auto"/>
          </w:tcPr>
          <w:p w:rsidR="0019781D" w:rsidRPr="00015C58" w:rsidRDefault="0019781D" w:rsidP="00962DB1">
            <w:pPr>
              <w:rPr>
                <w:rFonts w:cs="Times New Roman"/>
                <w:b w:val="0"/>
                <w:sz w:val="20"/>
                <w:szCs w:val="20"/>
              </w:rPr>
            </w:pPr>
          </w:p>
        </w:tc>
        <w:tc>
          <w:tcPr>
            <w:tcW w:w="1134" w:type="dxa"/>
            <w:vMerge/>
            <w:tcBorders>
              <w:bottom w:val="nil"/>
            </w:tcBorders>
            <w:shd w:val="clear" w:color="auto" w:fill="auto"/>
          </w:tcPr>
          <w:p w:rsidR="0019781D" w:rsidRPr="0019781D" w:rsidRDefault="0019781D"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bottom w:val="nil"/>
            </w:tcBorders>
            <w:shd w:val="clear" w:color="auto" w:fill="auto"/>
          </w:tcPr>
          <w:p w:rsidR="0019781D" w:rsidRPr="0019781D" w:rsidRDefault="00962DB1" w:rsidP="0019781D">
            <w:pPr>
              <w:numPr>
                <w:ilvl w:val="0"/>
                <w:numId w:val="15"/>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Min</w:t>
            </w:r>
          </w:p>
        </w:tc>
        <w:tc>
          <w:tcPr>
            <w:tcW w:w="709" w:type="dxa"/>
            <w:tcBorders>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46,00</w:t>
            </w:r>
          </w:p>
        </w:tc>
        <w:tc>
          <w:tcPr>
            <w:tcW w:w="708" w:type="dxa"/>
            <w:tcBorders>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40,00</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19781D" w:rsidRPr="00015C58" w:rsidRDefault="00015C58" w:rsidP="00962DB1">
            <w:pPr>
              <w:rPr>
                <w:rFonts w:cs="Times New Roman"/>
                <w:b w:val="0"/>
                <w:sz w:val="20"/>
                <w:szCs w:val="20"/>
              </w:rPr>
            </w:pPr>
            <w:r w:rsidRPr="00015C58">
              <w:rPr>
                <w:rFonts w:cs="Times New Roman"/>
                <w:b w:val="0"/>
                <w:sz w:val="20"/>
                <w:szCs w:val="20"/>
              </w:rPr>
              <w:t>2</w:t>
            </w:r>
          </w:p>
        </w:tc>
        <w:tc>
          <w:tcPr>
            <w:tcW w:w="1134" w:type="dxa"/>
            <w:vMerge w:val="restart"/>
            <w:tcBorders>
              <w:top w:val="nil"/>
              <w:bottom w:val="nil"/>
            </w:tcBorders>
            <w:shd w:val="clear" w:color="auto" w:fill="auto"/>
          </w:tcPr>
          <w:p w:rsidR="0019781D" w:rsidRPr="0019781D" w:rsidRDefault="0019781D"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Uji normalitas</w:t>
            </w:r>
          </w:p>
        </w:tc>
        <w:tc>
          <w:tcPr>
            <w:tcW w:w="1417" w:type="dxa"/>
            <w:tcBorders>
              <w:top w:val="nil"/>
              <w:bottom w:val="nil"/>
            </w:tcBorders>
            <w:shd w:val="clear" w:color="auto" w:fill="auto"/>
          </w:tcPr>
          <w:p w:rsidR="0019781D" w:rsidRPr="0019781D" w:rsidRDefault="0019781D" w:rsidP="0019781D">
            <w:pPr>
              <w:numPr>
                <w:ilvl w:val="0"/>
                <w:numId w:val="12"/>
              </w:numPr>
              <w:ind w:left="359"/>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N</w:t>
            </w:r>
          </w:p>
        </w:tc>
        <w:tc>
          <w:tcPr>
            <w:tcW w:w="709" w:type="dxa"/>
            <w:tcBorders>
              <w:top w:val="nil"/>
              <w:bottom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32</w:t>
            </w:r>
          </w:p>
        </w:tc>
        <w:tc>
          <w:tcPr>
            <w:tcW w:w="708" w:type="dxa"/>
            <w:tcBorders>
              <w:top w:val="nil"/>
              <w:bottom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32</w:t>
            </w:r>
          </w:p>
        </w:tc>
      </w:tr>
      <w:tr w:rsidR="0019781D" w:rsidRPr="0019781D"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19781D" w:rsidRPr="00015C58" w:rsidRDefault="0019781D" w:rsidP="00962DB1">
            <w:pPr>
              <w:rPr>
                <w:rFonts w:cs="Times New Roman"/>
                <w:b w:val="0"/>
                <w:sz w:val="20"/>
                <w:szCs w:val="20"/>
              </w:rPr>
            </w:pPr>
          </w:p>
        </w:tc>
        <w:tc>
          <w:tcPr>
            <w:tcW w:w="1134" w:type="dxa"/>
            <w:vMerge/>
            <w:tcBorders>
              <w:top w:val="nil"/>
              <w:bottom w:val="nil"/>
            </w:tcBorders>
            <w:shd w:val="clear" w:color="auto" w:fill="auto"/>
          </w:tcPr>
          <w:p w:rsidR="0019781D" w:rsidRPr="0019781D" w:rsidRDefault="0019781D"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19781D" w:rsidRPr="0019781D" w:rsidRDefault="0019781D" w:rsidP="0019781D">
            <w:pPr>
              <w:numPr>
                <w:ilvl w:val="0"/>
                <w:numId w:val="12"/>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Α</w:t>
            </w:r>
          </w:p>
        </w:tc>
        <w:tc>
          <w:tcPr>
            <w:tcW w:w="709" w:type="dxa"/>
            <w:tcBorders>
              <w:top w:val="nil"/>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0,05</w:t>
            </w:r>
          </w:p>
        </w:tc>
        <w:tc>
          <w:tcPr>
            <w:tcW w:w="708" w:type="dxa"/>
            <w:tcBorders>
              <w:top w:val="nil"/>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0,05</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19781D" w:rsidRPr="00015C58" w:rsidRDefault="0019781D" w:rsidP="00962DB1">
            <w:pPr>
              <w:rPr>
                <w:rFonts w:cs="Times New Roman"/>
                <w:b w:val="0"/>
                <w:sz w:val="20"/>
                <w:szCs w:val="20"/>
              </w:rPr>
            </w:pPr>
          </w:p>
        </w:tc>
        <w:tc>
          <w:tcPr>
            <w:tcW w:w="1134" w:type="dxa"/>
            <w:vMerge/>
            <w:tcBorders>
              <w:top w:val="nil"/>
              <w:bottom w:val="nil"/>
            </w:tcBorders>
            <w:shd w:val="clear" w:color="auto" w:fill="auto"/>
          </w:tcPr>
          <w:p w:rsidR="0019781D" w:rsidRPr="0019781D" w:rsidRDefault="0019781D"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19781D" w:rsidRPr="0019781D" w:rsidRDefault="0019781D" w:rsidP="0019781D">
            <w:pPr>
              <w:numPr>
                <w:ilvl w:val="0"/>
                <w:numId w:val="12"/>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L</w:t>
            </w:r>
            <w:r w:rsidRPr="0019781D">
              <w:rPr>
                <w:rFonts w:cs="Times New Roman"/>
                <w:sz w:val="20"/>
                <w:szCs w:val="20"/>
                <w:vertAlign w:val="subscript"/>
              </w:rPr>
              <w:t>o</w:t>
            </w:r>
          </w:p>
        </w:tc>
        <w:tc>
          <w:tcPr>
            <w:tcW w:w="709" w:type="dxa"/>
            <w:tcBorders>
              <w:top w:val="nil"/>
              <w:bottom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0,07</w:t>
            </w:r>
          </w:p>
        </w:tc>
        <w:tc>
          <w:tcPr>
            <w:tcW w:w="708" w:type="dxa"/>
            <w:tcBorders>
              <w:top w:val="nil"/>
              <w:bottom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0,09</w:t>
            </w:r>
          </w:p>
        </w:tc>
      </w:tr>
      <w:tr w:rsidR="0019781D" w:rsidRPr="0019781D"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19781D" w:rsidRPr="00015C58" w:rsidRDefault="0019781D" w:rsidP="00962DB1">
            <w:pPr>
              <w:rPr>
                <w:rFonts w:cs="Times New Roman"/>
                <w:b w:val="0"/>
                <w:sz w:val="20"/>
                <w:szCs w:val="20"/>
              </w:rPr>
            </w:pPr>
          </w:p>
        </w:tc>
        <w:tc>
          <w:tcPr>
            <w:tcW w:w="1134" w:type="dxa"/>
            <w:vMerge/>
            <w:tcBorders>
              <w:top w:val="nil"/>
              <w:bottom w:val="nil"/>
            </w:tcBorders>
            <w:shd w:val="clear" w:color="auto" w:fill="auto"/>
          </w:tcPr>
          <w:p w:rsidR="0019781D" w:rsidRPr="0019781D" w:rsidRDefault="0019781D"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19781D" w:rsidRPr="0019781D" w:rsidRDefault="0019781D" w:rsidP="0019781D">
            <w:pPr>
              <w:numPr>
                <w:ilvl w:val="0"/>
                <w:numId w:val="12"/>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L</w:t>
            </w:r>
            <w:r w:rsidRPr="0019781D">
              <w:rPr>
                <w:rFonts w:cs="Times New Roman"/>
                <w:sz w:val="20"/>
                <w:szCs w:val="20"/>
                <w:vertAlign w:val="subscript"/>
              </w:rPr>
              <w:t>t</w:t>
            </w:r>
          </w:p>
        </w:tc>
        <w:tc>
          <w:tcPr>
            <w:tcW w:w="1417" w:type="dxa"/>
            <w:gridSpan w:val="2"/>
            <w:tcBorders>
              <w:top w:val="nil"/>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0,156</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19781D" w:rsidRPr="00015C58" w:rsidRDefault="0019781D" w:rsidP="00962DB1">
            <w:pPr>
              <w:rPr>
                <w:rFonts w:cs="Times New Roman"/>
                <w:b w:val="0"/>
                <w:sz w:val="20"/>
                <w:szCs w:val="20"/>
              </w:rPr>
            </w:pPr>
          </w:p>
        </w:tc>
        <w:tc>
          <w:tcPr>
            <w:tcW w:w="1134" w:type="dxa"/>
            <w:vMerge/>
            <w:tcBorders>
              <w:top w:val="nil"/>
              <w:bottom w:val="nil"/>
            </w:tcBorders>
            <w:shd w:val="clear" w:color="auto" w:fill="auto"/>
          </w:tcPr>
          <w:p w:rsidR="0019781D" w:rsidRPr="0019781D" w:rsidRDefault="0019781D"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19781D" w:rsidRPr="0019781D" w:rsidRDefault="00015C58" w:rsidP="00015C58">
            <w:pPr>
              <w:numPr>
                <w:ilvl w:val="0"/>
                <w:numId w:val="12"/>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Ket</w:t>
            </w:r>
          </w:p>
        </w:tc>
        <w:tc>
          <w:tcPr>
            <w:tcW w:w="1417" w:type="dxa"/>
            <w:gridSpan w:val="2"/>
            <w:tcBorders>
              <w:top w:val="nil"/>
              <w:bottom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 xml:space="preserve">Normal </w:t>
            </w:r>
          </w:p>
        </w:tc>
      </w:tr>
      <w:tr w:rsidR="0019781D" w:rsidRPr="0019781D" w:rsidTr="00585CC0">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19781D" w:rsidRPr="00015C58" w:rsidRDefault="00015C58" w:rsidP="00962DB1">
            <w:pPr>
              <w:rPr>
                <w:rFonts w:cs="Times New Roman"/>
                <w:b w:val="0"/>
                <w:sz w:val="20"/>
                <w:szCs w:val="20"/>
              </w:rPr>
            </w:pPr>
            <w:r w:rsidRPr="00015C58">
              <w:rPr>
                <w:rFonts w:cs="Times New Roman"/>
                <w:b w:val="0"/>
                <w:sz w:val="20"/>
                <w:szCs w:val="20"/>
              </w:rPr>
              <w:t>3</w:t>
            </w:r>
          </w:p>
        </w:tc>
        <w:tc>
          <w:tcPr>
            <w:tcW w:w="1134" w:type="dxa"/>
            <w:vMerge w:val="restart"/>
            <w:tcBorders>
              <w:top w:val="nil"/>
              <w:bottom w:val="nil"/>
            </w:tcBorders>
            <w:shd w:val="clear" w:color="auto" w:fill="auto"/>
          </w:tcPr>
          <w:p w:rsidR="0019781D" w:rsidRPr="0019781D" w:rsidRDefault="0019781D"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Uji homogenitas</w:t>
            </w:r>
          </w:p>
        </w:tc>
        <w:tc>
          <w:tcPr>
            <w:tcW w:w="1417" w:type="dxa"/>
            <w:tcBorders>
              <w:top w:val="nil"/>
              <w:bottom w:val="nil"/>
            </w:tcBorders>
            <w:shd w:val="clear" w:color="auto" w:fill="auto"/>
          </w:tcPr>
          <w:p w:rsidR="0019781D" w:rsidRPr="0019781D" w:rsidRDefault="0019781D" w:rsidP="0019781D">
            <w:pPr>
              <w:numPr>
                <w:ilvl w:val="0"/>
                <w:numId w:val="13"/>
              </w:numPr>
              <w:ind w:left="359"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F</w:t>
            </w:r>
            <w:r w:rsidRPr="0019781D">
              <w:rPr>
                <w:rFonts w:cs="Times New Roman"/>
                <w:sz w:val="20"/>
                <w:szCs w:val="20"/>
                <w:vertAlign w:val="subscript"/>
              </w:rPr>
              <w:t>h</w:t>
            </w:r>
          </w:p>
        </w:tc>
        <w:tc>
          <w:tcPr>
            <w:tcW w:w="1417" w:type="dxa"/>
            <w:gridSpan w:val="2"/>
            <w:tcBorders>
              <w:top w:val="nil"/>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1,22</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19781D" w:rsidRPr="00015C58" w:rsidRDefault="0019781D" w:rsidP="00962DB1">
            <w:pPr>
              <w:rPr>
                <w:rFonts w:cs="Times New Roman"/>
                <w:b w:val="0"/>
                <w:sz w:val="20"/>
                <w:szCs w:val="20"/>
              </w:rPr>
            </w:pPr>
          </w:p>
        </w:tc>
        <w:tc>
          <w:tcPr>
            <w:tcW w:w="1134" w:type="dxa"/>
            <w:vMerge/>
            <w:tcBorders>
              <w:top w:val="nil"/>
              <w:bottom w:val="nil"/>
            </w:tcBorders>
            <w:shd w:val="clear" w:color="auto" w:fill="auto"/>
          </w:tcPr>
          <w:p w:rsidR="0019781D" w:rsidRPr="0019781D" w:rsidRDefault="0019781D"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19781D" w:rsidRPr="0019781D" w:rsidRDefault="0019781D" w:rsidP="0019781D">
            <w:pPr>
              <w:numPr>
                <w:ilvl w:val="0"/>
                <w:numId w:val="13"/>
              </w:numPr>
              <w:ind w:left="359"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F</w:t>
            </w:r>
            <w:r w:rsidRPr="0019781D">
              <w:rPr>
                <w:rFonts w:cs="Times New Roman"/>
                <w:sz w:val="20"/>
                <w:szCs w:val="20"/>
                <w:vertAlign w:val="subscript"/>
              </w:rPr>
              <w:t>t</w:t>
            </w:r>
          </w:p>
        </w:tc>
        <w:tc>
          <w:tcPr>
            <w:tcW w:w="1417" w:type="dxa"/>
            <w:gridSpan w:val="2"/>
            <w:tcBorders>
              <w:top w:val="nil"/>
              <w:bottom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1,83</w:t>
            </w:r>
          </w:p>
        </w:tc>
      </w:tr>
      <w:tr w:rsidR="0019781D" w:rsidRPr="0019781D"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19781D" w:rsidRPr="00015C58" w:rsidRDefault="0019781D" w:rsidP="00962DB1">
            <w:pPr>
              <w:rPr>
                <w:rFonts w:cs="Times New Roman"/>
                <w:b w:val="0"/>
                <w:sz w:val="20"/>
                <w:szCs w:val="20"/>
              </w:rPr>
            </w:pPr>
          </w:p>
        </w:tc>
        <w:tc>
          <w:tcPr>
            <w:tcW w:w="1134" w:type="dxa"/>
            <w:vMerge/>
            <w:tcBorders>
              <w:top w:val="nil"/>
              <w:bottom w:val="nil"/>
            </w:tcBorders>
            <w:shd w:val="clear" w:color="auto" w:fill="auto"/>
          </w:tcPr>
          <w:p w:rsidR="0019781D" w:rsidRPr="0019781D" w:rsidRDefault="0019781D"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19781D" w:rsidRPr="0019781D" w:rsidRDefault="00015C58" w:rsidP="0019781D">
            <w:pPr>
              <w:numPr>
                <w:ilvl w:val="0"/>
                <w:numId w:val="13"/>
              </w:numPr>
              <w:ind w:left="359"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Ket</w:t>
            </w:r>
          </w:p>
        </w:tc>
        <w:tc>
          <w:tcPr>
            <w:tcW w:w="1417" w:type="dxa"/>
            <w:gridSpan w:val="2"/>
            <w:tcBorders>
              <w:top w:val="nil"/>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Homogen</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19781D" w:rsidRPr="00015C58" w:rsidRDefault="00015C58" w:rsidP="00962DB1">
            <w:pPr>
              <w:rPr>
                <w:rFonts w:cs="Times New Roman"/>
                <w:b w:val="0"/>
                <w:sz w:val="20"/>
                <w:szCs w:val="20"/>
              </w:rPr>
            </w:pPr>
            <w:r w:rsidRPr="00015C58">
              <w:rPr>
                <w:rFonts w:cs="Times New Roman"/>
                <w:b w:val="0"/>
                <w:sz w:val="20"/>
                <w:szCs w:val="20"/>
              </w:rPr>
              <w:t>4</w:t>
            </w:r>
          </w:p>
        </w:tc>
        <w:tc>
          <w:tcPr>
            <w:tcW w:w="1134" w:type="dxa"/>
            <w:vMerge w:val="restart"/>
            <w:tcBorders>
              <w:top w:val="nil"/>
              <w:bottom w:val="nil"/>
            </w:tcBorders>
            <w:shd w:val="clear" w:color="auto" w:fill="auto"/>
          </w:tcPr>
          <w:p w:rsidR="0019781D" w:rsidRPr="0019781D" w:rsidRDefault="0019781D"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Uji hipotesis</w:t>
            </w:r>
          </w:p>
        </w:tc>
        <w:tc>
          <w:tcPr>
            <w:tcW w:w="1417" w:type="dxa"/>
            <w:tcBorders>
              <w:top w:val="nil"/>
              <w:bottom w:val="nil"/>
            </w:tcBorders>
            <w:shd w:val="clear" w:color="auto" w:fill="auto"/>
          </w:tcPr>
          <w:p w:rsidR="0019781D" w:rsidRPr="0019781D" w:rsidRDefault="0019781D" w:rsidP="0019781D">
            <w:pPr>
              <w:numPr>
                <w:ilvl w:val="0"/>
                <w:numId w:val="14"/>
              </w:numPr>
              <w:ind w:left="359"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t</w:t>
            </w:r>
            <w:r w:rsidRPr="0019781D">
              <w:rPr>
                <w:rFonts w:cs="Times New Roman"/>
                <w:sz w:val="20"/>
                <w:szCs w:val="20"/>
                <w:vertAlign w:val="subscript"/>
              </w:rPr>
              <w:t>h</w:t>
            </w:r>
          </w:p>
        </w:tc>
        <w:tc>
          <w:tcPr>
            <w:tcW w:w="1417" w:type="dxa"/>
            <w:gridSpan w:val="2"/>
            <w:tcBorders>
              <w:top w:val="nil"/>
              <w:bottom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2,92</w:t>
            </w:r>
          </w:p>
        </w:tc>
      </w:tr>
      <w:tr w:rsidR="0019781D" w:rsidRPr="0019781D"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19781D" w:rsidRPr="00015C58" w:rsidRDefault="0019781D" w:rsidP="00962DB1">
            <w:pPr>
              <w:jc w:val="center"/>
              <w:rPr>
                <w:rFonts w:cs="Times New Roman"/>
                <w:b w:val="0"/>
                <w:sz w:val="20"/>
                <w:szCs w:val="20"/>
              </w:rPr>
            </w:pPr>
          </w:p>
        </w:tc>
        <w:tc>
          <w:tcPr>
            <w:tcW w:w="1134" w:type="dxa"/>
            <w:vMerge/>
            <w:tcBorders>
              <w:top w:val="nil"/>
              <w:bottom w:val="nil"/>
            </w:tcBorders>
            <w:shd w:val="clear" w:color="auto" w:fill="auto"/>
          </w:tcPr>
          <w:p w:rsidR="0019781D" w:rsidRPr="0019781D" w:rsidRDefault="0019781D"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19781D" w:rsidRPr="0019781D" w:rsidRDefault="0019781D" w:rsidP="0019781D">
            <w:pPr>
              <w:numPr>
                <w:ilvl w:val="0"/>
                <w:numId w:val="14"/>
              </w:numPr>
              <w:ind w:left="359"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t</w:t>
            </w:r>
            <w:r w:rsidRPr="0019781D">
              <w:rPr>
                <w:rFonts w:cs="Times New Roman"/>
                <w:sz w:val="20"/>
                <w:szCs w:val="20"/>
                <w:vertAlign w:val="subscript"/>
              </w:rPr>
              <w:t>t</w:t>
            </w:r>
          </w:p>
        </w:tc>
        <w:tc>
          <w:tcPr>
            <w:tcW w:w="1417" w:type="dxa"/>
            <w:gridSpan w:val="2"/>
            <w:tcBorders>
              <w:top w:val="nil"/>
              <w:bottom w:val="nil"/>
            </w:tcBorders>
            <w:shd w:val="clear" w:color="auto" w:fill="auto"/>
          </w:tcPr>
          <w:p w:rsidR="0019781D" w:rsidRPr="0019781D" w:rsidRDefault="0019781D"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9781D">
              <w:rPr>
                <w:rFonts w:cs="Times New Roman"/>
                <w:sz w:val="20"/>
                <w:szCs w:val="20"/>
              </w:rPr>
              <w:t>2,00</w:t>
            </w:r>
          </w:p>
        </w:tc>
      </w:tr>
      <w:tr w:rsidR="0019781D" w:rsidRPr="0019781D"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tcBorders>
            <w:shd w:val="clear" w:color="auto" w:fill="auto"/>
          </w:tcPr>
          <w:p w:rsidR="0019781D" w:rsidRPr="00015C58" w:rsidRDefault="0019781D" w:rsidP="00962DB1">
            <w:pPr>
              <w:jc w:val="center"/>
              <w:rPr>
                <w:rFonts w:cs="Times New Roman"/>
                <w:b w:val="0"/>
                <w:sz w:val="20"/>
                <w:szCs w:val="20"/>
              </w:rPr>
            </w:pPr>
          </w:p>
        </w:tc>
        <w:tc>
          <w:tcPr>
            <w:tcW w:w="1134" w:type="dxa"/>
            <w:vMerge/>
            <w:tcBorders>
              <w:top w:val="nil"/>
            </w:tcBorders>
            <w:shd w:val="clear" w:color="auto" w:fill="auto"/>
          </w:tcPr>
          <w:p w:rsidR="0019781D" w:rsidRPr="0019781D" w:rsidRDefault="0019781D"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tcBorders>
            <w:shd w:val="clear" w:color="auto" w:fill="auto"/>
          </w:tcPr>
          <w:p w:rsidR="0019781D" w:rsidRPr="0019781D" w:rsidRDefault="0019781D" w:rsidP="00015C58">
            <w:pPr>
              <w:numPr>
                <w:ilvl w:val="0"/>
                <w:numId w:val="14"/>
              </w:numPr>
              <w:ind w:left="359"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Ket</w:t>
            </w:r>
          </w:p>
        </w:tc>
        <w:tc>
          <w:tcPr>
            <w:tcW w:w="1417" w:type="dxa"/>
            <w:gridSpan w:val="2"/>
            <w:tcBorders>
              <w:top w:val="nil"/>
            </w:tcBorders>
            <w:shd w:val="clear" w:color="auto" w:fill="auto"/>
          </w:tcPr>
          <w:p w:rsidR="0019781D" w:rsidRPr="0019781D" w:rsidRDefault="0019781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9781D">
              <w:rPr>
                <w:rFonts w:cs="Times New Roman"/>
                <w:sz w:val="20"/>
                <w:szCs w:val="20"/>
              </w:rPr>
              <w:t>H</w:t>
            </w:r>
            <w:r w:rsidRPr="0019781D">
              <w:rPr>
                <w:rFonts w:cs="Times New Roman"/>
                <w:sz w:val="20"/>
                <w:szCs w:val="20"/>
                <w:vertAlign w:val="subscript"/>
              </w:rPr>
              <w:t>o</w:t>
            </w:r>
            <w:r w:rsidRPr="0019781D">
              <w:rPr>
                <w:rFonts w:cs="Times New Roman"/>
                <w:sz w:val="20"/>
                <w:szCs w:val="20"/>
              </w:rPr>
              <w:t xml:space="preserve"> ditolak</w:t>
            </w:r>
          </w:p>
        </w:tc>
      </w:tr>
    </w:tbl>
    <w:p w:rsidR="00015C58" w:rsidRPr="00015C58" w:rsidRDefault="00E277B5" w:rsidP="00015C58">
      <w:pPr>
        <w:spacing w:before="120" w:after="0" w:line="240" w:lineRule="auto"/>
        <w:ind w:firstLine="567"/>
        <w:jc w:val="both"/>
        <w:rPr>
          <w:rFonts w:cs="Times New Roman"/>
          <w:sz w:val="20"/>
          <w:szCs w:val="20"/>
        </w:rPr>
      </w:pPr>
      <w:r>
        <w:rPr>
          <w:rFonts w:cs="Times New Roman"/>
          <w:sz w:val="20"/>
          <w:szCs w:val="20"/>
        </w:rPr>
        <w:t>Berdasarkan Tabel 1</w:t>
      </w:r>
      <w:r w:rsidR="00015C58" w:rsidRPr="00015C58">
        <w:rPr>
          <w:rFonts w:cs="Times New Roman"/>
          <w:sz w:val="20"/>
          <w:szCs w:val="20"/>
        </w:rPr>
        <w:t xml:space="preserve">, dapat dideskrpsikan dari hasil statistik parameter aspek pengetahuan. </w:t>
      </w:r>
      <w:proofErr w:type="gramStart"/>
      <w:r w:rsidR="00015C58" w:rsidRPr="00015C58">
        <w:rPr>
          <w:rFonts w:cs="Times New Roman"/>
          <w:sz w:val="20"/>
          <w:szCs w:val="20"/>
        </w:rPr>
        <w:t>Statistik parameter yang digunakan adalah analisis statistik deskriptif, uji normalitas, uji homogenitas dan uji perbandingan.</w:t>
      </w:r>
      <w:proofErr w:type="gramEnd"/>
      <w:r w:rsidR="00015C58" w:rsidRPr="00015C58">
        <w:rPr>
          <w:rFonts w:cs="Times New Roman"/>
          <w:sz w:val="20"/>
          <w:szCs w:val="20"/>
        </w:rPr>
        <w:t xml:space="preserve"> </w:t>
      </w:r>
    </w:p>
    <w:p w:rsidR="00015C58" w:rsidRPr="00962DB1" w:rsidRDefault="00015C58" w:rsidP="00015C58">
      <w:pPr>
        <w:spacing w:after="0" w:line="240" w:lineRule="auto"/>
        <w:ind w:firstLine="567"/>
        <w:jc w:val="both"/>
        <w:rPr>
          <w:rFonts w:cs="Times New Roman"/>
          <w:sz w:val="20"/>
          <w:szCs w:val="20"/>
        </w:rPr>
      </w:pPr>
      <w:r w:rsidRPr="00015C58">
        <w:rPr>
          <w:rFonts w:cs="Times New Roman"/>
          <w:sz w:val="20"/>
          <w:szCs w:val="20"/>
        </w:rPr>
        <w:t xml:space="preserve">Statistik deskriptif diperoleh dari rata-rata (Xr), simpangan baku (S), dan </w:t>
      </w:r>
      <w:proofErr w:type="gramStart"/>
      <w:r w:rsidRPr="00015C58">
        <w:rPr>
          <w:rFonts w:cs="Times New Roman"/>
          <w:sz w:val="20"/>
          <w:szCs w:val="20"/>
        </w:rPr>
        <w:t xml:space="preserve">varians </w:t>
      </w:r>
      <w:proofErr w:type="gramEnd"/>
      <m:oMath>
        <m:sSup>
          <m:sSupPr>
            <m:ctrlPr>
              <w:rPr>
                <w:rFonts w:ascii="Cambria Math" w:hAnsi="Cambria Math" w:cs="Times New Roman"/>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2</m:t>
            </m:r>
          </m:sup>
        </m:sSup>
      </m:oMath>
      <w:r w:rsidRPr="00015C58">
        <w:rPr>
          <w:rFonts w:cs="Times New Roman"/>
          <w:sz w:val="20"/>
          <w:szCs w:val="20"/>
        </w:rPr>
        <w:t xml:space="preserve">), nilai </w:t>
      </w:r>
      <w:r w:rsidRPr="00962DB1">
        <w:rPr>
          <w:rFonts w:cs="Times New Roman"/>
          <w:sz w:val="20"/>
          <w:szCs w:val="20"/>
        </w:rPr>
        <w:t xml:space="preserve">maksimum dan minimum dari kedua kelas sampel. Pada nilai rata-rata aspek pengetahuan siswa pada kelas eksperimen lebih besar dari kelas kelas kontrol, nilai simpangan </w:t>
      </w:r>
      <w:proofErr w:type="gramStart"/>
      <w:r w:rsidRPr="00962DB1">
        <w:rPr>
          <w:rFonts w:cs="Times New Roman"/>
          <w:sz w:val="20"/>
          <w:szCs w:val="20"/>
        </w:rPr>
        <w:t>baku</w:t>
      </w:r>
      <w:proofErr w:type="gramEnd"/>
      <w:r w:rsidRPr="00962DB1">
        <w:rPr>
          <w:rFonts w:cs="Times New Roman"/>
          <w:sz w:val="20"/>
          <w:szCs w:val="20"/>
        </w:rPr>
        <w:t xml:space="preserve"> kelas eksperimen lebih kecil dari pada nilai simpangan baku kelas kontrol, nilai variansi kelas eksperimen lebih kecil dari kelas kontrol. </w:t>
      </w:r>
    </w:p>
    <w:p w:rsidR="00015C58" w:rsidRPr="00962DB1" w:rsidRDefault="00015C58" w:rsidP="00015C58">
      <w:pPr>
        <w:pStyle w:val="ListParagraph"/>
        <w:spacing w:after="0" w:line="240" w:lineRule="auto"/>
        <w:ind w:left="0" w:firstLine="567"/>
        <w:jc w:val="both"/>
        <w:rPr>
          <w:rFonts w:cs="Times New Roman"/>
          <w:sz w:val="20"/>
          <w:szCs w:val="20"/>
        </w:rPr>
      </w:pPr>
      <w:proofErr w:type="gramStart"/>
      <w:r w:rsidRPr="00962DB1">
        <w:rPr>
          <w:rFonts w:cs="Times New Roman"/>
          <w:sz w:val="20"/>
          <w:szCs w:val="20"/>
        </w:rPr>
        <w:t>Uji normalitas digunakan untuk melihat apakah kedua kelas sampel terdistribusi normal.</w:t>
      </w:r>
      <w:proofErr w:type="gramEnd"/>
      <w:r w:rsidRPr="00962DB1">
        <w:rPr>
          <w:rFonts w:cs="Times New Roman"/>
          <w:sz w:val="20"/>
          <w:szCs w:val="20"/>
        </w:rPr>
        <w:t xml:space="preserve"> </w:t>
      </w:r>
      <w:proofErr w:type="gramStart"/>
      <w:r w:rsidRPr="00962DB1">
        <w:rPr>
          <w:rFonts w:cs="Times New Roman"/>
          <w:sz w:val="20"/>
          <w:szCs w:val="20"/>
        </w:rPr>
        <w:t>Nilai L</w:t>
      </w:r>
      <w:r w:rsidRPr="00962DB1">
        <w:rPr>
          <w:rFonts w:cs="Times New Roman"/>
          <w:sz w:val="20"/>
          <w:szCs w:val="20"/>
          <w:vertAlign w:val="subscript"/>
        </w:rPr>
        <w:t>o</w:t>
      </w:r>
      <w:r w:rsidRPr="00962DB1">
        <w:rPr>
          <w:rFonts w:cs="Times New Roman"/>
          <w:sz w:val="20"/>
          <w:szCs w:val="20"/>
        </w:rPr>
        <w:t xml:space="preserve"> pada kelas eksperimen sebesar 0,076 sedangkan nilai L</w:t>
      </w:r>
      <w:r w:rsidRPr="00962DB1">
        <w:rPr>
          <w:rFonts w:cs="Times New Roman"/>
          <w:sz w:val="20"/>
          <w:szCs w:val="20"/>
          <w:vertAlign w:val="subscript"/>
        </w:rPr>
        <w:t>o</w:t>
      </w:r>
      <w:r w:rsidRPr="00962DB1">
        <w:rPr>
          <w:rFonts w:cs="Times New Roman"/>
          <w:sz w:val="20"/>
          <w:szCs w:val="20"/>
        </w:rPr>
        <w:t xml:space="preserve"> pada kelas kontrol sebesar </w:t>
      </w:r>
      <w:r w:rsidR="00E277B5">
        <w:rPr>
          <w:rFonts w:cs="Times New Roman"/>
          <w:sz w:val="20"/>
          <w:szCs w:val="20"/>
        </w:rPr>
        <w:t>0,090 diperlihatkan oleh tabel 1</w:t>
      </w:r>
      <w:r w:rsidRPr="00962DB1">
        <w:rPr>
          <w:rFonts w:cs="Times New Roman"/>
          <w:sz w:val="20"/>
          <w:szCs w:val="20"/>
        </w:rPr>
        <w:t>.</w:t>
      </w:r>
      <w:proofErr w:type="gramEnd"/>
      <w:r w:rsidRPr="00962DB1">
        <w:rPr>
          <w:rFonts w:cs="Times New Roman"/>
          <w:sz w:val="20"/>
          <w:szCs w:val="20"/>
        </w:rPr>
        <w:t xml:space="preserve"> Nilai L</w:t>
      </w:r>
      <w:r w:rsidRPr="00962DB1">
        <w:rPr>
          <w:rFonts w:cs="Times New Roman"/>
          <w:sz w:val="20"/>
          <w:szCs w:val="20"/>
          <w:vertAlign w:val="subscript"/>
        </w:rPr>
        <w:t>t</w:t>
      </w:r>
      <w:r w:rsidRPr="00962DB1">
        <w:rPr>
          <w:rFonts w:cs="Times New Roman"/>
          <w:sz w:val="20"/>
          <w:szCs w:val="20"/>
        </w:rPr>
        <w:t xml:space="preserve"> pada taraf nyata 0</w:t>
      </w:r>
      <w:proofErr w:type="gramStart"/>
      <w:r w:rsidRPr="00962DB1">
        <w:rPr>
          <w:rFonts w:cs="Times New Roman"/>
          <w:sz w:val="20"/>
          <w:szCs w:val="20"/>
        </w:rPr>
        <w:t>,05</w:t>
      </w:r>
      <w:proofErr w:type="gramEnd"/>
      <w:r w:rsidRPr="00962DB1">
        <w:rPr>
          <w:rFonts w:cs="Times New Roman"/>
          <w:sz w:val="20"/>
          <w:szCs w:val="20"/>
        </w:rPr>
        <w:t xml:space="preserve"> untuk N = 32 didapatkan sebesar 0,156. </w:t>
      </w:r>
      <w:proofErr w:type="gramStart"/>
      <w:r w:rsidRPr="00962DB1">
        <w:rPr>
          <w:rFonts w:cs="Times New Roman"/>
          <w:sz w:val="20"/>
          <w:szCs w:val="20"/>
        </w:rPr>
        <w:t>Data yang didapat adalah nilai L</w:t>
      </w:r>
      <w:r w:rsidRPr="00962DB1">
        <w:rPr>
          <w:rFonts w:cs="Times New Roman"/>
          <w:sz w:val="20"/>
          <w:szCs w:val="20"/>
          <w:vertAlign w:val="subscript"/>
        </w:rPr>
        <w:t>o</w:t>
      </w:r>
      <w:r w:rsidRPr="00962DB1">
        <w:rPr>
          <w:rFonts w:cs="Times New Roman"/>
          <w:sz w:val="20"/>
          <w:szCs w:val="20"/>
        </w:rPr>
        <w:t xml:space="preserve"> &lt; L</w:t>
      </w:r>
      <w:r w:rsidRPr="00962DB1">
        <w:rPr>
          <w:rFonts w:cs="Times New Roman"/>
          <w:sz w:val="20"/>
          <w:szCs w:val="20"/>
          <w:vertAlign w:val="subscript"/>
        </w:rPr>
        <w:t>t</w:t>
      </w:r>
      <w:r w:rsidRPr="00962DB1">
        <w:rPr>
          <w:rFonts w:cs="Times New Roman"/>
          <w:sz w:val="20"/>
          <w:szCs w:val="20"/>
        </w:rPr>
        <w:t>, sehingga kedua kelas sampel sama-sama terdistribusi normal.</w:t>
      </w:r>
      <w:proofErr w:type="gramEnd"/>
      <w:r w:rsidRPr="00962DB1">
        <w:rPr>
          <w:rFonts w:cs="Times New Roman"/>
          <w:sz w:val="20"/>
          <w:szCs w:val="20"/>
        </w:rPr>
        <w:t xml:space="preserve"> </w:t>
      </w:r>
    </w:p>
    <w:p w:rsidR="00015C58" w:rsidRPr="006015F9" w:rsidRDefault="00015C58" w:rsidP="006015F9">
      <w:pPr>
        <w:pStyle w:val="ListParagraph"/>
        <w:spacing w:after="0" w:line="240" w:lineRule="auto"/>
        <w:ind w:left="0" w:firstLine="567"/>
        <w:jc w:val="both"/>
        <w:rPr>
          <w:rFonts w:cs="Times New Roman"/>
          <w:sz w:val="20"/>
          <w:szCs w:val="20"/>
        </w:rPr>
      </w:pPr>
      <w:proofErr w:type="gramStart"/>
      <w:r w:rsidRPr="00962DB1">
        <w:rPr>
          <w:rFonts w:cs="Times New Roman"/>
          <w:sz w:val="20"/>
          <w:szCs w:val="20"/>
        </w:rPr>
        <w:t>Setelah uji normalitas, langkah selanjutnya adalah melakukan uji homogenitas.</w:t>
      </w:r>
      <w:proofErr w:type="gramEnd"/>
      <w:r w:rsidRPr="00962DB1">
        <w:rPr>
          <w:rFonts w:cs="Times New Roman"/>
          <w:sz w:val="20"/>
          <w:szCs w:val="20"/>
        </w:rPr>
        <w:t xml:space="preserve"> </w:t>
      </w:r>
      <w:proofErr w:type="gramStart"/>
      <w:r w:rsidR="006015F9">
        <w:rPr>
          <w:rFonts w:cs="Times New Roman"/>
          <w:sz w:val="20"/>
          <w:szCs w:val="20"/>
        </w:rPr>
        <w:t>J</w:t>
      </w:r>
      <w:r w:rsidRPr="00962DB1">
        <w:rPr>
          <w:rFonts w:cs="Times New Roman"/>
          <w:sz w:val="20"/>
          <w:szCs w:val="20"/>
        </w:rPr>
        <w:t>ika harga F</w:t>
      </w:r>
      <w:r w:rsidRPr="00962DB1">
        <w:rPr>
          <w:rFonts w:cs="Times New Roman"/>
          <w:sz w:val="20"/>
          <w:szCs w:val="20"/>
          <w:vertAlign w:val="subscript"/>
        </w:rPr>
        <w:t>h</w:t>
      </w:r>
      <w:r w:rsidRPr="00962DB1">
        <w:rPr>
          <w:rFonts w:cs="Times New Roman"/>
          <w:sz w:val="20"/>
          <w:szCs w:val="20"/>
        </w:rPr>
        <w:t xml:space="preserve"> &lt; F</w:t>
      </w:r>
      <w:r w:rsidRPr="00962DB1">
        <w:rPr>
          <w:rFonts w:cs="Times New Roman"/>
          <w:sz w:val="20"/>
          <w:szCs w:val="20"/>
          <w:vertAlign w:val="subscript"/>
        </w:rPr>
        <w:t>t</w:t>
      </w:r>
      <w:r w:rsidRPr="00962DB1">
        <w:rPr>
          <w:rFonts w:cs="Times New Roman"/>
          <w:sz w:val="20"/>
          <w:szCs w:val="20"/>
        </w:rPr>
        <w:t xml:space="preserve"> maka kedua kelas sampel memiliki varians yang homogen, dan </w:t>
      </w:r>
      <w:r w:rsidR="00962DB1" w:rsidRPr="00962DB1">
        <w:rPr>
          <w:rFonts w:cs="Times New Roman"/>
          <w:sz w:val="20"/>
          <w:szCs w:val="20"/>
        </w:rPr>
        <w:t>begitu sebaliknya.</w:t>
      </w:r>
      <w:proofErr w:type="gramEnd"/>
      <w:r w:rsidR="006015F9">
        <w:rPr>
          <w:rFonts w:cs="Times New Roman"/>
          <w:sz w:val="20"/>
          <w:szCs w:val="20"/>
        </w:rPr>
        <w:t xml:space="preserve"> </w:t>
      </w:r>
      <w:r w:rsidRPr="00962DB1">
        <w:rPr>
          <w:rFonts w:cs="Times New Roman"/>
          <w:sz w:val="20"/>
          <w:szCs w:val="20"/>
        </w:rPr>
        <w:t>Hasil perhitungan untuk kedua kelas sampel didapatkan F</w:t>
      </w:r>
      <w:r w:rsidRPr="00962DB1">
        <w:rPr>
          <w:rFonts w:cs="Times New Roman"/>
          <w:sz w:val="20"/>
          <w:szCs w:val="20"/>
          <w:vertAlign w:val="subscript"/>
        </w:rPr>
        <w:t>h</w:t>
      </w:r>
      <w:r w:rsidRPr="00962DB1">
        <w:rPr>
          <w:rFonts w:cs="Times New Roman"/>
          <w:sz w:val="20"/>
          <w:szCs w:val="20"/>
        </w:rPr>
        <w:t xml:space="preserve"> sebesar 1</w:t>
      </w:r>
      <w:proofErr w:type="gramStart"/>
      <w:r w:rsidRPr="00962DB1">
        <w:rPr>
          <w:rFonts w:cs="Times New Roman"/>
          <w:sz w:val="20"/>
          <w:szCs w:val="20"/>
        </w:rPr>
        <w:t>,22</w:t>
      </w:r>
      <w:proofErr w:type="gramEnd"/>
      <w:r w:rsidRPr="00962DB1">
        <w:rPr>
          <w:rFonts w:cs="Times New Roman"/>
          <w:sz w:val="20"/>
          <w:szCs w:val="20"/>
        </w:rPr>
        <w:t xml:space="preserve"> dan F</w:t>
      </w:r>
      <w:r w:rsidRPr="00962DB1">
        <w:rPr>
          <w:rFonts w:cs="Times New Roman"/>
          <w:sz w:val="20"/>
          <w:szCs w:val="20"/>
          <w:vertAlign w:val="subscript"/>
        </w:rPr>
        <w:t>t</w:t>
      </w:r>
      <w:r w:rsidRPr="00962DB1">
        <w:rPr>
          <w:rFonts w:cs="Times New Roman"/>
          <w:sz w:val="20"/>
          <w:szCs w:val="20"/>
        </w:rPr>
        <w:t xml:space="preserve"> sebesar 1,83. Hasil tersebut menunjukkan bahwa 1</w:t>
      </w:r>
      <w:proofErr w:type="gramStart"/>
      <w:r w:rsidRPr="00962DB1">
        <w:rPr>
          <w:rFonts w:cs="Times New Roman"/>
          <w:sz w:val="20"/>
          <w:szCs w:val="20"/>
        </w:rPr>
        <w:t>,22</w:t>
      </w:r>
      <w:proofErr w:type="gramEnd"/>
      <w:r w:rsidRPr="00962DB1">
        <w:rPr>
          <w:rFonts w:cs="Times New Roman"/>
          <w:sz w:val="20"/>
          <w:szCs w:val="20"/>
        </w:rPr>
        <w:t xml:space="preserve"> &lt; 1,83 berarti kedua kelas sampel memiliki varians yang homogen. </w:t>
      </w:r>
    </w:p>
    <w:p w:rsidR="00015C58" w:rsidRPr="00962DB1" w:rsidRDefault="00015C58" w:rsidP="00015C58">
      <w:pPr>
        <w:spacing w:after="0" w:line="240" w:lineRule="auto"/>
        <w:ind w:firstLine="567"/>
        <w:jc w:val="both"/>
        <w:rPr>
          <w:rFonts w:cs="Times New Roman"/>
          <w:sz w:val="20"/>
          <w:szCs w:val="20"/>
        </w:rPr>
      </w:pPr>
      <w:proofErr w:type="gramStart"/>
      <w:r w:rsidRPr="00962DB1">
        <w:rPr>
          <w:rFonts w:cs="Times New Roman"/>
          <w:sz w:val="20"/>
          <w:szCs w:val="20"/>
        </w:rPr>
        <w:t>Uji hipotesis dilakukan setelah didaptkan hasil pada uji normalitas dan uji homogenitas.</w:t>
      </w:r>
      <w:proofErr w:type="gramEnd"/>
      <w:r w:rsidRPr="00962DB1">
        <w:rPr>
          <w:rFonts w:cs="Times New Roman"/>
          <w:sz w:val="20"/>
          <w:szCs w:val="20"/>
        </w:rPr>
        <w:t xml:space="preserve"> </w:t>
      </w:r>
      <w:proofErr w:type="gramStart"/>
      <w:r w:rsidRPr="00962DB1">
        <w:rPr>
          <w:rFonts w:cs="Times New Roman"/>
          <w:sz w:val="20"/>
          <w:szCs w:val="20"/>
        </w:rPr>
        <w:t>Uji hipotesis digunakan untuk mengetahui apakah hipotesis diterima atau ditolak.</w:t>
      </w:r>
      <w:proofErr w:type="gramEnd"/>
      <w:r w:rsidRPr="00962DB1">
        <w:rPr>
          <w:rFonts w:cs="Times New Roman"/>
          <w:sz w:val="20"/>
          <w:szCs w:val="20"/>
        </w:rPr>
        <w:t xml:space="preserve"> Nilai </w:t>
      </w:r>
      <w:r w:rsidRPr="00962DB1">
        <w:rPr>
          <w:rFonts w:cs="Times New Roman"/>
          <w:sz w:val="20"/>
          <w:szCs w:val="20"/>
          <w:lang w:val="id-ID"/>
        </w:rPr>
        <w:t>t</w:t>
      </w:r>
      <w:r w:rsidRPr="00962DB1">
        <w:rPr>
          <w:rFonts w:cs="Times New Roman"/>
          <w:sz w:val="20"/>
          <w:szCs w:val="20"/>
          <w:vertAlign w:val="subscript"/>
        </w:rPr>
        <w:t>h</w:t>
      </w:r>
      <w:r w:rsidRPr="00962DB1">
        <w:rPr>
          <w:rFonts w:cs="Times New Roman"/>
          <w:sz w:val="20"/>
          <w:szCs w:val="20"/>
        </w:rPr>
        <w:t xml:space="preserve"> sebesar</w:t>
      </w:r>
      <w:r w:rsidRPr="00962DB1">
        <w:rPr>
          <w:rFonts w:cs="Times New Roman"/>
          <w:sz w:val="20"/>
          <w:szCs w:val="20"/>
          <w:lang w:val="id-ID"/>
        </w:rPr>
        <w:t xml:space="preserve"> </w:t>
      </w:r>
      <w:r w:rsidRPr="00962DB1">
        <w:rPr>
          <w:rFonts w:cs="Times New Roman"/>
          <w:sz w:val="20"/>
          <w:szCs w:val="20"/>
        </w:rPr>
        <w:t>2</w:t>
      </w:r>
      <w:proofErr w:type="gramStart"/>
      <w:r w:rsidRPr="00962DB1">
        <w:rPr>
          <w:rFonts w:cs="Times New Roman"/>
          <w:sz w:val="20"/>
          <w:szCs w:val="20"/>
        </w:rPr>
        <w:t>,92</w:t>
      </w:r>
      <w:proofErr w:type="gramEnd"/>
      <w:r w:rsidRPr="00962DB1">
        <w:rPr>
          <w:rFonts w:cs="Times New Roman"/>
          <w:sz w:val="20"/>
          <w:szCs w:val="20"/>
          <w:lang w:val="id-ID"/>
        </w:rPr>
        <w:t xml:space="preserve">.  </w:t>
      </w:r>
      <w:r w:rsidRPr="00962DB1">
        <w:rPr>
          <w:rFonts w:cs="Times New Roman"/>
          <w:sz w:val="20"/>
          <w:szCs w:val="20"/>
        </w:rPr>
        <w:t xml:space="preserve">Nilai </w:t>
      </w:r>
      <w:r w:rsidRPr="00962DB1">
        <w:rPr>
          <w:rFonts w:cs="Times New Roman"/>
          <w:sz w:val="20"/>
          <w:szCs w:val="20"/>
          <w:lang w:val="id-ID"/>
        </w:rPr>
        <w:t>t</w:t>
      </w:r>
      <w:r w:rsidRPr="00962DB1">
        <w:rPr>
          <w:rFonts w:cs="Times New Roman"/>
          <w:sz w:val="20"/>
          <w:szCs w:val="20"/>
          <w:vertAlign w:val="subscript"/>
        </w:rPr>
        <w:t>t</w:t>
      </w:r>
      <w:r w:rsidRPr="00962DB1">
        <w:rPr>
          <w:rFonts w:cs="Times New Roman"/>
          <w:sz w:val="20"/>
          <w:szCs w:val="20"/>
        </w:rPr>
        <w:t xml:space="preserve"> </w:t>
      </w:r>
      <w:r w:rsidRPr="00962DB1">
        <w:rPr>
          <w:rFonts w:cs="Times New Roman"/>
          <w:sz w:val="20"/>
          <w:szCs w:val="20"/>
          <w:lang w:val="id-ID"/>
        </w:rPr>
        <w:t xml:space="preserve">dengan nilai </w:t>
      </w:r>
      <w:r w:rsidRPr="00962DB1">
        <w:rPr>
          <w:rFonts w:cs="Times New Roman"/>
          <w:sz w:val="20"/>
          <w:szCs w:val="20"/>
        </w:rPr>
        <w:t>dk = n</w:t>
      </w:r>
      <w:r w:rsidRPr="00962DB1">
        <w:rPr>
          <w:rFonts w:cs="Times New Roman"/>
          <w:sz w:val="20"/>
          <w:szCs w:val="20"/>
          <w:vertAlign w:val="subscript"/>
        </w:rPr>
        <w:t xml:space="preserve">1 </w:t>
      </w:r>
      <w:r w:rsidRPr="00962DB1">
        <w:rPr>
          <w:rFonts w:cs="Times New Roman"/>
          <w:sz w:val="20"/>
          <w:szCs w:val="20"/>
        </w:rPr>
        <w:t>+ n</w:t>
      </w:r>
      <w:r w:rsidRPr="00962DB1">
        <w:rPr>
          <w:rFonts w:cs="Times New Roman"/>
          <w:sz w:val="20"/>
          <w:szCs w:val="20"/>
          <w:vertAlign w:val="subscript"/>
        </w:rPr>
        <w:t xml:space="preserve">2 </w:t>
      </w:r>
      <w:r w:rsidRPr="00962DB1">
        <w:rPr>
          <w:rFonts w:cs="Times New Roman"/>
          <w:sz w:val="20"/>
          <w:szCs w:val="20"/>
        </w:rPr>
        <w:t xml:space="preserve">-2 sebesar </w:t>
      </w:r>
      <w:r w:rsidRPr="00962DB1">
        <w:rPr>
          <w:rFonts w:cs="Times New Roman"/>
          <w:sz w:val="20"/>
          <w:szCs w:val="20"/>
          <w:lang w:val="id-ID"/>
        </w:rPr>
        <w:t>t</w:t>
      </w:r>
      <w:r w:rsidRPr="00962DB1">
        <w:rPr>
          <w:rFonts w:cs="Times New Roman"/>
          <w:sz w:val="20"/>
          <w:szCs w:val="20"/>
          <w:vertAlign w:val="subscript"/>
        </w:rPr>
        <w:t>t</w:t>
      </w:r>
      <w:r w:rsidRPr="00962DB1">
        <w:rPr>
          <w:rFonts w:cs="Times New Roman"/>
          <w:sz w:val="20"/>
          <w:szCs w:val="20"/>
        </w:rPr>
        <w:t xml:space="preserve"> = </w:t>
      </w:r>
      <w:r w:rsidRPr="00962DB1">
        <w:rPr>
          <w:rFonts w:cs="Times New Roman"/>
          <w:sz w:val="20"/>
          <w:szCs w:val="20"/>
          <w:lang w:val="id-ID"/>
        </w:rPr>
        <w:t>2</w:t>
      </w:r>
      <w:proofErr w:type="gramStart"/>
      <w:r w:rsidRPr="00962DB1">
        <w:rPr>
          <w:rFonts w:cs="Times New Roman"/>
          <w:sz w:val="20"/>
          <w:szCs w:val="20"/>
          <w:lang w:val="id-ID"/>
        </w:rPr>
        <w:t>,00</w:t>
      </w:r>
      <w:proofErr w:type="gramEnd"/>
      <w:r w:rsidRPr="00962DB1">
        <w:rPr>
          <w:rFonts w:cs="Times New Roman"/>
          <w:sz w:val="20"/>
          <w:szCs w:val="20"/>
        </w:rPr>
        <w:t xml:space="preserve">. Daerah penerimaan Ho, jika </w:t>
      </w:r>
      <w:r w:rsidRPr="00962DB1">
        <w:rPr>
          <w:rFonts w:eastAsia="Times New Roman"/>
          <w:sz w:val="20"/>
          <w:szCs w:val="20"/>
          <w:lang w:val="id-ID"/>
        </w:rPr>
        <w:t>nilai t</w:t>
      </w:r>
      <w:r w:rsidRPr="00962DB1">
        <w:rPr>
          <w:rFonts w:eastAsia="Times New Roman"/>
          <w:sz w:val="20"/>
          <w:szCs w:val="20"/>
          <w:vertAlign w:val="subscript"/>
          <w:lang w:val="id-ID"/>
        </w:rPr>
        <w:t>hitung</w:t>
      </w:r>
      <w:r w:rsidRPr="00962DB1">
        <w:rPr>
          <w:rFonts w:eastAsia="Times New Roman"/>
          <w:sz w:val="20"/>
          <w:szCs w:val="20"/>
          <w:lang w:val="id-ID"/>
        </w:rPr>
        <w:t xml:space="preserve"> berada diantara nilai t</w:t>
      </w:r>
      <w:r w:rsidRPr="00962DB1">
        <w:rPr>
          <w:rFonts w:eastAsia="Times New Roman"/>
          <w:sz w:val="20"/>
          <w:szCs w:val="20"/>
          <w:vertAlign w:val="subscript"/>
          <w:lang w:val="id-ID"/>
        </w:rPr>
        <w:t>tabel</w:t>
      </w:r>
      <w:r w:rsidRPr="00962DB1">
        <w:rPr>
          <w:rFonts w:eastAsia="Times New Roman"/>
          <w:sz w:val="20"/>
          <w:szCs w:val="20"/>
        </w:rPr>
        <w:t xml:space="preserve"> sedangkan daerah penolakan </w:t>
      </w:r>
      <w:r w:rsidRPr="00962DB1">
        <w:rPr>
          <w:rFonts w:cs="Times New Roman"/>
          <w:sz w:val="20"/>
          <w:szCs w:val="20"/>
        </w:rPr>
        <w:t xml:space="preserve">Ho, jika </w:t>
      </w:r>
      <w:r w:rsidRPr="00962DB1">
        <w:rPr>
          <w:rFonts w:eastAsia="Times New Roman"/>
          <w:sz w:val="20"/>
          <w:szCs w:val="20"/>
          <w:lang w:val="id-ID"/>
        </w:rPr>
        <w:t>nilai t</w:t>
      </w:r>
      <w:r w:rsidRPr="00962DB1">
        <w:rPr>
          <w:rFonts w:eastAsia="Times New Roman"/>
          <w:sz w:val="20"/>
          <w:szCs w:val="20"/>
          <w:vertAlign w:val="subscript"/>
          <w:lang w:val="id-ID"/>
        </w:rPr>
        <w:t>hitung</w:t>
      </w:r>
      <w:r w:rsidRPr="00962DB1">
        <w:rPr>
          <w:rFonts w:eastAsia="Times New Roman"/>
          <w:sz w:val="20"/>
          <w:szCs w:val="20"/>
          <w:lang w:val="id-ID"/>
        </w:rPr>
        <w:t xml:space="preserve"> berada di luar daerah penerimaan Ho</w:t>
      </w:r>
      <w:r w:rsidRPr="00962DB1">
        <w:rPr>
          <w:rFonts w:eastAsia="Times New Roman"/>
          <w:sz w:val="20"/>
          <w:szCs w:val="20"/>
        </w:rPr>
        <w:t>. Hal ini berarti bahwa terdapat perbedaan pengetahuan siswa yang menggunakan bahan ajar fisika dengan yang tidak meng</w:t>
      </w:r>
      <w:r w:rsidR="0040037C">
        <w:rPr>
          <w:rFonts w:eastAsia="Times New Roman"/>
          <w:sz w:val="20"/>
          <w:szCs w:val="20"/>
        </w:rPr>
        <w:t xml:space="preserve"> </w:t>
      </w:r>
      <w:r w:rsidRPr="00962DB1">
        <w:rPr>
          <w:rFonts w:eastAsia="Times New Roman"/>
          <w:sz w:val="20"/>
          <w:szCs w:val="20"/>
        </w:rPr>
        <w:t>gunakannya.</w:t>
      </w:r>
    </w:p>
    <w:p w:rsidR="00015C58" w:rsidRPr="00962DB1" w:rsidRDefault="00015C58" w:rsidP="00015C58">
      <w:pPr>
        <w:spacing w:line="240" w:lineRule="auto"/>
        <w:ind w:firstLine="567"/>
        <w:jc w:val="both"/>
        <w:rPr>
          <w:rFonts w:cs="Times New Roman"/>
          <w:sz w:val="20"/>
          <w:szCs w:val="20"/>
        </w:rPr>
      </w:pPr>
      <w:r w:rsidRPr="00962DB1">
        <w:rPr>
          <w:rFonts w:cs="Times New Roman"/>
          <w:sz w:val="20"/>
          <w:szCs w:val="20"/>
        </w:rPr>
        <w:t xml:space="preserve">Kondisi awal pengetahuan siswa pada kedua kelas ialah </w:t>
      </w:r>
      <w:proofErr w:type="gramStart"/>
      <w:r w:rsidRPr="00962DB1">
        <w:rPr>
          <w:rFonts w:cs="Times New Roman"/>
          <w:sz w:val="20"/>
          <w:szCs w:val="20"/>
        </w:rPr>
        <w:t>sama</w:t>
      </w:r>
      <w:proofErr w:type="gramEnd"/>
      <w:r w:rsidRPr="00962DB1">
        <w:rPr>
          <w:rFonts w:cs="Times New Roman"/>
          <w:sz w:val="20"/>
          <w:szCs w:val="20"/>
        </w:rPr>
        <w:t xml:space="preserve">. </w:t>
      </w:r>
      <w:proofErr w:type="gramStart"/>
      <w:r w:rsidRPr="00962DB1">
        <w:rPr>
          <w:rFonts w:cs="Times New Roman"/>
          <w:sz w:val="20"/>
          <w:szCs w:val="20"/>
        </w:rPr>
        <w:t>Setelah menggunakan bahan ajar fisika, terdapat perbedaan aspek pengetahuan antar kelas sampel.</w:t>
      </w:r>
      <w:proofErr w:type="gramEnd"/>
      <w:r w:rsidRPr="00962DB1">
        <w:rPr>
          <w:rFonts w:cs="Times New Roman"/>
          <w:sz w:val="20"/>
          <w:szCs w:val="20"/>
        </w:rPr>
        <w:t xml:space="preserve"> Oleh kerena itu, bahan ajar bermuatan literasi saintifik dan HOTS dalam model pembelajar</w:t>
      </w:r>
      <w:r w:rsidR="00962DB1" w:rsidRPr="00962DB1">
        <w:rPr>
          <w:rFonts w:cs="Times New Roman"/>
          <w:sz w:val="20"/>
          <w:szCs w:val="20"/>
        </w:rPr>
        <w:t xml:space="preserve"> </w:t>
      </w:r>
      <w:proofErr w:type="gramStart"/>
      <w:r w:rsidRPr="00962DB1">
        <w:rPr>
          <w:rFonts w:cs="Times New Roman"/>
          <w:sz w:val="20"/>
          <w:szCs w:val="20"/>
        </w:rPr>
        <w:t>an</w:t>
      </w:r>
      <w:proofErr w:type="gramEnd"/>
      <w:r w:rsidRPr="00962DB1">
        <w:rPr>
          <w:rFonts w:cs="Times New Roman"/>
          <w:sz w:val="20"/>
          <w:szCs w:val="20"/>
        </w:rPr>
        <w:t xml:space="preserve"> penemuan materi fluida berpengaruh terhdap aspek pengetahuan siswa.</w:t>
      </w:r>
    </w:p>
    <w:p w:rsidR="00015C58" w:rsidRPr="00962DB1" w:rsidRDefault="00015C58" w:rsidP="00015C58">
      <w:pPr>
        <w:pStyle w:val="ListParagraph"/>
        <w:numPr>
          <w:ilvl w:val="3"/>
          <w:numId w:val="10"/>
        </w:numPr>
        <w:spacing w:after="0" w:line="240" w:lineRule="auto"/>
        <w:ind w:left="284" w:hanging="284"/>
        <w:jc w:val="both"/>
        <w:rPr>
          <w:rFonts w:cs="Times New Roman"/>
          <w:sz w:val="20"/>
          <w:szCs w:val="20"/>
        </w:rPr>
      </w:pPr>
      <w:r w:rsidRPr="00962DB1">
        <w:rPr>
          <w:rFonts w:cs="Times New Roman"/>
          <w:sz w:val="20"/>
          <w:szCs w:val="20"/>
        </w:rPr>
        <w:t>Pengaruh Bahan Ajar Terhadap Aspek keterampilan</w:t>
      </w:r>
    </w:p>
    <w:p w:rsidR="00015C58" w:rsidRPr="00015C58" w:rsidRDefault="00015C58" w:rsidP="00CB7FE8">
      <w:pPr>
        <w:spacing w:after="120" w:line="240" w:lineRule="auto"/>
        <w:ind w:firstLine="567"/>
        <w:jc w:val="both"/>
        <w:rPr>
          <w:rFonts w:cs="Times New Roman"/>
          <w:sz w:val="20"/>
          <w:szCs w:val="20"/>
        </w:rPr>
      </w:pPr>
      <w:r w:rsidRPr="00015C58">
        <w:rPr>
          <w:rFonts w:cs="Times New Roman"/>
          <w:sz w:val="20"/>
          <w:szCs w:val="20"/>
        </w:rPr>
        <w:lastRenderedPageBreak/>
        <w:t xml:space="preserve">Penilaian pada aspek keterampilan dilakukan pada kegiatan </w:t>
      </w:r>
      <w:proofErr w:type="gramStart"/>
      <w:r w:rsidRPr="00015C58">
        <w:rPr>
          <w:rFonts w:cs="Times New Roman"/>
          <w:sz w:val="20"/>
          <w:szCs w:val="20"/>
        </w:rPr>
        <w:t>praktikum  dalam</w:t>
      </w:r>
      <w:proofErr w:type="gramEnd"/>
      <w:r w:rsidRPr="00015C58">
        <w:rPr>
          <w:rFonts w:cs="Times New Roman"/>
          <w:sz w:val="20"/>
          <w:szCs w:val="20"/>
        </w:rPr>
        <w:t xml:space="preserve"> kelas sebanyak 6 kali kegiatan praktikum berlangsung. Indikator penilian keterampilan terdiri dari mengamati (M1), menyusun hipotesis (M2), melakukan percobaan (M3), mengumpulkan data (M4), menggambarkan hubungan antar variable (M5), dan mengomunikasi</w:t>
      </w:r>
      <w:r w:rsidR="00A94367">
        <w:rPr>
          <w:rFonts w:cs="Times New Roman"/>
          <w:sz w:val="20"/>
          <w:szCs w:val="20"/>
        </w:rPr>
        <w:t xml:space="preserve"> </w:t>
      </w:r>
      <w:r w:rsidRPr="00015C58">
        <w:rPr>
          <w:rFonts w:cs="Times New Roman"/>
          <w:sz w:val="20"/>
          <w:szCs w:val="20"/>
        </w:rPr>
        <w:t xml:space="preserve">kan (M6).  </w:t>
      </w:r>
      <w:proofErr w:type="gramStart"/>
      <w:r w:rsidRPr="00015C58">
        <w:rPr>
          <w:rFonts w:cs="Times New Roman"/>
          <w:sz w:val="20"/>
          <w:szCs w:val="20"/>
        </w:rPr>
        <w:t>Data aspek keterampilan diambil meng</w:t>
      </w:r>
      <w:r w:rsidR="00962DB1">
        <w:rPr>
          <w:rFonts w:cs="Times New Roman"/>
          <w:sz w:val="20"/>
          <w:szCs w:val="20"/>
        </w:rPr>
        <w:t xml:space="preserve"> </w:t>
      </w:r>
      <w:r w:rsidRPr="00015C58">
        <w:rPr>
          <w:rFonts w:cs="Times New Roman"/>
          <w:sz w:val="20"/>
          <w:szCs w:val="20"/>
        </w:rPr>
        <w:t>gunakan lembar penilaian kinerja berdasarkan daftar cek yang dibantu oleh observer.</w:t>
      </w:r>
      <w:proofErr w:type="gramEnd"/>
      <w:r w:rsidRPr="00015C58">
        <w:rPr>
          <w:rFonts w:cs="Times New Roman"/>
          <w:sz w:val="20"/>
          <w:szCs w:val="20"/>
        </w:rPr>
        <w:t xml:space="preserve"> </w:t>
      </w:r>
      <w:proofErr w:type="gramStart"/>
      <w:r w:rsidRPr="00015C58">
        <w:rPr>
          <w:rFonts w:cs="Times New Roman"/>
          <w:sz w:val="20"/>
          <w:szCs w:val="20"/>
        </w:rPr>
        <w:t xml:space="preserve">Nilai rata-rata untuk setiap indikator terdapat pada Gambar </w:t>
      </w:r>
      <w:r w:rsidR="00962DB1">
        <w:rPr>
          <w:rFonts w:cs="Times New Roman"/>
          <w:sz w:val="20"/>
          <w:szCs w:val="20"/>
        </w:rPr>
        <w:t>1</w:t>
      </w:r>
      <w:r w:rsidRPr="00015C58">
        <w:rPr>
          <w:rFonts w:cs="Times New Roman"/>
          <w:sz w:val="20"/>
          <w:szCs w:val="20"/>
        </w:rPr>
        <w:t>.</w:t>
      </w:r>
      <w:proofErr w:type="gramEnd"/>
    </w:p>
    <w:p w:rsidR="00015C58" w:rsidRPr="00015C58" w:rsidRDefault="00015C58" w:rsidP="00015C58">
      <w:pPr>
        <w:spacing w:after="0" w:line="240" w:lineRule="auto"/>
        <w:jc w:val="center"/>
        <w:rPr>
          <w:rFonts w:cs="Times New Roman"/>
          <w:color w:val="FF0000"/>
          <w:sz w:val="20"/>
          <w:szCs w:val="20"/>
        </w:rPr>
      </w:pPr>
      <w:r w:rsidRPr="00015C58">
        <w:rPr>
          <w:noProof/>
          <w:sz w:val="20"/>
          <w:szCs w:val="20"/>
          <w:lang w:val="id-ID" w:eastAsia="id-ID"/>
        </w:rPr>
        <w:drawing>
          <wp:inline distT="0" distB="0" distL="0" distR="0" wp14:anchorId="141A4BE4" wp14:editId="4FDE1609">
            <wp:extent cx="2509284" cy="1616149"/>
            <wp:effectExtent l="0" t="0" r="24765" b="222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15C58" w:rsidRPr="00015C58" w:rsidRDefault="00962DB1" w:rsidP="00CB7FE8">
      <w:pPr>
        <w:spacing w:after="120" w:line="240" w:lineRule="auto"/>
        <w:jc w:val="center"/>
        <w:rPr>
          <w:rFonts w:cs="Times New Roman"/>
          <w:sz w:val="20"/>
          <w:szCs w:val="20"/>
        </w:rPr>
      </w:pPr>
      <w:proofErr w:type="gramStart"/>
      <w:r>
        <w:rPr>
          <w:rFonts w:cs="Times New Roman"/>
          <w:sz w:val="20"/>
          <w:szCs w:val="20"/>
        </w:rPr>
        <w:t>Gambar 1</w:t>
      </w:r>
      <w:r w:rsidR="00015C58" w:rsidRPr="00015C58">
        <w:rPr>
          <w:rFonts w:cs="Times New Roman"/>
          <w:sz w:val="20"/>
          <w:szCs w:val="20"/>
        </w:rPr>
        <w:t>.</w:t>
      </w:r>
      <w:proofErr w:type="gramEnd"/>
      <w:r w:rsidR="00015C58" w:rsidRPr="00015C58">
        <w:rPr>
          <w:rFonts w:cs="Times New Roman"/>
          <w:sz w:val="20"/>
          <w:szCs w:val="20"/>
        </w:rPr>
        <w:t xml:space="preserve"> Penilaian Aspek Keterampilan</w:t>
      </w:r>
    </w:p>
    <w:p w:rsidR="00015C58" w:rsidRDefault="00015C58" w:rsidP="006015F9">
      <w:pPr>
        <w:spacing w:after="0" w:line="240" w:lineRule="auto"/>
        <w:ind w:firstLine="567"/>
        <w:jc w:val="both"/>
        <w:rPr>
          <w:rFonts w:cs="Times New Roman"/>
          <w:sz w:val="20"/>
          <w:szCs w:val="20"/>
        </w:rPr>
      </w:pPr>
      <w:r w:rsidRPr="00015C58">
        <w:rPr>
          <w:rFonts w:cs="Times New Roman"/>
          <w:sz w:val="20"/>
          <w:szCs w:val="20"/>
        </w:rPr>
        <w:t xml:space="preserve">Berdasarkan Gambar </w:t>
      </w:r>
      <w:r w:rsidR="00962DB1">
        <w:rPr>
          <w:rFonts w:cs="Times New Roman"/>
          <w:sz w:val="20"/>
          <w:szCs w:val="20"/>
        </w:rPr>
        <w:t>1</w:t>
      </w:r>
      <w:r w:rsidRPr="00015C58">
        <w:rPr>
          <w:rFonts w:cs="Times New Roman"/>
          <w:sz w:val="20"/>
          <w:szCs w:val="20"/>
        </w:rPr>
        <w:t xml:space="preserve">, aspek keterampilan siswa kelas eksperimen lebih baik dibandingkan kelas kontol. </w:t>
      </w:r>
      <w:proofErr w:type="gramStart"/>
      <w:r w:rsidRPr="00015C58">
        <w:rPr>
          <w:rFonts w:cs="Times New Roman"/>
          <w:sz w:val="20"/>
          <w:szCs w:val="20"/>
        </w:rPr>
        <w:t xml:space="preserve">Data aspek keterampilan siswa </w:t>
      </w:r>
      <w:r w:rsidR="00962DB1">
        <w:rPr>
          <w:rFonts w:cs="Times New Roman"/>
          <w:sz w:val="20"/>
          <w:szCs w:val="20"/>
        </w:rPr>
        <w:t>di</w:t>
      </w:r>
      <w:r w:rsidRPr="00015C58">
        <w:rPr>
          <w:rFonts w:cs="Times New Roman"/>
          <w:sz w:val="20"/>
          <w:szCs w:val="20"/>
        </w:rPr>
        <w:t>dapat dari hasil statistik parameter.</w:t>
      </w:r>
      <w:proofErr w:type="gramEnd"/>
      <w:r w:rsidRPr="00015C58">
        <w:rPr>
          <w:rFonts w:cs="Times New Roman"/>
          <w:sz w:val="20"/>
          <w:szCs w:val="20"/>
        </w:rPr>
        <w:t xml:space="preserve"> </w:t>
      </w:r>
      <w:proofErr w:type="gramStart"/>
      <w:r w:rsidRPr="00015C58">
        <w:rPr>
          <w:rFonts w:cs="Times New Roman"/>
          <w:sz w:val="20"/>
          <w:szCs w:val="20"/>
        </w:rPr>
        <w:t>Statistik parameter yang digunakan adalah analisis statistik deskriptif, uji normalitas, uji homogenitas dan uji perbandingan.</w:t>
      </w:r>
      <w:proofErr w:type="gramEnd"/>
      <w:r w:rsidRPr="00015C58">
        <w:rPr>
          <w:rFonts w:cs="Times New Roman"/>
          <w:sz w:val="20"/>
          <w:szCs w:val="20"/>
        </w:rPr>
        <w:t xml:space="preserve"> </w:t>
      </w:r>
      <w:proofErr w:type="gramStart"/>
      <w:r w:rsidRPr="00015C58">
        <w:rPr>
          <w:rFonts w:cs="Times New Roman"/>
          <w:sz w:val="20"/>
          <w:szCs w:val="20"/>
        </w:rPr>
        <w:t>Hasil perhitungan secara statistik dapat dilihat pada T</w:t>
      </w:r>
      <w:r w:rsidR="00962DB1">
        <w:rPr>
          <w:rFonts w:cs="Times New Roman"/>
          <w:sz w:val="20"/>
          <w:szCs w:val="20"/>
        </w:rPr>
        <w:t>abel 2</w:t>
      </w:r>
      <w:r w:rsidRPr="00015C58">
        <w:rPr>
          <w:rFonts w:cs="Times New Roman"/>
          <w:sz w:val="20"/>
          <w:szCs w:val="20"/>
        </w:rPr>
        <w:t>.</w:t>
      </w:r>
      <w:proofErr w:type="gramEnd"/>
    </w:p>
    <w:p w:rsidR="00015C58" w:rsidRPr="00015C58" w:rsidRDefault="00962DB1" w:rsidP="0040037C">
      <w:pPr>
        <w:spacing w:before="120" w:after="120" w:line="240" w:lineRule="auto"/>
        <w:jc w:val="both"/>
        <w:rPr>
          <w:rFonts w:cs="Times New Roman"/>
          <w:sz w:val="20"/>
          <w:szCs w:val="20"/>
        </w:rPr>
      </w:pPr>
      <w:proofErr w:type="gramStart"/>
      <w:r>
        <w:rPr>
          <w:rFonts w:cs="Times New Roman"/>
          <w:sz w:val="20"/>
          <w:szCs w:val="20"/>
        </w:rPr>
        <w:t>Tabel 2</w:t>
      </w:r>
      <w:r w:rsidR="00015C58" w:rsidRPr="00015C58">
        <w:rPr>
          <w:rFonts w:cs="Times New Roman"/>
          <w:sz w:val="20"/>
          <w:szCs w:val="20"/>
        </w:rPr>
        <w:t>.</w:t>
      </w:r>
      <w:proofErr w:type="gramEnd"/>
      <w:r w:rsidR="00015C58" w:rsidRPr="00015C58">
        <w:rPr>
          <w:rFonts w:cs="Times New Roman"/>
          <w:sz w:val="20"/>
          <w:szCs w:val="20"/>
        </w:rPr>
        <w:t xml:space="preserve"> Hasil Analisis Data Aspek Keterampilan</w:t>
      </w:r>
    </w:p>
    <w:tbl>
      <w:tblPr>
        <w:tblStyle w:val="LightShading"/>
        <w:tblW w:w="4252" w:type="dxa"/>
        <w:tblInd w:w="108" w:type="dxa"/>
        <w:tblLayout w:type="fixed"/>
        <w:tblLook w:val="04A0" w:firstRow="1" w:lastRow="0" w:firstColumn="1" w:lastColumn="0" w:noHBand="0" w:noVBand="1"/>
      </w:tblPr>
      <w:tblGrid>
        <w:gridCol w:w="284"/>
        <w:gridCol w:w="1134"/>
        <w:gridCol w:w="1417"/>
        <w:gridCol w:w="708"/>
        <w:gridCol w:w="709"/>
      </w:tblGrid>
      <w:tr w:rsidR="00015C58" w:rsidRPr="00962DB1" w:rsidTr="00585CC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 w:type="dxa"/>
            <w:vMerge w:val="restart"/>
            <w:shd w:val="clear" w:color="auto" w:fill="auto"/>
          </w:tcPr>
          <w:p w:rsidR="00015C58" w:rsidRPr="00962DB1" w:rsidRDefault="00015C58" w:rsidP="00962DB1">
            <w:pPr>
              <w:jc w:val="center"/>
              <w:rPr>
                <w:rFonts w:cs="Times New Roman"/>
                <w:b w:val="0"/>
                <w:sz w:val="20"/>
                <w:szCs w:val="20"/>
              </w:rPr>
            </w:pPr>
            <w:r w:rsidRPr="00962DB1">
              <w:rPr>
                <w:rFonts w:cs="Times New Roman"/>
                <w:b w:val="0"/>
                <w:sz w:val="20"/>
                <w:szCs w:val="20"/>
              </w:rPr>
              <w:t>No</w:t>
            </w:r>
          </w:p>
        </w:tc>
        <w:tc>
          <w:tcPr>
            <w:tcW w:w="1134" w:type="dxa"/>
            <w:vMerge w:val="restart"/>
            <w:shd w:val="clear" w:color="auto" w:fill="auto"/>
          </w:tcPr>
          <w:p w:rsidR="00015C58" w:rsidRPr="00962DB1" w:rsidRDefault="00015C58" w:rsidP="00962DB1">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962DB1">
              <w:rPr>
                <w:rFonts w:cs="Times New Roman"/>
                <w:b w:val="0"/>
                <w:sz w:val="20"/>
                <w:szCs w:val="20"/>
              </w:rPr>
              <w:t>Jenis Statistik</w:t>
            </w:r>
          </w:p>
        </w:tc>
        <w:tc>
          <w:tcPr>
            <w:tcW w:w="1417" w:type="dxa"/>
            <w:vMerge w:val="restart"/>
            <w:shd w:val="clear" w:color="auto" w:fill="auto"/>
          </w:tcPr>
          <w:p w:rsidR="00015C58" w:rsidRPr="00962DB1" w:rsidRDefault="00015C58" w:rsidP="00962DB1">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962DB1">
              <w:rPr>
                <w:rFonts w:cs="Times New Roman"/>
                <w:b w:val="0"/>
                <w:sz w:val="20"/>
                <w:szCs w:val="20"/>
              </w:rPr>
              <w:t>Parameter Satistik</w:t>
            </w:r>
          </w:p>
        </w:tc>
        <w:tc>
          <w:tcPr>
            <w:tcW w:w="1417" w:type="dxa"/>
            <w:gridSpan w:val="2"/>
            <w:shd w:val="clear" w:color="auto" w:fill="auto"/>
          </w:tcPr>
          <w:p w:rsidR="00015C58" w:rsidRPr="00962DB1" w:rsidRDefault="00015C58" w:rsidP="00962DB1">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962DB1">
              <w:rPr>
                <w:rFonts w:cs="Times New Roman"/>
                <w:b w:val="0"/>
                <w:sz w:val="20"/>
                <w:szCs w:val="20"/>
              </w:rPr>
              <w:t>Kelas</w:t>
            </w:r>
          </w:p>
        </w:tc>
      </w:tr>
      <w:tr w:rsidR="00962DB1" w:rsidRPr="00962DB1" w:rsidTr="00585C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 w:type="dxa"/>
            <w:vMerge/>
            <w:tcBorders>
              <w:bottom w:val="single" w:sz="4" w:space="0" w:color="auto"/>
            </w:tcBorders>
            <w:shd w:val="clear" w:color="auto" w:fill="auto"/>
          </w:tcPr>
          <w:p w:rsidR="00015C58" w:rsidRPr="00962DB1" w:rsidRDefault="00015C58" w:rsidP="00962DB1">
            <w:pPr>
              <w:jc w:val="center"/>
              <w:rPr>
                <w:rFonts w:cs="Times New Roman"/>
                <w:b w:val="0"/>
                <w:sz w:val="20"/>
                <w:szCs w:val="20"/>
              </w:rPr>
            </w:pPr>
          </w:p>
        </w:tc>
        <w:tc>
          <w:tcPr>
            <w:tcW w:w="1134" w:type="dxa"/>
            <w:vMerge/>
            <w:tcBorders>
              <w:bottom w:val="single" w:sz="4" w:space="0" w:color="auto"/>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vMerge/>
            <w:tcBorders>
              <w:bottom w:val="single" w:sz="4" w:space="0" w:color="auto"/>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08" w:type="dxa"/>
            <w:tcBorders>
              <w:bottom w:val="single" w:sz="4" w:space="0" w:color="auto"/>
            </w:tcBorders>
            <w:shd w:val="clear" w:color="auto" w:fill="auto"/>
          </w:tcPr>
          <w:p w:rsidR="00015C58" w:rsidRPr="00962DB1" w:rsidRDefault="00104D4D"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Eks</w:t>
            </w:r>
          </w:p>
        </w:tc>
        <w:tc>
          <w:tcPr>
            <w:tcW w:w="709" w:type="dxa"/>
            <w:tcBorders>
              <w:bottom w:val="single" w:sz="4" w:space="0" w:color="auto"/>
            </w:tcBorders>
            <w:shd w:val="clear" w:color="auto" w:fill="auto"/>
          </w:tcPr>
          <w:p w:rsidR="00015C58" w:rsidRPr="00962DB1" w:rsidRDefault="00015C58" w:rsidP="00104D4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Kon</w:t>
            </w:r>
          </w:p>
        </w:tc>
      </w:tr>
      <w:tr w:rsidR="00015C58" w:rsidRPr="00962DB1" w:rsidTr="00585CC0">
        <w:tc>
          <w:tcPr>
            <w:cnfStyle w:val="001000000000" w:firstRow="0" w:lastRow="0" w:firstColumn="1" w:lastColumn="0" w:oddVBand="0" w:evenVBand="0" w:oddHBand="0" w:evenHBand="0" w:firstRowFirstColumn="0" w:firstRowLastColumn="0" w:lastRowFirstColumn="0" w:lastRowLastColumn="0"/>
            <w:tcW w:w="284" w:type="dxa"/>
            <w:vMerge w:val="restart"/>
            <w:tcBorders>
              <w:top w:val="single" w:sz="4" w:space="0" w:color="auto"/>
              <w:bottom w:val="nil"/>
            </w:tcBorders>
            <w:shd w:val="clear" w:color="auto" w:fill="auto"/>
          </w:tcPr>
          <w:p w:rsidR="00015C58" w:rsidRPr="00962DB1" w:rsidRDefault="00962DB1" w:rsidP="00962DB1">
            <w:pPr>
              <w:rPr>
                <w:rFonts w:cs="Times New Roman"/>
                <w:b w:val="0"/>
                <w:sz w:val="20"/>
                <w:szCs w:val="20"/>
              </w:rPr>
            </w:pPr>
            <w:r>
              <w:rPr>
                <w:rFonts w:cs="Times New Roman"/>
                <w:b w:val="0"/>
                <w:sz w:val="20"/>
                <w:szCs w:val="20"/>
              </w:rPr>
              <w:t>1</w:t>
            </w:r>
          </w:p>
        </w:tc>
        <w:tc>
          <w:tcPr>
            <w:tcW w:w="1134" w:type="dxa"/>
            <w:vMerge w:val="restart"/>
            <w:tcBorders>
              <w:top w:val="single" w:sz="4" w:space="0" w:color="auto"/>
              <w:bottom w:val="nil"/>
            </w:tcBorders>
            <w:shd w:val="clear" w:color="auto" w:fill="auto"/>
          </w:tcPr>
          <w:p w:rsidR="00015C58" w:rsidRPr="00962DB1" w:rsidRDefault="00015C58"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Statistik deskriptif</w:t>
            </w:r>
          </w:p>
        </w:tc>
        <w:tc>
          <w:tcPr>
            <w:tcW w:w="1417" w:type="dxa"/>
            <w:tcBorders>
              <w:top w:val="single" w:sz="4" w:space="0" w:color="auto"/>
              <w:bottom w:val="nil"/>
            </w:tcBorders>
            <w:shd w:val="clear" w:color="auto" w:fill="auto"/>
          </w:tcPr>
          <w:p w:rsidR="00015C58" w:rsidRPr="00962DB1" w:rsidRDefault="00015C58" w:rsidP="00962DB1">
            <w:pPr>
              <w:numPr>
                <w:ilvl w:val="0"/>
                <w:numId w:val="25"/>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Rata-rata (Xr)</w:t>
            </w:r>
          </w:p>
        </w:tc>
        <w:tc>
          <w:tcPr>
            <w:tcW w:w="708" w:type="dxa"/>
            <w:tcBorders>
              <w:top w:val="single" w:sz="4" w:space="0" w:color="auto"/>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78,79</w:t>
            </w:r>
          </w:p>
        </w:tc>
        <w:tc>
          <w:tcPr>
            <w:tcW w:w="709" w:type="dxa"/>
            <w:tcBorders>
              <w:top w:val="single" w:sz="4" w:space="0" w:color="auto"/>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70,69</w:t>
            </w:r>
          </w:p>
        </w:tc>
      </w:tr>
      <w:tr w:rsidR="00962DB1" w:rsidRPr="00962DB1"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tcBorders>
            <w:shd w:val="clear" w:color="auto" w:fill="auto"/>
          </w:tcPr>
          <w:p w:rsidR="00015C58" w:rsidRPr="00962DB1" w:rsidRDefault="00015C58" w:rsidP="00962DB1">
            <w:pPr>
              <w:jc w:val="center"/>
              <w:rPr>
                <w:rFonts w:cs="Times New Roman"/>
                <w:b w:val="0"/>
                <w:sz w:val="20"/>
                <w:szCs w:val="20"/>
              </w:rPr>
            </w:pPr>
          </w:p>
        </w:tc>
        <w:tc>
          <w:tcPr>
            <w:tcW w:w="1134" w:type="dxa"/>
            <w:vMerge/>
            <w:tcBorders>
              <w:top w:val="nil"/>
            </w:tcBorders>
            <w:shd w:val="clear" w:color="auto" w:fill="auto"/>
          </w:tcPr>
          <w:p w:rsidR="00015C58" w:rsidRPr="00962DB1" w:rsidRDefault="00015C58"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tcBorders>
            <w:shd w:val="clear" w:color="auto" w:fill="auto"/>
          </w:tcPr>
          <w:p w:rsidR="00015C58" w:rsidRPr="00962DB1" w:rsidRDefault="00015C58" w:rsidP="00962DB1">
            <w:pPr>
              <w:numPr>
                <w:ilvl w:val="0"/>
                <w:numId w:val="25"/>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Simpangan Baku (S)</w:t>
            </w:r>
          </w:p>
        </w:tc>
        <w:tc>
          <w:tcPr>
            <w:tcW w:w="708" w:type="dxa"/>
            <w:tcBorders>
              <w:top w:val="nil"/>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4,81</w:t>
            </w:r>
          </w:p>
        </w:tc>
        <w:tc>
          <w:tcPr>
            <w:tcW w:w="709" w:type="dxa"/>
            <w:tcBorders>
              <w:top w:val="nil"/>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3,60</w:t>
            </w:r>
          </w:p>
        </w:tc>
      </w:tr>
      <w:tr w:rsidR="00015C58" w:rsidRPr="00962DB1" w:rsidTr="00585CC0">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rsidR="00015C58" w:rsidRPr="00962DB1" w:rsidRDefault="00015C58" w:rsidP="00962DB1">
            <w:pPr>
              <w:jc w:val="center"/>
              <w:rPr>
                <w:rFonts w:cs="Times New Roman"/>
                <w:b w:val="0"/>
                <w:sz w:val="20"/>
                <w:szCs w:val="20"/>
              </w:rPr>
            </w:pPr>
          </w:p>
        </w:tc>
        <w:tc>
          <w:tcPr>
            <w:tcW w:w="1134" w:type="dxa"/>
            <w:vMerge/>
            <w:shd w:val="clear" w:color="auto" w:fill="auto"/>
          </w:tcPr>
          <w:p w:rsidR="00015C58" w:rsidRPr="00962DB1" w:rsidRDefault="00015C58"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shd w:val="clear" w:color="auto" w:fill="auto"/>
          </w:tcPr>
          <w:p w:rsidR="00015C58" w:rsidRPr="00962DB1" w:rsidRDefault="00015C58" w:rsidP="00962DB1">
            <w:pPr>
              <w:numPr>
                <w:ilvl w:val="0"/>
                <w:numId w:val="25"/>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 xml:space="preserve">Varians </w:t>
            </w:r>
            <m:oMath>
              <m:sSup>
                <m:sSupPr>
                  <m:ctrlPr>
                    <w:rPr>
                      <w:rFonts w:ascii="Cambria Math" w:hAnsi="Cambria Math" w:cs="Times New Roman"/>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2</m:t>
                  </m:r>
                </m:sup>
              </m:sSup>
            </m:oMath>
            <w:r w:rsidRPr="00962DB1">
              <w:rPr>
                <w:rFonts w:cs="Times New Roman"/>
                <w:sz w:val="20"/>
                <w:szCs w:val="20"/>
              </w:rPr>
              <w:t>)</w:t>
            </w:r>
          </w:p>
        </w:tc>
        <w:tc>
          <w:tcPr>
            <w:tcW w:w="708" w:type="dxa"/>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23,13</w:t>
            </w:r>
          </w:p>
        </w:tc>
        <w:tc>
          <w:tcPr>
            <w:tcW w:w="709" w:type="dxa"/>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12,96</w:t>
            </w:r>
          </w:p>
        </w:tc>
      </w:tr>
      <w:tr w:rsidR="00962DB1" w:rsidRPr="00962DB1"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rsidR="00015C58" w:rsidRPr="00962DB1" w:rsidRDefault="00015C58" w:rsidP="00962DB1">
            <w:pPr>
              <w:jc w:val="center"/>
              <w:rPr>
                <w:rFonts w:cs="Times New Roman"/>
                <w:b w:val="0"/>
                <w:sz w:val="20"/>
                <w:szCs w:val="20"/>
              </w:rPr>
            </w:pPr>
          </w:p>
        </w:tc>
        <w:tc>
          <w:tcPr>
            <w:tcW w:w="1134" w:type="dxa"/>
            <w:vMerge/>
            <w:shd w:val="clear" w:color="auto" w:fill="auto"/>
          </w:tcPr>
          <w:p w:rsidR="00015C58" w:rsidRPr="00962DB1" w:rsidRDefault="00015C58"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shd w:val="clear" w:color="auto" w:fill="auto"/>
          </w:tcPr>
          <w:p w:rsidR="00015C58" w:rsidRPr="00962DB1" w:rsidRDefault="00962DB1" w:rsidP="00962DB1">
            <w:pPr>
              <w:numPr>
                <w:ilvl w:val="0"/>
                <w:numId w:val="25"/>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Maks</w:t>
            </w:r>
          </w:p>
        </w:tc>
        <w:tc>
          <w:tcPr>
            <w:tcW w:w="708" w:type="dxa"/>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88,00</w:t>
            </w:r>
          </w:p>
        </w:tc>
        <w:tc>
          <w:tcPr>
            <w:tcW w:w="709" w:type="dxa"/>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78,00</w:t>
            </w:r>
          </w:p>
        </w:tc>
      </w:tr>
      <w:tr w:rsidR="00015C58" w:rsidRPr="00962DB1" w:rsidTr="00585CC0">
        <w:tc>
          <w:tcPr>
            <w:cnfStyle w:val="001000000000" w:firstRow="0" w:lastRow="0" w:firstColumn="1" w:lastColumn="0" w:oddVBand="0" w:evenVBand="0" w:oddHBand="0" w:evenHBand="0" w:firstRowFirstColumn="0" w:firstRowLastColumn="0" w:lastRowFirstColumn="0" w:lastRowLastColumn="0"/>
            <w:tcW w:w="284" w:type="dxa"/>
            <w:vMerge/>
            <w:tcBorders>
              <w:bottom w:val="nil"/>
            </w:tcBorders>
            <w:shd w:val="clear" w:color="auto" w:fill="auto"/>
          </w:tcPr>
          <w:p w:rsidR="00015C58" w:rsidRPr="00962DB1" w:rsidRDefault="00015C58" w:rsidP="00962DB1">
            <w:pPr>
              <w:jc w:val="center"/>
              <w:rPr>
                <w:rFonts w:cs="Times New Roman"/>
                <w:b w:val="0"/>
                <w:sz w:val="20"/>
                <w:szCs w:val="20"/>
              </w:rPr>
            </w:pPr>
          </w:p>
        </w:tc>
        <w:tc>
          <w:tcPr>
            <w:tcW w:w="1134" w:type="dxa"/>
            <w:vMerge/>
            <w:tcBorders>
              <w:bottom w:val="nil"/>
            </w:tcBorders>
            <w:shd w:val="clear" w:color="auto" w:fill="auto"/>
          </w:tcPr>
          <w:p w:rsidR="00015C58" w:rsidRPr="00962DB1" w:rsidRDefault="00015C58"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bottom w:val="nil"/>
            </w:tcBorders>
            <w:shd w:val="clear" w:color="auto" w:fill="auto"/>
          </w:tcPr>
          <w:p w:rsidR="00015C58" w:rsidRPr="00962DB1" w:rsidRDefault="00962DB1" w:rsidP="00962DB1">
            <w:pPr>
              <w:numPr>
                <w:ilvl w:val="0"/>
                <w:numId w:val="25"/>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Min</w:t>
            </w:r>
          </w:p>
        </w:tc>
        <w:tc>
          <w:tcPr>
            <w:tcW w:w="708" w:type="dxa"/>
            <w:tcBorders>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69,00</w:t>
            </w:r>
          </w:p>
        </w:tc>
        <w:tc>
          <w:tcPr>
            <w:tcW w:w="709" w:type="dxa"/>
            <w:tcBorders>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63,00</w:t>
            </w:r>
          </w:p>
        </w:tc>
      </w:tr>
      <w:tr w:rsidR="00962DB1" w:rsidRPr="00962DB1"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015C58" w:rsidRPr="00962DB1" w:rsidRDefault="00962DB1" w:rsidP="00962DB1">
            <w:pPr>
              <w:rPr>
                <w:rFonts w:cs="Times New Roman"/>
                <w:b w:val="0"/>
                <w:sz w:val="20"/>
                <w:szCs w:val="20"/>
              </w:rPr>
            </w:pPr>
            <w:r>
              <w:rPr>
                <w:rFonts w:cs="Times New Roman"/>
                <w:b w:val="0"/>
                <w:sz w:val="20"/>
                <w:szCs w:val="20"/>
              </w:rPr>
              <w:t>2</w:t>
            </w:r>
          </w:p>
        </w:tc>
        <w:tc>
          <w:tcPr>
            <w:tcW w:w="1134" w:type="dxa"/>
            <w:vMerge w:val="restart"/>
            <w:tcBorders>
              <w:top w:val="nil"/>
              <w:bottom w:val="nil"/>
            </w:tcBorders>
            <w:shd w:val="clear" w:color="auto" w:fill="auto"/>
          </w:tcPr>
          <w:p w:rsidR="00015C58" w:rsidRPr="00962DB1" w:rsidRDefault="00015C58"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Uji normalitas</w:t>
            </w:r>
          </w:p>
        </w:tc>
        <w:tc>
          <w:tcPr>
            <w:tcW w:w="1417" w:type="dxa"/>
            <w:tcBorders>
              <w:top w:val="nil"/>
              <w:bottom w:val="nil"/>
            </w:tcBorders>
            <w:shd w:val="clear" w:color="auto" w:fill="auto"/>
          </w:tcPr>
          <w:p w:rsidR="00015C58" w:rsidRPr="00962DB1" w:rsidRDefault="00015C58" w:rsidP="00962DB1">
            <w:pPr>
              <w:numPr>
                <w:ilvl w:val="0"/>
                <w:numId w:val="26"/>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N</w:t>
            </w:r>
          </w:p>
        </w:tc>
        <w:tc>
          <w:tcPr>
            <w:tcW w:w="708" w:type="dxa"/>
            <w:tcBorders>
              <w:top w:val="nil"/>
              <w:bottom w:val="nil"/>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32</w:t>
            </w:r>
          </w:p>
        </w:tc>
        <w:tc>
          <w:tcPr>
            <w:tcW w:w="709" w:type="dxa"/>
            <w:tcBorders>
              <w:top w:val="nil"/>
              <w:bottom w:val="nil"/>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32</w:t>
            </w:r>
          </w:p>
        </w:tc>
      </w:tr>
      <w:tr w:rsidR="00015C58" w:rsidRPr="00962DB1"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962DB1" w:rsidRDefault="00015C58" w:rsidP="00962DB1">
            <w:pPr>
              <w:jc w:val="center"/>
              <w:rPr>
                <w:rFonts w:cs="Times New Roman"/>
                <w:b w:val="0"/>
                <w:sz w:val="20"/>
                <w:szCs w:val="20"/>
              </w:rPr>
            </w:pPr>
          </w:p>
        </w:tc>
        <w:tc>
          <w:tcPr>
            <w:tcW w:w="1134" w:type="dxa"/>
            <w:vMerge/>
            <w:tcBorders>
              <w:top w:val="nil"/>
              <w:bottom w:val="nil"/>
            </w:tcBorders>
            <w:shd w:val="clear" w:color="auto" w:fill="auto"/>
          </w:tcPr>
          <w:p w:rsidR="00015C58" w:rsidRPr="00962DB1" w:rsidRDefault="00015C58"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015C58" w:rsidRPr="00962DB1" w:rsidRDefault="00015C58" w:rsidP="00962DB1">
            <w:pPr>
              <w:numPr>
                <w:ilvl w:val="0"/>
                <w:numId w:val="26"/>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Α</w:t>
            </w:r>
          </w:p>
        </w:tc>
        <w:tc>
          <w:tcPr>
            <w:tcW w:w="708" w:type="dxa"/>
            <w:tcBorders>
              <w:top w:val="nil"/>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0,05</w:t>
            </w:r>
          </w:p>
        </w:tc>
        <w:tc>
          <w:tcPr>
            <w:tcW w:w="709" w:type="dxa"/>
            <w:tcBorders>
              <w:top w:val="nil"/>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0,05</w:t>
            </w:r>
          </w:p>
        </w:tc>
      </w:tr>
      <w:tr w:rsidR="00962DB1" w:rsidRPr="00962DB1"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962DB1" w:rsidRDefault="00015C58" w:rsidP="00962DB1">
            <w:pPr>
              <w:jc w:val="center"/>
              <w:rPr>
                <w:rFonts w:cs="Times New Roman"/>
                <w:b w:val="0"/>
                <w:sz w:val="20"/>
                <w:szCs w:val="20"/>
              </w:rPr>
            </w:pPr>
          </w:p>
        </w:tc>
        <w:tc>
          <w:tcPr>
            <w:tcW w:w="1134" w:type="dxa"/>
            <w:vMerge/>
            <w:tcBorders>
              <w:top w:val="nil"/>
              <w:bottom w:val="nil"/>
            </w:tcBorders>
            <w:shd w:val="clear" w:color="auto" w:fill="auto"/>
          </w:tcPr>
          <w:p w:rsidR="00015C58" w:rsidRPr="00962DB1" w:rsidRDefault="00015C58"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015C58" w:rsidRPr="00962DB1" w:rsidRDefault="00015C58" w:rsidP="00962DB1">
            <w:pPr>
              <w:numPr>
                <w:ilvl w:val="0"/>
                <w:numId w:val="26"/>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L</w:t>
            </w:r>
            <w:r w:rsidRPr="00962DB1">
              <w:rPr>
                <w:rFonts w:cs="Times New Roman"/>
                <w:sz w:val="20"/>
                <w:szCs w:val="20"/>
                <w:vertAlign w:val="subscript"/>
              </w:rPr>
              <w:t>o</w:t>
            </w:r>
          </w:p>
        </w:tc>
        <w:tc>
          <w:tcPr>
            <w:tcW w:w="708" w:type="dxa"/>
            <w:tcBorders>
              <w:top w:val="nil"/>
              <w:bottom w:val="nil"/>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0,075</w:t>
            </w:r>
          </w:p>
        </w:tc>
        <w:tc>
          <w:tcPr>
            <w:tcW w:w="709" w:type="dxa"/>
            <w:tcBorders>
              <w:top w:val="nil"/>
              <w:bottom w:val="nil"/>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0,141</w:t>
            </w:r>
          </w:p>
        </w:tc>
      </w:tr>
      <w:tr w:rsidR="00015C58" w:rsidRPr="00962DB1"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962DB1" w:rsidRDefault="00015C58" w:rsidP="00962DB1">
            <w:pPr>
              <w:jc w:val="center"/>
              <w:rPr>
                <w:rFonts w:cs="Times New Roman"/>
                <w:b w:val="0"/>
                <w:sz w:val="20"/>
                <w:szCs w:val="20"/>
              </w:rPr>
            </w:pPr>
          </w:p>
        </w:tc>
        <w:tc>
          <w:tcPr>
            <w:tcW w:w="1134" w:type="dxa"/>
            <w:vMerge/>
            <w:tcBorders>
              <w:top w:val="nil"/>
              <w:bottom w:val="nil"/>
            </w:tcBorders>
            <w:shd w:val="clear" w:color="auto" w:fill="auto"/>
          </w:tcPr>
          <w:p w:rsidR="00015C58" w:rsidRPr="00962DB1" w:rsidRDefault="00015C58"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015C58" w:rsidRPr="00962DB1" w:rsidRDefault="00015C58" w:rsidP="00962DB1">
            <w:pPr>
              <w:numPr>
                <w:ilvl w:val="0"/>
                <w:numId w:val="26"/>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L</w:t>
            </w:r>
            <w:r w:rsidRPr="00962DB1">
              <w:rPr>
                <w:rFonts w:cs="Times New Roman"/>
                <w:sz w:val="20"/>
                <w:szCs w:val="20"/>
                <w:vertAlign w:val="subscript"/>
              </w:rPr>
              <w:t>t</w:t>
            </w:r>
          </w:p>
        </w:tc>
        <w:tc>
          <w:tcPr>
            <w:tcW w:w="1417" w:type="dxa"/>
            <w:gridSpan w:val="2"/>
            <w:tcBorders>
              <w:top w:val="nil"/>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0,156</w:t>
            </w:r>
          </w:p>
        </w:tc>
      </w:tr>
      <w:tr w:rsidR="00962DB1" w:rsidRPr="00962DB1"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962DB1" w:rsidRDefault="00015C58" w:rsidP="00962DB1">
            <w:pPr>
              <w:jc w:val="center"/>
              <w:rPr>
                <w:rFonts w:cs="Times New Roman"/>
                <w:b w:val="0"/>
                <w:sz w:val="20"/>
                <w:szCs w:val="20"/>
              </w:rPr>
            </w:pPr>
          </w:p>
        </w:tc>
        <w:tc>
          <w:tcPr>
            <w:tcW w:w="1134" w:type="dxa"/>
            <w:vMerge/>
            <w:tcBorders>
              <w:top w:val="nil"/>
              <w:bottom w:val="nil"/>
            </w:tcBorders>
            <w:shd w:val="clear" w:color="auto" w:fill="auto"/>
          </w:tcPr>
          <w:p w:rsidR="00015C58" w:rsidRPr="00962DB1" w:rsidRDefault="00015C58"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015C58" w:rsidRPr="00962DB1" w:rsidRDefault="00015C58" w:rsidP="00962DB1">
            <w:pPr>
              <w:numPr>
                <w:ilvl w:val="0"/>
                <w:numId w:val="26"/>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Keterangan</w:t>
            </w:r>
          </w:p>
        </w:tc>
        <w:tc>
          <w:tcPr>
            <w:tcW w:w="1417" w:type="dxa"/>
            <w:gridSpan w:val="2"/>
            <w:tcBorders>
              <w:top w:val="nil"/>
              <w:bottom w:val="nil"/>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 xml:space="preserve">Normal </w:t>
            </w:r>
          </w:p>
        </w:tc>
      </w:tr>
      <w:tr w:rsidR="00015C58" w:rsidRPr="00962DB1" w:rsidTr="00585CC0">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015C58" w:rsidRPr="00962DB1" w:rsidRDefault="00962DB1" w:rsidP="00962DB1">
            <w:pPr>
              <w:rPr>
                <w:rFonts w:cs="Times New Roman"/>
                <w:b w:val="0"/>
                <w:sz w:val="20"/>
                <w:szCs w:val="20"/>
              </w:rPr>
            </w:pPr>
            <w:r>
              <w:rPr>
                <w:rFonts w:cs="Times New Roman"/>
                <w:b w:val="0"/>
                <w:sz w:val="20"/>
                <w:szCs w:val="20"/>
              </w:rPr>
              <w:t>3</w:t>
            </w:r>
          </w:p>
        </w:tc>
        <w:tc>
          <w:tcPr>
            <w:tcW w:w="1134" w:type="dxa"/>
            <w:vMerge w:val="restart"/>
            <w:tcBorders>
              <w:top w:val="nil"/>
              <w:bottom w:val="nil"/>
            </w:tcBorders>
            <w:shd w:val="clear" w:color="auto" w:fill="auto"/>
          </w:tcPr>
          <w:p w:rsidR="00015C58" w:rsidRPr="00962DB1" w:rsidRDefault="00015C58"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Uji homogenitas</w:t>
            </w:r>
          </w:p>
        </w:tc>
        <w:tc>
          <w:tcPr>
            <w:tcW w:w="1417" w:type="dxa"/>
            <w:tcBorders>
              <w:top w:val="nil"/>
              <w:bottom w:val="nil"/>
            </w:tcBorders>
            <w:shd w:val="clear" w:color="auto" w:fill="auto"/>
          </w:tcPr>
          <w:p w:rsidR="00015C58" w:rsidRPr="00962DB1" w:rsidRDefault="00015C58" w:rsidP="00962DB1">
            <w:pPr>
              <w:numPr>
                <w:ilvl w:val="0"/>
                <w:numId w:val="27"/>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F</w:t>
            </w:r>
            <w:r w:rsidRPr="00962DB1">
              <w:rPr>
                <w:rFonts w:cs="Times New Roman"/>
                <w:sz w:val="20"/>
                <w:szCs w:val="20"/>
                <w:vertAlign w:val="subscript"/>
              </w:rPr>
              <w:t>h</w:t>
            </w:r>
          </w:p>
        </w:tc>
        <w:tc>
          <w:tcPr>
            <w:tcW w:w="1417" w:type="dxa"/>
            <w:gridSpan w:val="2"/>
            <w:tcBorders>
              <w:top w:val="nil"/>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1,78</w:t>
            </w:r>
          </w:p>
        </w:tc>
      </w:tr>
      <w:tr w:rsidR="00962DB1" w:rsidRPr="00962DB1"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962DB1" w:rsidRDefault="00015C58" w:rsidP="00962DB1">
            <w:pPr>
              <w:jc w:val="center"/>
              <w:rPr>
                <w:rFonts w:cs="Times New Roman"/>
                <w:b w:val="0"/>
                <w:sz w:val="20"/>
                <w:szCs w:val="20"/>
              </w:rPr>
            </w:pPr>
          </w:p>
        </w:tc>
        <w:tc>
          <w:tcPr>
            <w:tcW w:w="1134" w:type="dxa"/>
            <w:vMerge/>
            <w:tcBorders>
              <w:top w:val="nil"/>
              <w:bottom w:val="nil"/>
            </w:tcBorders>
            <w:shd w:val="clear" w:color="auto" w:fill="auto"/>
          </w:tcPr>
          <w:p w:rsidR="00015C58" w:rsidRPr="00962DB1" w:rsidRDefault="00015C58"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015C58" w:rsidRPr="00962DB1" w:rsidRDefault="00015C58" w:rsidP="00962DB1">
            <w:pPr>
              <w:numPr>
                <w:ilvl w:val="0"/>
                <w:numId w:val="27"/>
              </w:numPr>
              <w:ind w:left="359"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F</w:t>
            </w:r>
            <w:r w:rsidRPr="00962DB1">
              <w:rPr>
                <w:rFonts w:cs="Times New Roman"/>
                <w:sz w:val="20"/>
                <w:szCs w:val="20"/>
                <w:vertAlign w:val="subscript"/>
              </w:rPr>
              <w:t>t</w:t>
            </w:r>
          </w:p>
        </w:tc>
        <w:tc>
          <w:tcPr>
            <w:tcW w:w="1417" w:type="dxa"/>
            <w:gridSpan w:val="2"/>
            <w:tcBorders>
              <w:top w:val="nil"/>
              <w:bottom w:val="nil"/>
            </w:tcBorders>
            <w:shd w:val="clear" w:color="auto" w:fill="auto"/>
          </w:tcPr>
          <w:p w:rsidR="00015C58" w:rsidRPr="00962DB1"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62DB1">
              <w:rPr>
                <w:rFonts w:cs="Times New Roman"/>
                <w:sz w:val="20"/>
                <w:szCs w:val="20"/>
              </w:rPr>
              <w:t>1,83</w:t>
            </w:r>
          </w:p>
        </w:tc>
      </w:tr>
      <w:tr w:rsidR="00015C58" w:rsidRPr="00962DB1"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962DB1" w:rsidRDefault="00015C58" w:rsidP="00962DB1">
            <w:pPr>
              <w:jc w:val="center"/>
              <w:rPr>
                <w:rFonts w:cs="Times New Roman"/>
                <w:b w:val="0"/>
                <w:sz w:val="20"/>
                <w:szCs w:val="20"/>
              </w:rPr>
            </w:pPr>
          </w:p>
        </w:tc>
        <w:tc>
          <w:tcPr>
            <w:tcW w:w="1134" w:type="dxa"/>
            <w:vMerge/>
            <w:tcBorders>
              <w:top w:val="nil"/>
              <w:bottom w:val="nil"/>
            </w:tcBorders>
            <w:shd w:val="clear" w:color="auto" w:fill="auto"/>
          </w:tcPr>
          <w:p w:rsidR="00015C58" w:rsidRPr="00962DB1" w:rsidRDefault="00015C58"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top w:val="nil"/>
              <w:bottom w:val="nil"/>
            </w:tcBorders>
            <w:shd w:val="clear" w:color="auto" w:fill="auto"/>
          </w:tcPr>
          <w:p w:rsidR="00015C58" w:rsidRPr="00962DB1" w:rsidRDefault="00962DB1" w:rsidP="00962DB1">
            <w:pPr>
              <w:numPr>
                <w:ilvl w:val="0"/>
                <w:numId w:val="27"/>
              </w:numPr>
              <w:ind w:left="359"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Ket</w:t>
            </w:r>
          </w:p>
        </w:tc>
        <w:tc>
          <w:tcPr>
            <w:tcW w:w="1417" w:type="dxa"/>
            <w:gridSpan w:val="2"/>
            <w:tcBorders>
              <w:top w:val="nil"/>
              <w:bottom w:val="nil"/>
            </w:tcBorders>
            <w:shd w:val="clear" w:color="auto" w:fill="auto"/>
          </w:tcPr>
          <w:p w:rsidR="00015C58" w:rsidRPr="00962DB1"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62DB1">
              <w:rPr>
                <w:rFonts w:cs="Times New Roman"/>
                <w:sz w:val="20"/>
                <w:szCs w:val="20"/>
              </w:rPr>
              <w:t>Homogen</w:t>
            </w:r>
          </w:p>
        </w:tc>
      </w:tr>
      <w:tr w:rsidR="00962DB1"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015C58" w:rsidRPr="00E277B5" w:rsidRDefault="00962DB1" w:rsidP="00962DB1">
            <w:pPr>
              <w:rPr>
                <w:rFonts w:cs="Times New Roman"/>
                <w:b w:val="0"/>
                <w:sz w:val="20"/>
                <w:szCs w:val="20"/>
              </w:rPr>
            </w:pPr>
            <w:r w:rsidRPr="00E277B5">
              <w:rPr>
                <w:rFonts w:cs="Times New Roman"/>
                <w:b w:val="0"/>
                <w:sz w:val="20"/>
                <w:szCs w:val="20"/>
              </w:rPr>
              <w:t>4</w:t>
            </w:r>
          </w:p>
        </w:tc>
        <w:tc>
          <w:tcPr>
            <w:tcW w:w="1134" w:type="dxa"/>
            <w:vMerge w:val="restart"/>
            <w:tcBorders>
              <w:top w:val="nil"/>
              <w:bottom w:val="nil"/>
            </w:tcBorders>
            <w:shd w:val="clear" w:color="auto" w:fill="auto"/>
          </w:tcPr>
          <w:p w:rsidR="00015C58" w:rsidRPr="00E277B5" w:rsidRDefault="00015C58"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Uji hipotesis</w:t>
            </w:r>
          </w:p>
        </w:tc>
        <w:tc>
          <w:tcPr>
            <w:tcW w:w="1417" w:type="dxa"/>
            <w:tcBorders>
              <w:top w:val="nil"/>
              <w:bottom w:val="nil"/>
            </w:tcBorders>
            <w:shd w:val="clear" w:color="auto" w:fill="auto"/>
          </w:tcPr>
          <w:p w:rsidR="00015C58" w:rsidRPr="00E277B5" w:rsidRDefault="00015C58" w:rsidP="00962DB1">
            <w:pPr>
              <w:numPr>
                <w:ilvl w:val="0"/>
                <w:numId w:val="28"/>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t</w:t>
            </w:r>
            <w:r w:rsidRPr="00E277B5">
              <w:rPr>
                <w:rFonts w:cs="Times New Roman"/>
                <w:sz w:val="20"/>
                <w:szCs w:val="20"/>
                <w:vertAlign w:val="subscript"/>
              </w:rPr>
              <w:t>h</w:t>
            </w:r>
          </w:p>
        </w:tc>
        <w:tc>
          <w:tcPr>
            <w:tcW w:w="1417" w:type="dxa"/>
            <w:gridSpan w:val="2"/>
            <w:tcBorders>
              <w:top w:val="nil"/>
              <w:bottom w:val="nil"/>
            </w:tcBorders>
            <w:shd w:val="clear" w:color="auto" w:fill="auto"/>
          </w:tcPr>
          <w:p w:rsidR="00015C58" w:rsidRPr="00E277B5"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7,68</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tcBorders>
            <w:shd w:val="clear" w:color="auto" w:fill="auto"/>
          </w:tcPr>
          <w:p w:rsidR="00015C58" w:rsidRPr="00E277B5" w:rsidRDefault="00015C58" w:rsidP="00962DB1">
            <w:pPr>
              <w:jc w:val="center"/>
              <w:rPr>
                <w:rFonts w:cs="Times New Roman"/>
                <w:b w:val="0"/>
                <w:sz w:val="20"/>
                <w:szCs w:val="20"/>
              </w:rPr>
            </w:pPr>
          </w:p>
        </w:tc>
        <w:tc>
          <w:tcPr>
            <w:tcW w:w="1134" w:type="dxa"/>
            <w:vMerge/>
            <w:tcBorders>
              <w:top w:val="nil"/>
            </w:tcBorders>
            <w:shd w:val="clear" w:color="auto" w:fill="auto"/>
          </w:tcPr>
          <w:p w:rsidR="00015C58" w:rsidRPr="00E277B5" w:rsidRDefault="00015C58" w:rsidP="00962DB1">
            <w:pPr>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417" w:type="dxa"/>
            <w:tcBorders>
              <w:top w:val="nil"/>
            </w:tcBorders>
            <w:shd w:val="clear" w:color="auto" w:fill="auto"/>
          </w:tcPr>
          <w:p w:rsidR="00015C58" w:rsidRPr="00E277B5" w:rsidRDefault="00015C58" w:rsidP="00962DB1">
            <w:pPr>
              <w:numPr>
                <w:ilvl w:val="0"/>
                <w:numId w:val="28"/>
              </w:numPr>
              <w:ind w:left="359"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t</w:t>
            </w:r>
            <w:r w:rsidRPr="00E277B5">
              <w:rPr>
                <w:rFonts w:cs="Times New Roman"/>
                <w:sz w:val="20"/>
                <w:szCs w:val="20"/>
                <w:vertAlign w:val="subscript"/>
              </w:rPr>
              <w:t>t</w:t>
            </w:r>
          </w:p>
        </w:tc>
        <w:tc>
          <w:tcPr>
            <w:tcW w:w="1417" w:type="dxa"/>
            <w:gridSpan w:val="2"/>
            <w:tcBorders>
              <w:top w:val="nil"/>
            </w:tcBorders>
            <w:shd w:val="clear" w:color="auto" w:fill="auto"/>
          </w:tcPr>
          <w:p w:rsidR="00015C58" w:rsidRPr="00E277B5" w:rsidRDefault="00015C58" w:rsidP="00962D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2,00</w:t>
            </w:r>
          </w:p>
        </w:tc>
      </w:tr>
      <w:tr w:rsidR="00962DB1"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rsidR="00015C58" w:rsidRPr="00E277B5" w:rsidRDefault="00015C58" w:rsidP="00962DB1">
            <w:pPr>
              <w:jc w:val="center"/>
              <w:rPr>
                <w:rFonts w:cs="Times New Roman"/>
                <w:b w:val="0"/>
                <w:sz w:val="20"/>
                <w:szCs w:val="20"/>
              </w:rPr>
            </w:pPr>
          </w:p>
        </w:tc>
        <w:tc>
          <w:tcPr>
            <w:tcW w:w="1134" w:type="dxa"/>
            <w:vMerge/>
            <w:shd w:val="clear" w:color="auto" w:fill="auto"/>
          </w:tcPr>
          <w:p w:rsidR="00015C58" w:rsidRPr="00E277B5" w:rsidRDefault="00015C58" w:rsidP="00962DB1">
            <w:pPr>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7" w:type="dxa"/>
            <w:shd w:val="clear" w:color="auto" w:fill="auto"/>
          </w:tcPr>
          <w:p w:rsidR="00015C58" w:rsidRPr="00E277B5" w:rsidRDefault="00015C58" w:rsidP="00962DB1">
            <w:pPr>
              <w:numPr>
                <w:ilvl w:val="0"/>
                <w:numId w:val="28"/>
              </w:numPr>
              <w:ind w:left="359"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Ket</w:t>
            </w:r>
          </w:p>
        </w:tc>
        <w:tc>
          <w:tcPr>
            <w:tcW w:w="1417" w:type="dxa"/>
            <w:gridSpan w:val="2"/>
            <w:shd w:val="clear" w:color="auto" w:fill="auto"/>
          </w:tcPr>
          <w:p w:rsidR="00015C58" w:rsidRPr="00E277B5" w:rsidRDefault="00015C58" w:rsidP="00962DB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H</w:t>
            </w:r>
            <w:r w:rsidRPr="00E277B5">
              <w:rPr>
                <w:rFonts w:cs="Times New Roman"/>
                <w:sz w:val="20"/>
                <w:szCs w:val="20"/>
                <w:vertAlign w:val="subscript"/>
              </w:rPr>
              <w:t>o</w:t>
            </w:r>
            <w:r w:rsidRPr="00E277B5">
              <w:rPr>
                <w:rFonts w:cs="Times New Roman"/>
                <w:sz w:val="20"/>
                <w:szCs w:val="20"/>
              </w:rPr>
              <w:t xml:space="preserve"> ditolak</w:t>
            </w:r>
          </w:p>
        </w:tc>
      </w:tr>
    </w:tbl>
    <w:p w:rsidR="00015C58" w:rsidRPr="00E277B5" w:rsidRDefault="00015C58" w:rsidP="00015C58">
      <w:pPr>
        <w:tabs>
          <w:tab w:val="left" w:pos="426"/>
        </w:tabs>
        <w:spacing w:before="240" w:after="0" w:line="240" w:lineRule="auto"/>
        <w:ind w:firstLine="567"/>
        <w:jc w:val="both"/>
        <w:rPr>
          <w:rFonts w:cs="Times New Roman"/>
          <w:sz w:val="20"/>
          <w:szCs w:val="20"/>
        </w:rPr>
      </w:pPr>
      <w:r w:rsidRPr="00E277B5">
        <w:rPr>
          <w:rFonts w:cs="Times New Roman"/>
          <w:sz w:val="20"/>
          <w:szCs w:val="20"/>
        </w:rPr>
        <w:lastRenderedPageBreak/>
        <w:t>Dari T</w:t>
      </w:r>
      <w:r w:rsidR="00962DB1" w:rsidRPr="00E277B5">
        <w:rPr>
          <w:rFonts w:cs="Times New Roman"/>
          <w:sz w:val="20"/>
          <w:szCs w:val="20"/>
        </w:rPr>
        <w:t>abel 2</w:t>
      </w:r>
      <w:r w:rsidRPr="00E277B5">
        <w:rPr>
          <w:rFonts w:cs="Times New Roman"/>
          <w:sz w:val="20"/>
          <w:szCs w:val="20"/>
        </w:rPr>
        <w:t xml:space="preserve">, data analisis statistik deskriptif didapatkan rata-rata (Xr), simpangan baku (S), dan </w:t>
      </w:r>
      <w:proofErr w:type="gramStart"/>
      <w:r w:rsidRPr="00E277B5">
        <w:rPr>
          <w:rFonts w:cs="Times New Roman"/>
          <w:sz w:val="20"/>
          <w:szCs w:val="20"/>
        </w:rPr>
        <w:t xml:space="preserve">varians </w:t>
      </w:r>
      <w:proofErr w:type="gramEnd"/>
      <m:oMath>
        <m:sSup>
          <m:sSupPr>
            <m:ctrlPr>
              <w:rPr>
                <w:rFonts w:ascii="Cambria Math" w:hAnsi="Cambria Math" w:cs="Times New Roman"/>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2</m:t>
            </m:r>
          </m:sup>
        </m:sSup>
      </m:oMath>
      <w:r w:rsidRPr="00E277B5">
        <w:rPr>
          <w:rFonts w:cs="Times New Roman"/>
          <w:sz w:val="20"/>
          <w:szCs w:val="20"/>
        </w:rPr>
        <w:t>), nilai maksimum dan minimum dari kedua kelas sampel. Nilai rata-rata aspek keterampil</w:t>
      </w:r>
      <w:r w:rsidR="00A94367">
        <w:rPr>
          <w:rFonts w:cs="Times New Roman"/>
          <w:sz w:val="20"/>
          <w:szCs w:val="20"/>
        </w:rPr>
        <w:t xml:space="preserve"> </w:t>
      </w:r>
      <w:r w:rsidRPr="00E277B5">
        <w:rPr>
          <w:rFonts w:cs="Times New Roman"/>
          <w:sz w:val="20"/>
          <w:szCs w:val="20"/>
        </w:rPr>
        <w:t>an pada kelas eksperimen adalah 78</w:t>
      </w:r>
      <w:proofErr w:type="gramStart"/>
      <w:r w:rsidRPr="00E277B5">
        <w:rPr>
          <w:rFonts w:cs="Times New Roman"/>
          <w:sz w:val="20"/>
          <w:szCs w:val="20"/>
        </w:rPr>
        <w:t>,79</w:t>
      </w:r>
      <w:proofErr w:type="gramEnd"/>
      <w:r w:rsidRPr="00E277B5">
        <w:rPr>
          <w:rFonts w:cs="Times New Roman"/>
          <w:sz w:val="20"/>
          <w:szCs w:val="20"/>
        </w:rPr>
        <w:t xml:space="preserve"> dan pada kelas kontrol sebesar 70,69. </w:t>
      </w:r>
      <w:proofErr w:type="gramStart"/>
      <w:r w:rsidRPr="00E277B5">
        <w:rPr>
          <w:rFonts w:cs="Times New Roman"/>
          <w:sz w:val="20"/>
          <w:szCs w:val="20"/>
        </w:rPr>
        <w:t>Dengan demikian, nilai rata-rata di kelas eksperimen lebih tinggi dari pada kelas kontrol.</w:t>
      </w:r>
      <w:proofErr w:type="gramEnd"/>
    </w:p>
    <w:p w:rsidR="00015C58" w:rsidRPr="00E277B5" w:rsidRDefault="00015C58" w:rsidP="00015C58">
      <w:pPr>
        <w:spacing w:after="0" w:line="240" w:lineRule="auto"/>
        <w:ind w:firstLine="567"/>
        <w:jc w:val="both"/>
        <w:rPr>
          <w:rFonts w:cs="Times New Roman"/>
          <w:sz w:val="20"/>
          <w:szCs w:val="20"/>
        </w:rPr>
      </w:pPr>
      <w:proofErr w:type="gramStart"/>
      <w:r w:rsidRPr="00E277B5">
        <w:rPr>
          <w:rFonts w:cs="Times New Roman"/>
          <w:sz w:val="20"/>
          <w:szCs w:val="20"/>
        </w:rPr>
        <w:t>Uji normalitas digunakan untuk melihat apakah kedua kelas sampel terdistribusi normal.</w:t>
      </w:r>
      <w:proofErr w:type="gramEnd"/>
      <w:r w:rsidR="0040037C">
        <w:rPr>
          <w:rFonts w:cs="Times New Roman"/>
          <w:sz w:val="20"/>
          <w:szCs w:val="20"/>
        </w:rPr>
        <w:t xml:space="preserve"> </w:t>
      </w:r>
      <w:proofErr w:type="gramStart"/>
      <w:r w:rsidR="00A94367">
        <w:rPr>
          <w:rFonts w:cs="Times New Roman"/>
          <w:sz w:val="20"/>
          <w:szCs w:val="20"/>
        </w:rPr>
        <w:t xml:space="preserve">Dari data hasil uji normalitas, </w:t>
      </w:r>
      <w:r w:rsidRPr="00E277B5">
        <w:rPr>
          <w:rFonts w:cs="Times New Roman"/>
          <w:sz w:val="20"/>
          <w:szCs w:val="20"/>
        </w:rPr>
        <w:t>nilai L</w:t>
      </w:r>
      <w:r w:rsidRPr="00E277B5">
        <w:rPr>
          <w:rFonts w:cs="Times New Roman"/>
          <w:sz w:val="20"/>
          <w:szCs w:val="20"/>
          <w:vertAlign w:val="subscript"/>
        </w:rPr>
        <w:t>o</w:t>
      </w:r>
      <w:r w:rsidRPr="00E277B5">
        <w:rPr>
          <w:rFonts w:cs="Times New Roman"/>
          <w:sz w:val="20"/>
          <w:szCs w:val="20"/>
        </w:rPr>
        <w:t xml:space="preserve"> pada kelas eks</w:t>
      </w:r>
      <w:r w:rsidR="00A94367">
        <w:rPr>
          <w:rFonts w:cs="Times New Roman"/>
          <w:sz w:val="20"/>
          <w:szCs w:val="20"/>
        </w:rPr>
        <w:t xml:space="preserve"> </w:t>
      </w:r>
      <w:r w:rsidRPr="00E277B5">
        <w:rPr>
          <w:rFonts w:cs="Times New Roman"/>
          <w:sz w:val="20"/>
          <w:szCs w:val="20"/>
        </w:rPr>
        <w:t>perimen sebesar 0,075 sedangkan nilai L</w:t>
      </w:r>
      <w:r w:rsidRPr="00E277B5">
        <w:rPr>
          <w:rFonts w:cs="Times New Roman"/>
          <w:sz w:val="20"/>
          <w:szCs w:val="20"/>
          <w:vertAlign w:val="subscript"/>
        </w:rPr>
        <w:t>o</w:t>
      </w:r>
      <w:r w:rsidRPr="00E277B5">
        <w:rPr>
          <w:rFonts w:cs="Times New Roman"/>
          <w:sz w:val="20"/>
          <w:szCs w:val="20"/>
        </w:rPr>
        <w:t xml:space="preserve"> pada kelas kontrol sebesar 0,139.</w:t>
      </w:r>
      <w:proofErr w:type="gramEnd"/>
      <w:r w:rsidRPr="00E277B5">
        <w:rPr>
          <w:rFonts w:cs="Times New Roman"/>
          <w:sz w:val="20"/>
          <w:szCs w:val="20"/>
        </w:rPr>
        <w:t xml:space="preserve"> Nilai L</w:t>
      </w:r>
      <w:r w:rsidRPr="00E277B5">
        <w:rPr>
          <w:rFonts w:cs="Times New Roman"/>
          <w:sz w:val="20"/>
          <w:szCs w:val="20"/>
          <w:vertAlign w:val="subscript"/>
        </w:rPr>
        <w:t>t</w:t>
      </w:r>
      <w:r w:rsidRPr="00E277B5">
        <w:rPr>
          <w:rFonts w:cs="Times New Roman"/>
          <w:sz w:val="20"/>
          <w:szCs w:val="20"/>
        </w:rPr>
        <w:t xml:space="preserve"> pada taraf nyata 0</w:t>
      </w:r>
      <w:proofErr w:type="gramStart"/>
      <w:r w:rsidRPr="00E277B5">
        <w:rPr>
          <w:rFonts w:cs="Times New Roman"/>
          <w:sz w:val="20"/>
          <w:szCs w:val="20"/>
        </w:rPr>
        <w:t>,05</w:t>
      </w:r>
      <w:proofErr w:type="gramEnd"/>
      <w:r w:rsidRPr="00E277B5">
        <w:rPr>
          <w:rFonts w:cs="Times New Roman"/>
          <w:sz w:val="20"/>
          <w:szCs w:val="20"/>
        </w:rPr>
        <w:t xml:space="preserve"> sebesar 0,156. </w:t>
      </w:r>
      <w:proofErr w:type="gramStart"/>
      <w:r w:rsidRPr="00E277B5">
        <w:rPr>
          <w:rFonts w:cs="Times New Roman"/>
          <w:sz w:val="20"/>
          <w:szCs w:val="20"/>
        </w:rPr>
        <w:t>Data yang didapat adalah nilai L</w:t>
      </w:r>
      <w:r w:rsidRPr="00E277B5">
        <w:rPr>
          <w:rFonts w:cs="Times New Roman"/>
          <w:sz w:val="20"/>
          <w:szCs w:val="20"/>
          <w:vertAlign w:val="subscript"/>
        </w:rPr>
        <w:t>o</w:t>
      </w:r>
      <w:r w:rsidRPr="00E277B5">
        <w:rPr>
          <w:rFonts w:cs="Times New Roman"/>
          <w:sz w:val="20"/>
          <w:szCs w:val="20"/>
        </w:rPr>
        <w:t xml:space="preserve"> &lt; L</w:t>
      </w:r>
      <w:r w:rsidRPr="00E277B5">
        <w:rPr>
          <w:rFonts w:cs="Times New Roman"/>
          <w:sz w:val="20"/>
          <w:szCs w:val="20"/>
          <w:vertAlign w:val="subscript"/>
        </w:rPr>
        <w:t>t</w:t>
      </w:r>
      <w:r w:rsidRPr="00E277B5">
        <w:rPr>
          <w:rFonts w:cs="Times New Roman"/>
          <w:sz w:val="20"/>
          <w:szCs w:val="20"/>
        </w:rPr>
        <w:t>, sehingga kedua kelas sampel terdistribusi normal.</w:t>
      </w:r>
      <w:proofErr w:type="gramEnd"/>
    </w:p>
    <w:p w:rsidR="00015C58" w:rsidRPr="00E277B5" w:rsidRDefault="00015C58" w:rsidP="00015C58">
      <w:pPr>
        <w:spacing w:after="0" w:line="240" w:lineRule="auto"/>
        <w:ind w:firstLine="567"/>
        <w:jc w:val="both"/>
        <w:rPr>
          <w:rFonts w:cs="Times New Roman"/>
          <w:color w:val="FF0000"/>
          <w:sz w:val="20"/>
          <w:szCs w:val="20"/>
        </w:rPr>
      </w:pPr>
      <w:proofErr w:type="gramStart"/>
      <w:r w:rsidRPr="00E277B5">
        <w:rPr>
          <w:rFonts w:cs="Times New Roman"/>
          <w:sz w:val="20"/>
          <w:szCs w:val="20"/>
        </w:rPr>
        <w:t>Uji homogenitas bertujuan untuk melihat apakah data dari kedua kelas memiliki varians yang homo</w:t>
      </w:r>
      <w:r w:rsidR="006015F9">
        <w:rPr>
          <w:rFonts w:cs="Times New Roman"/>
          <w:sz w:val="20"/>
          <w:szCs w:val="20"/>
        </w:rPr>
        <w:t>gen atau tidak homogen.</w:t>
      </w:r>
      <w:proofErr w:type="gramEnd"/>
      <w:r w:rsidR="006015F9">
        <w:rPr>
          <w:rFonts w:cs="Times New Roman"/>
          <w:sz w:val="20"/>
          <w:szCs w:val="20"/>
        </w:rPr>
        <w:t xml:space="preserve"> Tabel 2</w:t>
      </w:r>
      <w:r w:rsidRPr="00E277B5">
        <w:rPr>
          <w:rFonts w:cs="Times New Roman"/>
          <w:sz w:val="20"/>
          <w:szCs w:val="20"/>
        </w:rPr>
        <w:t xml:space="preserve"> menunjukan hasil F</w:t>
      </w:r>
      <w:r w:rsidRPr="00E277B5">
        <w:rPr>
          <w:rFonts w:cs="Times New Roman"/>
          <w:sz w:val="20"/>
          <w:szCs w:val="20"/>
          <w:vertAlign w:val="subscript"/>
        </w:rPr>
        <w:t xml:space="preserve">h </w:t>
      </w:r>
      <w:r w:rsidRPr="00E277B5">
        <w:rPr>
          <w:rFonts w:cs="Times New Roman"/>
          <w:sz w:val="20"/>
          <w:szCs w:val="20"/>
        </w:rPr>
        <w:t>untuk kedua kelas sampel didapatkan sebesar 1</w:t>
      </w:r>
      <w:proofErr w:type="gramStart"/>
      <w:r w:rsidRPr="00E277B5">
        <w:rPr>
          <w:rFonts w:cs="Times New Roman"/>
          <w:sz w:val="20"/>
          <w:szCs w:val="20"/>
        </w:rPr>
        <w:t>,78</w:t>
      </w:r>
      <w:proofErr w:type="gramEnd"/>
      <w:r w:rsidRPr="00E277B5">
        <w:rPr>
          <w:rFonts w:cs="Times New Roman"/>
          <w:sz w:val="20"/>
          <w:szCs w:val="20"/>
        </w:rPr>
        <w:t xml:space="preserve"> dan hasil F</w:t>
      </w:r>
      <w:r w:rsidRPr="00E277B5">
        <w:rPr>
          <w:rFonts w:cs="Times New Roman"/>
          <w:sz w:val="20"/>
          <w:szCs w:val="20"/>
          <w:vertAlign w:val="subscript"/>
        </w:rPr>
        <w:t>t</w:t>
      </w:r>
      <w:r w:rsidRPr="00E277B5">
        <w:rPr>
          <w:rFonts w:cs="Times New Roman"/>
          <w:sz w:val="20"/>
          <w:szCs w:val="20"/>
        </w:rPr>
        <w:t xml:space="preserve"> sebesar 1,83. Kedua sampel akan memiliki variansi yang homogen apabila nilai F</w:t>
      </w:r>
      <w:r w:rsidRPr="00E277B5">
        <w:rPr>
          <w:rFonts w:cs="Times New Roman"/>
          <w:sz w:val="20"/>
          <w:szCs w:val="20"/>
          <w:vertAlign w:val="subscript"/>
        </w:rPr>
        <w:t>h</w:t>
      </w:r>
      <w:r w:rsidRPr="00E277B5">
        <w:rPr>
          <w:rFonts w:cs="Times New Roman"/>
          <w:sz w:val="20"/>
          <w:szCs w:val="20"/>
        </w:rPr>
        <w:t xml:space="preserve"> &lt; F</w:t>
      </w:r>
      <w:r w:rsidRPr="00E277B5">
        <w:rPr>
          <w:rFonts w:cs="Times New Roman"/>
          <w:sz w:val="20"/>
          <w:szCs w:val="20"/>
          <w:vertAlign w:val="subscript"/>
        </w:rPr>
        <w:t>t</w:t>
      </w:r>
      <w:r w:rsidRPr="00E277B5">
        <w:rPr>
          <w:rFonts w:cs="Times New Roman"/>
          <w:sz w:val="20"/>
          <w:szCs w:val="20"/>
        </w:rPr>
        <w:t>. Hasil tersebut menunjukan 1</w:t>
      </w:r>
      <w:proofErr w:type="gramStart"/>
      <w:r w:rsidRPr="00E277B5">
        <w:rPr>
          <w:rFonts w:cs="Times New Roman"/>
          <w:sz w:val="20"/>
          <w:szCs w:val="20"/>
        </w:rPr>
        <w:t>,76</w:t>
      </w:r>
      <w:proofErr w:type="gramEnd"/>
      <w:r w:rsidRPr="00E277B5">
        <w:rPr>
          <w:rFonts w:cs="Times New Roman"/>
          <w:sz w:val="20"/>
          <w:szCs w:val="20"/>
        </w:rPr>
        <w:t xml:space="preserve"> &lt; 1,83, berarti kedua kelas sampel memiliki variansi yang homogen.</w:t>
      </w:r>
      <w:r w:rsidRPr="00E277B5">
        <w:rPr>
          <w:rFonts w:cs="Times New Roman"/>
          <w:color w:val="FF0000"/>
          <w:sz w:val="20"/>
          <w:szCs w:val="20"/>
        </w:rPr>
        <w:t xml:space="preserve"> </w:t>
      </w:r>
    </w:p>
    <w:p w:rsidR="00015C58" w:rsidRPr="00E277B5" w:rsidRDefault="00015C58" w:rsidP="00015C58">
      <w:pPr>
        <w:spacing w:after="0" w:line="240" w:lineRule="auto"/>
        <w:ind w:firstLine="567"/>
        <w:jc w:val="both"/>
        <w:rPr>
          <w:rFonts w:cs="Times New Roman"/>
          <w:color w:val="FF0000"/>
          <w:sz w:val="20"/>
          <w:szCs w:val="20"/>
        </w:rPr>
      </w:pPr>
      <w:proofErr w:type="gramStart"/>
      <w:r w:rsidRPr="00E277B5">
        <w:rPr>
          <w:rFonts w:cs="Times New Roman"/>
          <w:sz w:val="20"/>
          <w:szCs w:val="20"/>
        </w:rPr>
        <w:t>Uji hipotesis digunakan untuk mengetahui apakah hipotesis diterima atau ditolak.</w:t>
      </w:r>
      <w:proofErr w:type="gramEnd"/>
      <w:r w:rsidRPr="00E277B5">
        <w:rPr>
          <w:rFonts w:cs="Times New Roman"/>
          <w:sz w:val="20"/>
          <w:szCs w:val="20"/>
        </w:rPr>
        <w:t xml:space="preserve"> Nilai t</w:t>
      </w:r>
      <w:r w:rsidRPr="00E277B5">
        <w:rPr>
          <w:rFonts w:cs="Times New Roman"/>
          <w:sz w:val="20"/>
          <w:szCs w:val="20"/>
          <w:vertAlign w:val="subscript"/>
        </w:rPr>
        <w:t>h</w:t>
      </w:r>
      <w:r w:rsidRPr="00E277B5">
        <w:rPr>
          <w:rFonts w:cs="Times New Roman"/>
          <w:sz w:val="20"/>
          <w:szCs w:val="20"/>
        </w:rPr>
        <w:t xml:space="preserve"> = 6</w:t>
      </w:r>
      <w:proofErr w:type="gramStart"/>
      <w:r w:rsidRPr="00E277B5">
        <w:rPr>
          <w:rFonts w:cs="Times New Roman"/>
          <w:sz w:val="20"/>
          <w:szCs w:val="20"/>
        </w:rPr>
        <w:t>,98</w:t>
      </w:r>
      <w:proofErr w:type="gramEnd"/>
      <w:r w:rsidRPr="00E277B5">
        <w:rPr>
          <w:rFonts w:cs="Times New Roman"/>
          <w:sz w:val="20"/>
          <w:szCs w:val="20"/>
        </w:rPr>
        <w:t xml:space="preserve"> dan nilai t</w:t>
      </w:r>
      <w:r w:rsidRPr="00E277B5">
        <w:rPr>
          <w:rFonts w:cs="Times New Roman"/>
          <w:sz w:val="20"/>
          <w:szCs w:val="20"/>
          <w:vertAlign w:val="subscript"/>
        </w:rPr>
        <w:t>t</w:t>
      </w:r>
      <w:r w:rsidRPr="00E277B5">
        <w:rPr>
          <w:rFonts w:cs="Times New Roman"/>
          <w:sz w:val="20"/>
          <w:szCs w:val="20"/>
        </w:rPr>
        <w:t xml:space="preserve"> untuk dk = n</w:t>
      </w:r>
      <w:r w:rsidRPr="00E277B5">
        <w:rPr>
          <w:rFonts w:cs="Times New Roman"/>
          <w:sz w:val="20"/>
          <w:szCs w:val="20"/>
          <w:vertAlign w:val="subscript"/>
        </w:rPr>
        <w:t xml:space="preserve">1 </w:t>
      </w:r>
      <w:r w:rsidRPr="00E277B5">
        <w:rPr>
          <w:rFonts w:cs="Times New Roman"/>
          <w:sz w:val="20"/>
          <w:szCs w:val="20"/>
        </w:rPr>
        <w:t>+ n</w:t>
      </w:r>
      <w:r w:rsidRPr="00E277B5">
        <w:rPr>
          <w:rFonts w:cs="Times New Roman"/>
          <w:sz w:val="20"/>
          <w:szCs w:val="20"/>
          <w:vertAlign w:val="subscript"/>
        </w:rPr>
        <w:t xml:space="preserve">2 </w:t>
      </w:r>
      <w:r w:rsidRPr="00E277B5">
        <w:rPr>
          <w:rFonts w:cs="Times New Roman"/>
          <w:sz w:val="20"/>
          <w:szCs w:val="20"/>
        </w:rPr>
        <w:t>-2 sebesar t</w:t>
      </w:r>
      <w:r w:rsidRPr="00E277B5">
        <w:rPr>
          <w:rFonts w:cs="Times New Roman"/>
          <w:sz w:val="20"/>
          <w:szCs w:val="20"/>
          <w:vertAlign w:val="subscript"/>
        </w:rPr>
        <w:t>t</w:t>
      </w:r>
      <w:r w:rsidRPr="00E277B5">
        <w:rPr>
          <w:rFonts w:cs="Times New Roman"/>
          <w:sz w:val="20"/>
          <w:szCs w:val="20"/>
        </w:rPr>
        <w:t xml:space="preserve"> = 2,00. Daerah penerimaan Ho, jika </w:t>
      </w:r>
      <w:r w:rsidRPr="00E277B5">
        <w:rPr>
          <w:rFonts w:eastAsia="Times New Roman"/>
          <w:sz w:val="20"/>
          <w:szCs w:val="20"/>
          <w:lang w:val="id-ID"/>
        </w:rPr>
        <w:t>nilai t</w:t>
      </w:r>
      <w:r w:rsidRPr="00E277B5">
        <w:rPr>
          <w:rFonts w:eastAsia="Times New Roman"/>
          <w:sz w:val="20"/>
          <w:szCs w:val="20"/>
          <w:vertAlign w:val="subscript"/>
          <w:lang w:val="id-ID"/>
        </w:rPr>
        <w:t>hitung</w:t>
      </w:r>
      <w:r w:rsidRPr="00E277B5">
        <w:rPr>
          <w:rFonts w:eastAsia="Times New Roman"/>
          <w:sz w:val="20"/>
          <w:szCs w:val="20"/>
          <w:lang w:val="id-ID"/>
        </w:rPr>
        <w:t xml:space="preserve"> berada diantara nilai t</w:t>
      </w:r>
      <w:r w:rsidRPr="00E277B5">
        <w:rPr>
          <w:rFonts w:eastAsia="Times New Roman"/>
          <w:sz w:val="20"/>
          <w:szCs w:val="20"/>
          <w:vertAlign w:val="subscript"/>
          <w:lang w:val="id-ID"/>
        </w:rPr>
        <w:t>tabel</w:t>
      </w:r>
      <w:r w:rsidRPr="00E277B5">
        <w:rPr>
          <w:rFonts w:eastAsia="Times New Roman"/>
          <w:sz w:val="20"/>
          <w:szCs w:val="20"/>
        </w:rPr>
        <w:t xml:space="preserve"> sedangkan daerah penolakan </w:t>
      </w:r>
      <w:r w:rsidRPr="00E277B5">
        <w:rPr>
          <w:rFonts w:cs="Times New Roman"/>
          <w:sz w:val="20"/>
          <w:szCs w:val="20"/>
        </w:rPr>
        <w:t xml:space="preserve">Ho, jika </w:t>
      </w:r>
      <w:r w:rsidRPr="00E277B5">
        <w:rPr>
          <w:rFonts w:eastAsia="Times New Roman"/>
          <w:sz w:val="20"/>
          <w:szCs w:val="20"/>
          <w:lang w:val="id-ID"/>
        </w:rPr>
        <w:t>nilai t</w:t>
      </w:r>
      <w:r w:rsidRPr="00E277B5">
        <w:rPr>
          <w:rFonts w:eastAsia="Times New Roman"/>
          <w:sz w:val="20"/>
          <w:szCs w:val="20"/>
          <w:vertAlign w:val="subscript"/>
          <w:lang w:val="id-ID"/>
        </w:rPr>
        <w:t>hitung</w:t>
      </w:r>
      <w:r w:rsidRPr="00E277B5">
        <w:rPr>
          <w:rFonts w:eastAsia="Times New Roman"/>
          <w:sz w:val="20"/>
          <w:szCs w:val="20"/>
          <w:lang w:val="id-ID"/>
        </w:rPr>
        <w:t xml:space="preserve"> berada di luar daerah penerimaan Ho</w:t>
      </w:r>
      <w:r w:rsidRPr="00E277B5">
        <w:rPr>
          <w:rFonts w:eastAsia="Times New Roman"/>
          <w:sz w:val="20"/>
          <w:szCs w:val="20"/>
        </w:rPr>
        <w:t>. Hal ini berarti bahwa terdapat perbedaan keterampilan siswa yang menggunakan bahan ajar fisika dengan yang tidak meng</w:t>
      </w:r>
      <w:r w:rsidR="0040037C">
        <w:rPr>
          <w:rFonts w:eastAsia="Times New Roman"/>
          <w:sz w:val="20"/>
          <w:szCs w:val="20"/>
        </w:rPr>
        <w:t xml:space="preserve"> </w:t>
      </w:r>
      <w:r w:rsidRPr="00E277B5">
        <w:rPr>
          <w:rFonts w:eastAsia="Times New Roman"/>
          <w:sz w:val="20"/>
          <w:szCs w:val="20"/>
        </w:rPr>
        <w:t>gunakannya.</w:t>
      </w:r>
      <w:r w:rsidRPr="00E277B5">
        <w:rPr>
          <w:rFonts w:cs="Times New Roman"/>
          <w:color w:val="FF0000"/>
          <w:sz w:val="20"/>
          <w:szCs w:val="20"/>
        </w:rPr>
        <w:t xml:space="preserve"> </w:t>
      </w:r>
    </w:p>
    <w:p w:rsidR="00015C58" w:rsidRPr="00E277B5" w:rsidRDefault="00015C58" w:rsidP="00015C58">
      <w:pPr>
        <w:spacing w:line="240" w:lineRule="auto"/>
        <w:ind w:firstLine="567"/>
        <w:jc w:val="both"/>
        <w:rPr>
          <w:rFonts w:cs="Times New Roman"/>
          <w:color w:val="FF0000"/>
          <w:sz w:val="20"/>
          <w:szCs w:val="20"/>
        </w:rPr>
      </w:pPr>
      <w:r w:rsidRPr="00E277B5">
        <w:rPr>
          <w:rFonts w:cs="Times New Roman"/>
          <w:sz w:val="20"/>
          <w:szCs w:val="20"/>
        </w:rPr>
        <w:t>Analisis statistik yang dilakukan memperlihat</w:t>
      </w:r>
      <w:r w:rsidR="0040037C">
        <w:rPr>
          <w:rFonts w:cs="Times New Roman"/>
          <w:sz w:val="20"/>
          <w:szCs w:val="20"/>
        </w:rPr>
        <w:t xml:space="preserve"> </w:t>
      </w:r>
      <w:proofErr w:type="gramStart"/>
      <w:r w:rsidRPr="00E277B5">
        <w:rPr>
          <w:rFonts w:cs="Times New Roman"/>
          <w:sz w:val="20"/>
          <w:szCs w:val="20"/>
        </w:rPr>
        <w:t>kan</w:t>
      </w:r>
      <w:proofErr w:type="gramEnd"/>
      <w:r w:rsidRPr="00E277B5">
        <w:rPr>
          <w:rFonts w:cs="Times New Roman"/>
          <w:sz w:val="20"/>
          <w:szCs w:val="20"/>
        </w:rPr>
        <w:t xml:space="preserve"> bahwa setelah menggunakan bahan ajar fisika, terdapat perbedaan hasil aspek keterampilan siswa yang berarti antar kelas sampel. </w:t>
      </w:r>
      <w:proofErr w:type="gramStart"/>
      <w:r w:rsidRPr="00E277B5">
        <w:rPr>
          <w:rFonts w:cs="Times New Roman"/>
          <w:sz w:val="20"/>
          <w:szCs w:val="20"/>
        </w:rPr>
        <w:t>Oleh karena itu, disimpulkan bahwa terdapat pengaruh bahan ajar Fisika bermuatan literasi saintifik dan HOTS dalam model pembelajaran penemuan materi fluida terhadap aspek keterampilan siswa.</w:t>
      </w:r>
      <w:proofErr w:type="gramEnd"/>
    </w:p>
    <w:p w:rsidR="00015C58" w:rsidRPr="00E277B5" w:rsidRDefault="00015C58" w:rsidP="006015F9">
      <w:pPr>
        <w:pStyle w:val="ListParagraph"/>
        <w:numPr>
          <w:ilvl w:val="3"/>
          <w:numId w:val="10"/>
        </w:numPr>
        <w:spacing w:after="0" w:line="240" w:lineRule="auto"/>
        <w:ind w:left="284" w:hanging="218"/>
        <w:jc w:val="both"/>
        <w:rPr>
          <w:rFonts w:cs="Times New Roman"/>
          <w:sz w:val="20"/>
          <w:szCs w:val="20"/>
        </w:rPr>
      </w:pPr>
      <w:r w:rsidRPr="00E277B5">
        <w:rPr>
          <w:rFonts w:cs="Times New Roman"/>
          <w:sz w:val="20"/>
          <w:szCs w:val="20"/>
        </w:rPr>
        <w:t>Pengaruh Bahan Ajar Terhadap Aspek Sikap</w:t>
      </w:r>
    </w:p>
    <w:p w:rsidR="00015C58" w:rsidRDefault="00015C58" w:rsidP="00015C58">
      <w:pPr>
        <w:spacing w:after="0" w:line="240" w:lineRule="auto"/>
        <w:ind w:left="66" w:firstLine="501"/>
        <w:jc w:val="both"/>
        <w:rPr>
          <w:rFonts w:cs="Times New Roman"/>
          <w:sz w:val="20"/>
          <w:szCs w:val="20"/>
        </w:rPr>
      </w:pPr>
      <w:r w:rsidRPr="00015C58">
        <w:rPr>
          <w:rFonts w:cs="Times New Roman"/>
          <w:sz w:val="20"/>
          <w:szCs w:val="20"/>
        </w:rPr>
        <w:t xml:space="preserve">Penilaian aspek sikap siswa diperoleh selama proses pembelajaran berlangsung. </w:t>
      </w:r>
      <w:proofErr w:type="gramStart"/>
      <w:r w:rsidRPr="00015C58">
        <w:rPr>
          <w:rFonts w:cs="Times New Roman"/>
          <w:sz w:val="20"/>
          <w:szCs w:val="20"/>
        </w:rPr>
        <w:t>Data diambil menggunakan lembar penilaian observasi yang dalam pelaksanaannya dibantu oleh observer.</w:t>
      </w:r>
      <w:proofErr w:type="gramEnd"/>
      <w:r w:rsidRPr="00015C58">
        <w:rPr>
          <w:rFonts w:cs="Times New Roman"/>
          <w:sz w:val="20"/>
          <w:szCs w:val="20"/>
        </w:rPr>
        <w:t xml:space="preserve"> Deskripsi dari data aspek sikap siswa ditunjukkan dari skor total siswa setelah enam kali perlakuan dilakukan di dalam kelas. </w:t>
      </w:r>
      <w:proofErr w:type="gramStart"/>
      <w:r w:rsidRPr="00015C58">
        <w:rPr>
          <w:rFonts w:cs="Times New Roman"/>
          <w:sz w:val="20"/>
          <w:szCs w:val="20"/>
        </w:rPr>
        <w:t>Berikut nilai rata-rata untuk setiap indika</w:t>
      </w:r>
      <w:r w:rsidR="006015F9">
        <w:rPr>
          <w:rFonts w:cs="Times New Roman"/>
          <w:sz w:val="20"/>
          <w:szCs w:val="20"/>
        </w:rPr>
        <w:t>tor terdapat pada Gambar 2</w:t>
      </w:r>
      <w:r w:rsidRPr="00015C58">
        <w:rPr>
          <w:rFonts w:cs="Times New Roman"/>
          <w:sz w:val="20"/>
          <w:szCs w:val="20"/>
        </w:rPr>
        <w:t>.</w:t>
      </w:r>
      <w:proofErr w:type="gramEnd"/>
    </w:p>
    <w:p w:rsidR="006015F9" w:rsidRPr="00015C58" w:rsidRDefault="006015F9" w:rsidP="00015C58">
      <w:pPr>
        <w:spacing w:after="0" w:line="240" w:lineRule="auto"/>
        <w:ind w:left="66" w:firstLine="501"/>
        <w:jc w:val="both"/>
        <w:rPr>
          <w:rFonts w:cs="Times New Roman"/>
          <w:sz w:val="20"/>
          <w:szCs w:val="20"/>
        </w:rPr>
      </w:pPr>
    </w:p>
    <w:p w:rsidR="00015C58" w:rsidRPr="00015C58" w:rsidRDefault="00015C58" w:rsidP="00015C58">
      <w:pPr>
        <w:spacing w:after="0" w:line="240" w:lineRule="auto"/>
        <w:jc w:val="center"/>
        <w:rPr>
          <w:rFonts w:cs="Times New Roman"/>
          <w:color w:val="FF0000"/>
          <w:sz w:val="20"/>
          <w:szCs w:val="20"/>
        </w:rPr>
      </w:pPr>
      <w:r w:rsidRPr="00015C58">
        <w:rPr>
          <w:noProof/>
          <w:sz w:val="20"/>
          <w:szCs w:val="20"/>
          <w:lang w:val="id-ID" w:eastAsia="id-ID"/>
        </w:rPr>
        <w:lastRenderedPageBreak/>
        <w:drawing>
          <wp:inline distT="0" distB="0" distL="0" distR="0" wp14:anchorId="3258C1D7" wp14:editId="121123DC">
            <wp:extent cx="2690037" cy="1690577"/>
            <wp:effectExtent l="0" t="0" r="15240" b="2413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15C58" w:rsidRDefault="00015C58" w:rsidP="00015C58">
      <w:pPr>
        <w:spacing w:after="0" w:line="240" w:lineRule="auto"/>
        <w:jc w:val="center"/>
        <w:rPr>
          <w:rFonts w:cs="Times New Roman"/>
          <w:sz w:val="20"/>
          <w:szCs w:val="20"/>
        </w:rPr>
      </w:pPr>
      <w:proofErr w:type="gramStart"/>
      <w:r w:rsidRPr="00015C58">
        <w:rPr>
          <w:rFonts w:cs="Times New Roman"/>
          <w:sz w:val="20"/>
          <w:szCs w:val="20"/>
        </w:rPr>
        <w:t xml:space="preserve">Gambar  </w:t>
      </w:r>
      <w:r w:rsidR="00E277B5">
        <w:rPr>
          <w:rFonts w:cs="Times New Roman"/>
          <w:sz w:val="20"/>
          <w:szCs w:val="20"/>
        </w:rPr>
        <w:t>2</w:t>
      </w:r>
      <w:proofErr w:type="gramEnd"/>
      <w:r w:rsidRPr="00015C58">
        <w:rPr>
          <w:rFonts w:cs="Times New Roman"/>
          <w:sz w:val="20"/>
          <w:szCs w:val="20"/>
        </w:rPr>
        <w:t>. Penilaian Aspek Sikap</w:t>
      </w:r>
    </w:p>
    <w:p w:rsidR="00015C58" w:rsidRPr="00015C58" w:rsidRDefault="00E277B5" w:rsidP="006015F9">
      <w:pPr>
        <w:spacing w:before="120" w:after="0" w:line="240" w:lineRule="auto"/>
        <w:ind w:firstLine="567"/>
        <w:jc w:val="both"/>
        <w:rPr>
          <w:rFonts w:cs="Times New Roman"/>
          <w:sz w:val="20"/>
          <w:szCs w:val="20"/>
        </w:rPr>
      </w:pPr>
      <w:proofErr w:type="gramStart"/>
      <w:r>
        <w:rPr>
          <w:rFonts w:cs="Times New Roman"/>
          <w:sz w:val="20"/>
          <w:szCs w:val="20"/>
        </w:rPr>
        <w:t>Berdasarkan gambar 2</w:t>
      </w:r>
      <w:r w:rsidR="00015C58" w:rsidRPr="00015C58">
        <w:rPr>
          <w:rFonts w:cs="Times New Roman"/>
          <w:sz w:val="20"/>
          <w:szCs w:val="20"/>
        </w:rPr>
        <w:t>, hasil penilaian aspek sikap dapat dilihat dari tujuh indikator.</w:t>
      </w:r>
      <w:proofErr w:type="gramEnd"/>
      <w:r w:rsidR="00015C58" w:rsidRPr="00015C58">
        <w:rPr>
          <w:rFonts w:cs="Times New Roman"/>
          <w:sz w:val="20"/>
          <w:szCs w:val="20"/>
        </w:rPr>
        <w:t xml:space="preserve">  Indikator penilaian aspek sikap terdiri dari percaya diri (PD), disiplin (DS), rasa ingin tahu (RI), respek terhadap data (RD), berpikir kritis (BK), dan kerja sama (KS). </w:t>
      </w:r>
      <w:proofErr w:type="gramStart"/>
      <w:r w:rsidR="00015C58" w:rsidRPr="00015C58">
        <w:rPr>
          <w:rFonts w:cs="Times New Roman"/>
          <w:sz w:val="20"/>
          <w:szCs w:val="20"/>
        </w:rPr>
        <w:t>Aspek sikap siswa kelas eksperimen lebih baik dibandingkan kelas kontol.</w:t>
      </w:r>
      <w:proofErr w:type="gramEnd"/>
      <w:r w:rsidR="00015C58" w:rsidRPr="00015C58">
        <w:rPr>
          <w:rFonts w:cs="Times New Roman"/>
          <w:sz w:val="20"/>
          <w:szCs w:val="20"/>
        </w:rPr>
        <w:t xml:space="preserve"> </w:t>
      </w:r>
      <w:proofErr w:type="gramStart"/>
      <w:r w:rsidR="00015C58" w:rsidRPr="00015C58">
        <w:rPr>
          <w:rFonts w:cs="Times New Roman"/>
          <w:sz w:val="20"/>
          <w:szCs w:val="20"/>
        </w:rPr>
        <w:t>Pada setiap indikator penilaian aspek sikap terlihat nilai sikap kelas eksperimen lebih tinggi dari kelas kontrol.</w:t>
      </w:r>
      <w:proofErr w:type="gramEnd"/>
      <w:r w:rsidR="00015C58" w:rsidRPr="00015C58">
        <w:rPr>
          <w:rFonts w:cs="Times New Roman"/>
          <w:sz w:val="20"/>
          <w:szCs w:val="20"/>
        </w:rPr>
        <w:t xml:space="preserve"> </w:t>
      </w:r>
    </w:p>
    <w:p w:rsidR="00015C58" w:rsidRPr="00015C58" w:rsidRDefault="00015C58" w:rsidP="00E277B5">
      <w:pPr>
        <w:spacing w:after="120" w:line="240" w:lineRule="auto"/>
        <w:ind w:firstLine="567"/>
        <w:jc w:val="both"/>
        <w:rPr>
          <w:rFonts w:cs="Times New Roman"/>
          <w:sz w:val="20"/>
          <w:szCs w:val="20"/>
        </w:rPr>
      </w:pPr>
      <w:proofErr w:type="gramStart"/>
      <w:r w:rsidRPr="00015C58">
        <w:rPr>
          <w:rFonts w:cs="Times New Roman"/>
          <w:sz w:val="20"/>
          <w:szCs w:val="20"/>
        </w:rPr>
        <w:t>Da</w:t>
      </w:r>
      <w:r w:rsidR="006015F9">
        <w:rPr>
          <w:rFonts w:cs="Times New Roman"/>
          <w:sz w:val="20"/>
          <w:szCs w:val="20"/>
        </w:rPr>
        <w:t>ta aspek sikap diperoleh</w:t>
      </w:r>
      <w:r w:rsidRPr="00015C58">
        <w:rPr>
          <w:rFonts w:cs="Times New Roman"/>
          <w:sz w:val="20"/>
          <w:szCs w:val="20"/>
        </w:rPr>
        <w:t xml:space="preserve"> dari hasil statistik parameter.</w:t>
      </w:r>
      <w:proofErr w:type="gramEnd"/>
      <w:r w:rsidRPr="00015C58">
        <w:rPr>
          <w:rFonts w:cs="Times New Roman"/>
          <w:sz w:val="20"/>
          <w:szCs w:val="20"/>
        </w:rPr>
        <w:t xml:space="preserve"> Statistik parameter yang diguna</w:t>
      </w:r>
      <w:r w:rsidR="00E277B5">
        <w:rPr>
          <w:rFonts w:cs="Times New Roman"/>
          <w:sz w:val="20"/>
          <w:szCs w:val="20"/>
        </w:rPr>
        <w:t xml:space="preserve"> </w:t>
      </w:r>
      <w:proofErr w:type="gramStart"/>
      <w:r w:rsidRPr="00015C58">
        <w:rPr>
          <w:rFonts w:cs="Times New Roman"/>
          <w:sz w:val="20"/>
          <w:szCs w:val="20"/>
        </w:rPr>
        <w:t>kan</w:t>
      </w:r>
      <w:proofErr w:type="gramEnd"/>
      <w:r w:rsidRPr="00015C58">
        <w:rPr>
          <w:rFonts w:cs="Times New Roman"/>
          <w:sz w:val="20"/>
          <w:szCs w:val="20"/>
        </w:rPr>
        <w:t xml:space="preserve"> adalah analisis statistik deskriptif, uji normalitas, uji homogenitas dan uji perbandingan. </w:t>
      </w:r>
      <w:proofErr w:type="gramStart"/>
      <w:r w:rsidRPr="00015C58">
        <w:rPr>
          <w:rFonts w:cs="Times New Roman"/>
          <w:sz w:val="20"/>
          <w:szCs w:val="20"/>
        </w:rPr>
        <w:t>Hasil perhitungan secara stati</w:t>
      </w:r>
      <w:r w:rsidR="00E277B5">
        <w:rPr>
          <w:rFonts w:cs="Times New Roman"/>
          <w:sz w:val="20"/>
          <w:szCs w:val="20"/>
        </w:rPr>
        <w:t>stik dapat dilihat pada Tabel 3</w:t>
      </w:r>
      <w:r w:rsidRPr="00015C58">
        <w:rPr>
          <w:rFonts w:cs="Times New Roman"/>
          <w:sz w:val="20"/>
          <w:szCs w:val="20"/>
        </w:rPr>
        <w:t>.</w:t>
      </w:r>
      <w:proofErr w:type="gramEnd"/>
    </w:p>
    <w:p w:rsidR="00015C58" w:rsidRPr="00015C58" w:rsidRDefault="00E277B5" w:rsidP="00E277B5">
      <w:pPr>
        <w:spacing w:after="120" w:line="240" w:lineRule="auto"/>
        <w:jc w:val="both"/>
        <w:rPr>
          <w:rFonts w:cs="Times New Roman"/>
          <w:sz w:val="20"/>
          <w:szCs w:val="20"/>
        </w:rPr>
      </w:pPr>
      <w:proofErr w:type="gramStart"/>
      <w:r>
        <w:rPr>
          <w:rFonts w:cs="Times New Roman"/>
          <w:sz w:val="20"/>
          <w:szCs w:val="20"/>
        </w:rPr>
        <w:t>Tabel 3</w:t>
      </w:r>
      <w:r w:rsidR="00015C58" w:rsidRPr="00015C58">
        <w:rPr>
          <w:rFonts w:cs="Times New Roman"/>
          <w:sz w:val="20"/>
          <w:szCs w:val="20"/>
        </w:rPr>
        <w:t>.</w:t>
      </w:r>
      <w:proofErr w:type="gramEnd"/>
      <w:r w:rsidR="00015C58" w:rsidRPr="00015C58">
        <w:rPr>
          <w:rFonts w:cs="Times New Roman"/>
          <w:sz w:val="20"/>
          <w:szCs w:val="20"/>
        </w:rPr>
        <w:t xml:space="preserve"> Hasil Analisis Data Aspek Keterampilan</w:t>
      </w:r>
    </w:p>
    <w:tbl>
      <w:tblPr>
        <w:tblStyle w:val="LightShading"/>
        <w:tblW w:w="4254" w:type="dxa"/>
        <w:tblInd w:w="108" w:type="dxa"/>
        <w:tblLayout w:type="fixed"/>
        <w:tblLook w:val="04A0" w:firstRow="1" w:lastRow="0" w:firstColumn="1" w:lastColumn="0" w:noHBand="0" w:noVBand="1"/>
      </w:tblPr>
      <w:tblGrid>
        <w:gridCol w:w="284"/>
        <w:gridCol w:w="1276"/>
        <w:gridCol w:w="1276"/>
        <w:gridCol w:w="709"/>
        <w:gridCol w:w="709"/>
      </w:tblGrid>
      <w:tr w:rsidR="00015C58" w:rsidRPr="00E277B5" w:rsidTr="00585CC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 w:type="dxa"/>
            <w:vMerge w:val="restart"/>
            <w:shd w:val="clear" w:color="auto" w:fill="auto"/>
            <w:vAlign w:val="center"/>
          </w:tcPr>
          <w:p w:rsidR="00015C58" w:rsidRPr="00E277B5" w:rsidRDefault="00015C58" w:rsidP="00E277B5">
            <w:pPr>
              <w:jc w:val="center"/>
              <w:rPr>
                <w:rFonts w:cs="Times New Roman"/>
                <w:b w:val="0"/>
                <w:sz w:val="20"/>
                <w:szCs w:val="20"/>
              </w:rPr>
            </w:pPr>
            <w:r w:rsidRPr="00E277B5">
              <w:rPr>
                <w:rFonts w:cs="Times New Roman"/>
                <w:b w:val="0"/>
                <w:sz w:val="20"/>
                <w:szCs w:val="20"/>
              </w:rPr>
              <w:t>No</w:t>
            </w:r>
          </w:p>
        </w:tc>
        <w:tc>
          <w:tcPr>
            <w:tcW w:w="1276" w:type="dxa"/>
            <w:vMerge w:val="restart"/>
            <w:shd w:val="clear" w:color="auto" w:fill="auto"/>
            <w:vAlign w:val="center"/>
          </w:tcPr>
          <w:p w:rsidR="00015C58" w:rsidRPr="00E277B5" w:rsidRDefault="00015C58" w:rsidP="00E277B5">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E277B5">
              <w:rPr>
                <w:rFonts w:cs="Times New Roman"/>
                <w:b w:val="0"/>
                <w:sz w:val="20"/>
                <w:szCs w:val="20"/>
              </w:rPr>
              <w:t>Jenis Statistik</w:t>
            </w:r>
          </w:p>
        </w:tc>
        <w:tc>
          <w:tcPr>
            <w:tcW w:w="1276" w:type="dxa"/>
            <w:vMerge w:val="restart"/>
            <w:shd w:val="clear" w:color="auto" w:fill="auto"/>
            <w:vAlign w:val="center"/>
          </w:tcPr>
          <w:p w:rsidR="00015C58" w:rsidRPr="00E277B5" w:rsidRDefault="00015C58" w:rsidP="00E277B5">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E277B5">
              <w:rPr>
                <w:rFonts w:cs="Times New Roman"/>
                <w:b w:val="0"/>
                <w:sz w:val="20"/>
                <w:szCs w:val="20"/>
              </w:rPr>
              <w:t>Parameter Statistik</w:t>
            </w:r>
          </w:p>
        </w:tc>
        <w:tc>
          <w:tcPr>
            <w:tcW w:w="1418" w:type="dxa"/>
            <w:gridSpan w:val="2"/>
            <w:shd w:val="clear" w:color="auto" w:fill="auto"/>
            <w:vAlign w:val="center"/>
          </w:tcPr>
          <w:p w:rsidR="00015C58" w:rsidRPr="00E277B5" w:rsidRDefault="00015C58" w:rsidP="00E277B5">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E277B5">
              <w:rPr>
                <w:rFonts w:cs="Times New Roman"/>
                <w:b w:val="0"/>
                <w:sz w:val="20"/>
                <w:szCs w:val="20"/>
              </w:rPr>
              <w:t>Kelas</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 w:type="dxa"/>
            <w:vMerge/>
            <w:tcBorders>
              <w:bottom w:val="single" w:sz="4" w:space="0" w:color="auto"/>
            </w:tcBorders>
            <w:shd w:val="clear" w:color="auto" w:fill="auto"/>
            <w:vAlign w:val="center"/>
          </w:tcPr>
          <w:p w:rsidR="00015C58" w:rsidRPr="00E277B5" w:rsidRDefault="00015C58" w:rsidP="00E277B5">
            <w:pPr>
              <w:jc w:val="center"/>
              <w:rPr>
                <w:rFonts w:cs="Times New Roman"/>
                <w:b w:val="0"/>
                <w:sz w:val="20"/>
                <w:szCs w:val="20"/>
              </w:rPr>
            </w:pPr>
          </w:p>
        </w:tc>
        <w:tc>
          <w:tcPr>
            <w:tcW w:w="1276" w:type="dxa"/>
            <w:vMerge/>
            <w:tcBorders>
              <w:bottom w:val="single" w:sz="4" w:space="0" w:color="auto"/>
            </w:tcBorders>
            <w:shd w:val="clear" w:color="auto" w:fill="auto"/>
            <w:vAlign w:val="center"/>
          </w:tcPr>
          <w:p w:rsidR="00015C58" w:rsidRPr="00E277B5" w:rsidRDefault="00015C58" w:rsidP="00E277B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276" w:type="dxa"/>
            <w:vMerge/>
            <w:tcBorders>
              <w:bottom w:val="single" w:sz="4" w:space="0" w:color="auto"/>
            </w:tcBorders>
            <w:shd w:val="clear" w:color="auto" w:fill="auto"/>
            <w:vAlign w:val="center"/>
          </w:tcPr>
          <w:p w:rsidR="00015C58" w:rsidRPr="00E277B5" w:rsidRDefault="00015C58" w:rsidP="00E277B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09" w:type="dxa"/>
            <w:tcBorders>
              <w:bottom w:val="single" w:sz="4" w:space="0" w:color="auto"/>
            </w:tcBorders>
            <w:shd w:val="clear" w:color="auto" w:fill="auto"/>
            <w:vAlign w:val="center"/>
          </w:tcPr>
          <w:p w:rsidR="00015C58" w:rsidRPr="00E277B5" w:rsidRDefault="00104D4D" w:rsidP="00E277B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Eks</w:t>
            </w:r>
          </w:p>
        </w:tc>
        <w:tc>
          <w:tcPr>
            <w:tcW w:w="709" w:type="dxa"/>
            <w:tcBorders>
              <w:bottom w:val="single" w:sz="4" w:space="0" w:color="auto"/>
            </w:tcBorders>
            <w:shd w:val="clear" w:color="auto" w:fill="auto"/>
            <w:vAlign w:val="center"/>
          </w:tcPr>
          <w:p w:rsidR="00015C58" w:rsidRPr="00E277B5" w:rsidRDefault="00015C58" w:rsidP="00104D4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Kon</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val="restart"/>
            <w:tcBorders>
              <w:top w:val="single" w:sz="4" w:space="0" w:color="auto"/>
              <w:bottom w:val="nil"/>
            </w:tcBorders>
            <w:shd w:val="clear" w:color="auto" w:fill="auto"/>
          </w:tcPr>
          <w:p w:rsidR="00015C58" w:rsidRPr="00E277B5" w:rsidRDefault="00E277B5" w:rsidP="00015C58">
            <w:pPr>
              <w:rPr>
                <w:rFonts w:cs="Times New Roman"/>
                <w:b w:val="0"/>
                <w:sz w:val="20"/>
                <w:szCs w:val="20"/>
              </w:rPr>
            </w:pPr>
            <w:r w:rsidRPr="00E277B5">
              <w:rPr>
                <w:rFonts w:cs="Times New Roman"/>
                <w:b w:val="0"/>
                <w:sz w:val="20"/>
                <w:szCs w:val="20"/>
              </w:rPr>
              <w:t>1</w:t>
            </w:r>
          </w:p>
        </w:tc>
        <w:tc>
          <w:tcPr>
            <w:tcW w:w="1276" w:type="dxa"/>
            <w:vMerge w:val="restart"/>
            <w:tcBorders>
              <w:top w:val="single" w:sz="4" w:space="0" w:color="auto"/>
              <w:bottom w:val="nil"/>
            </w:tcBorders>
            <w:shd w:val="clear" w:color="auto" w:fill="auto"/>
          </w:tcPr>
          <w:p w:rsidR="00015C58" w:rsidRPr="00E277B5" w:rsidRDefault="00015C58" w:rsidP="00015C58">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Statistik deskriptif</w:t>
            </w:r>
          </w:p>
        </w:tc>
        <w:tc>
          <w:tcPr>
            <w:tcW w:w="1276" w:type="dxa"/>
            <w:tcBorders>
              <w:top w:val="single" w:sz="4" w:space="0" w:color="auto"/>
              <w:bottom w:val="nil"/>
            </w:tcBorders>
            <w:shd w:val="clear" w:color="auto" w:fill="auto"/>
          </w:tcPr>
          <w:p w:rsidR="00015C58" w:rsidRPr="00E277B5" w:rsidRDefault="00015C58" w:rsidP="00015C58">
            <w:pPr>
              <w:numPr>
                <w:ilvl w:val="0"/>
                <w:numId w:val="21"/>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Rata-rata (Xr)</w:t>
            </w:r>
          </w:p>
        </w:tc>
        <w:tc>
          <w:tcPr>
            <w:tcW w:w="709" w:type="dxa"/>
            <w:tcBorders>
              <w:top w:val="single" w:sz="4" w:space="0" w:color="auto"/>
              <w:bottom w:val="nil"/>
            </w:tcBorders>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70,53</w:t>
            </w:r>
          </w:p>
        </w:tc>
        <w:tc>
          <w:tcPr>
            <w:tcW w:w="709" w:type="dxa"/>
            <w:tcBorders>
              <w:top w:val="single" w:sz="4" w:space="0" w:color="auto"/>
              <w:bottom w:val="nil"/>
            </w:tcBorders>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58,03</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tcBorders>
            <w:shd w:val="clear" w:color="auto" w:fill="auto"/>
          </w:tcPr>
          <w:p w:rsidR="00015C58" w:rsidRPr="00E277B5" w:rsidRDefault="00015C58" w:rsidP="00015C58">
            <w:pPr>
              <w:rPr>
                <w:rFonts w:cs="Times New Roman"/>
                <w:b w:val="0"/>
                <w:sz w:val="20"/>
                <w:szCs w:val="20"/>
              </w:rPr>
            </w:pPr>
          </w:p>
        </w:tc>
        <w:tc>
          <w:tcPr>
            <w:tcW w:w="1276" w:type="dxa"/>
            <w:vMerge/>
            <w:tcBorders>
              <w:top w:val="nil"/>
            </w:tcBorders>
            <w:shd w:val="clear" w:color="auto" w:fill="auto"/>
          </w:tcPr>
          <w:p w:rsidR="00015C58" w:rsidRPr="00E277B5" w:rsidRDefault="00015C58" w:rsidP="00015C58">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276" w:type="dxa"/>
            <w:tcBorders>
              <w:top w:val="nil"/>
            </w:tcBorders>
            <w:shd w:val="clear" w:color="auto" w:fill="auto"/>
          </w:tcPr>
          <w:p w:rsidR="00015C58" w:rsidRPr="00E277B5" w:rsidRDefault="00015C58" w:rsidP="00015C58">
            <w:pPr>
              <w:numPr>
                <w:ilvl w:val="0"/>
                <w:numId w:val="21"/>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Simpangan Baku (S)</w:t>
            </w:r>
          </w:p>
        </w:tc>
        <w:tc>
          <w:tcPr>
            <w:tcW w:w="709" w:type="dxa"/>
            <w:tcBorders>
              <w:top w:val="nil"/>
            </w:tcBorders>
            <w:shd w:val="clear" w:color="auto" w:fill="auto"/>
          </w:tcPr>
          <w:p w:rsidR="00015C58" w:rsidRPr="00E277B5" w:rsidRDefault="00015C58" w:rsidP="00015C58">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9,42</w:t>
            </w:r>
          </w:p>
        </w:tc>
        <w:tc>
          <w:tcPr>
            <w:tcW w:w="709" w:type="dxa"/>
            <w:tcBorders>
              <w:top w:val="nil"/>
            </w:tcBorders>
            <w:shd w:val="clear" w:color="auto" w:fill="auto"/>
          </w:tcPr>
          <w:p w:rsidR="00015C58" w:rsidRPr="00E277B5" w:rsidRDefault="00015C58" w:rsidP="00015C58">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7,45</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rsidR="00015C58" w:rsidRPr="00E277B5" w:rsidRDefault="00015C58" w:rsidP="00015C58">
            <w:pPr>
              <w:rPr>
                <w:rFonts w:cs="Times New Roman"/>
                <w:b w:val="0"/>
                <w:sz w:val="20"/>
                <w:szCs w:val="20"/>
              </w:rPr>
            </w:pPr>
          </w:p>
        </w:tc>
        <w:tc>
          <w:tcPr>
            <w:tcW w:w="1276" w:type="dxa"/>
            <w:vMerge/>
            <w:shd w:val="clear" w:color="auto" w:fill="auto"/>
          </w:tcPr>
          <w:p w:rsidR="00015C58" w:rsidRPr="00E277B5" w:rsidRDefault="00015C58" w:rsidP="00015C58">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76" w:type="dxa"/>
            <w:shd w:val="clear" w:color="auto" w:fill="auto"/>
          </w:tcPr>
          <w:p w:rsidR="00015C58" w:rsidRPr="00E277B5" w:rsidRDefault="00015C58" w:rsidP="00015C58">
            <w:pPr>
              <w:numPr>
                <w:ilvl w:val="0"/>
                <w:numId w:val="21"/>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 xml:space="preserve">Varians </w:t>
            </w:r>
            <m:oMath>
              <m:sSup>
                <m:sSupPr>
                  <m:ctrlPr>
                    <w:rPr>
                      <w:rFonts w:ascii="Cambria Math" w:hAnsi="Cambria Math" w:cs="Times New Roman"/>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2</m:t>
                  </m:r>
                </m:sup>
              </m:sSup>
            </m:oMath>
            <w:r w:rsidRPr="00E277B5">
              <w:rPr>
                <w:rFonts w:cs="Times New Roman"/>
                <w:sz w:val="20"/>
                <w:szCs w:val="20"/>
              </w:rPr>
              <w:t>)</w:t>
            </w:r>
          </w:p>
        </w:tc>
        <w:tc>
          <w:tcPr>
            <w:tcW w:w="709" w:type="dxa"/>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88,77</w:t>
            </w:r>
          </w:p>
        </w:tc>
        <w:tc>
          <w:tcPr>
            <w:tcW w:w="709" w:type="dxa"/>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55,52</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rsidR="00015C58" w:rsidRPr="00E277B5" w:rsidRDefault="00015C58" w:rsidP="00015C58">
            <w:pPr>
              <w:rPr>
                <w:rFonts w:cs="Times New Roman"/>
                <w:b w:val="0"/>
                <w:sz w:val="20"/>
                <w:szCs w:val="20"/>
              </w:rPr>
            </w:pPr>
          </w:p>
        </w:tc>
        <w:tc>
          <w:tcPr>
            <w:tcW w:w="1276" w:type="dxa"/>
            <w:vMerge/>
            <w:shd w:val="clear" w:color="auto" w:fill="auto"/>
          </w:tcPr>
          <w:p w:rsidR="00015C58" w:rsidRPr="00E277B5" w:rsidRDefault="00015C58" w:rsidP="00015C58">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276" w:type="dxa"/>
            <w:shd w:val="clear" w:color="auto" w:fill="auto"/>
          </w:tcPr>
          <w:p w:rsidR="00015C58" w:rsidRPr="00E277B5" w:rsidRDefault="00E277B5" w:rsidP="00015C58">
            <w:pPr>
              <w:numPr>
                <w:ilvl w:val="0"/>
                <w:numId w:val="21"/>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Maks</w:t>
            </w:r>
          </w:p>
        </w:tc>
        <w:tc>
          <w:tcPr>
            <w:tcW w:w="709" w:type="dxa"/>
            <w:shd w:val="clear" w:color="auto" w:fill="auto"/>
          </w:tcPr>
          <w:p w:rsidR="00015C58" w:rsidRPr="00E277B5" w:rsidRDefault="00015C58" w:rsidP="00015C58">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90,00</w:t>
            </w:r>
          </w:p>
        </w:tc>
        <w:tc>
          <w:tcPr>
            <w:tcW w:w="709" w:type="dxa"/>
            <w:shd w:val="clear" w:color="auto" w:fill="auto"/>
          </w:tcPr>
          <w:p w:rsidR="00015C58" w:rsidRPr="00E277B5" w:rsidRDefault="00015C58" w:rsidP="00015C58">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81,00</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tcBorders>
              <w:bottom w:val="nil"/>
            </w:tcBorders>
            <w:shd w:val="clear" w:color="auto" w:fill="auto"/>
          </w:tcPr>
          <w:p w:rsidR="00015C58" w:rsidRPr="00E277B5" w:rsidRDefault="00015C58" w:rsidP="00015C58">
            <w:pPr>
              <w:rPr>
                <w:rFonts w:cs="Times New Roman"/>
                <w:b w:val="0"/>
                <w:sz w:val="20"/>
                <w:szCs w:val="20"/>
              </w:rPr>
            </w:pPr>
          </w:p>
        </w:tc>
        <w:tc>
          <w:tcPr>
            <w:tcW w:w="1276" w:type="dxa"/>
            <w:vMerge/>
            <w:tcBorders>
              <w:bottom w:val="nil"/>
            </w:tcBorders>
            <w:shd w:val="clear" w:color="auto" w:fill="auto"/>
          </w:tcPr>
          <w:p w:rsidR="00015C58" w:rsidRPr="00E277B5" w:rsidRDefault="00015C58" w:rsidP="00015C58">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76" w:type="dxa"/>
            <w:tcBorders>
              <w:bottom w:val="nil"/>
            </w:tcBorders>
            <w:shd w:val="clear" w:color="auto" w:fill="auto"/>
          </w:tcPr>
          <w:p w:rsidR="00015C58" w:rsidRPr="00E277B5" w:rsidRDefault="00E277B5" w:rsidP="00015C58">
            <w:pPr>
              <w:numPr>
                <w:ilvl w:val="0"/>
                <w:numId w:val="21"/>
              </w:numPr>
              <w:ind w:left="317"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Min</w:t>
            </w:r>
          </w:p>
        </w:tc>
        <w:tc>
          <w:tcPr>
            <w:tcW w:w="709" w:type="dxa"/>
            <w:tcBorders>
              <w:bottom w:val="nil"/>
            </w:tcBorders>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58,00</w:t>
            </w:r>
          </w:p>
        </w:tc>
        <w:tc>
          <w:tcPr>
            <w:tcW w:w="709" w:type="dxa"/>
            <w:tcBorders>
              <w:bottom w:val="nil"/>
            </w:tcBorders>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46,00</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015C58" w:rsidRPr="00E277B5" w:rsidRDefault="00E277B5" w:rsidP="00E277B5">
            <w:pPr>
              <w:rPr>
                <w:rFonts w:cs="Times New Roman"/>
                <w:b w:val="0"/>
                <w:sz w:val="20"/>
                <w:szCs w:val="20"/>
              </w:rPr>
            </w:pPr>
            <w:r w:rsidRPr="00E277B5">
              <w:rPr>
                <w:rFonts w:cs="Times New Roman"/>
                <w:b w:val="0"/>
                <w:sz w:val="20"/>
                <w:szCs w:val="20"/>
              </w:rPr>
              <w:t>2</w:t>
            </w:r>
          </w:p>
        </w:tc>
        <w:tc>
          <w:tcPr>
            <w:tcW w:w="1276" w:type="dxa"/>
            <w:vMerge w:val="restart"/>
            <w:tcBorders>
              <w:top w:val="nil"/>
              <w:bottom w:val="nil"/>
            </w:tcBorders>
            <w:shd w:val="clear" w:color="auto" w:fill="auto"/>
          </w:tcPr>
          <w:p w:rsidR="00015C58" w:rsidRPr="00E277B5" w:rsidRDefault="00015C58" w:rsidP="00E277B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Uji normalitas</w:t>
            </w:r>
          </w:p>
        </w:tc>
        <w:tc>
          <w:tcPr>
            <w:tcW w:w="1276" w:type="dxa"/>
            <w:tcBorders>
              <w:top w:val="nil"/>
              <w:bottom w:val="nil"/>
            </w:tcBorders>
            <w:shd w:val="clear" w:color="auto" w:fill="auto"/>
          </w:tcPr>
          <w:p w:rsidR="00015C58" w:rsidRPr="00E277B5" w:rsidRDefault="00015C58" w:rsidP="00CB7FE8">
            <w:pPr>
              <w:numPr>
                <w:ilvl w:val="0"/>
                <w:numId w:val="22"/>
              </w:numPr>
              <w:tabs>
                <w:tab w:val="left" w:pos="317"/>
              </w:tabs>
              <w:ind w:left="34"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N</w:t>
            </w:r>
          </w:p>
        </w:tc>
        <w:tc>
          <w:tcPr>
            <w:tcW w:w="709" w:type="dxa"/>
            <w:tcBorders>
              <w:top w:val="nil"/>
              <w:bottom w:val="nil"/>
            </w:tcBorders>
            <w:shd w:val="clear" w:color="auto" w:fill="auto"/>
          </w:tcPr>
          <w:p w:rsidR="00015C58" w:rsidRPr="00E277B5" w:rsidRDefault="00015C58" w:rsidP="00E277B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32</w:t>
            </w:r>
          </w:p>
        </w:tc>
        <w:tc>
          <w:tcPr>
            <w:tcW w:w="709" w:type="dxa"/>
            <w:tcBorders>
              <w:top w:val="nil"/>
              <w:bottom w:val="nil"/>
            </w:tcBorders>
            <w:shd w:val="clear" w:color="auto" w:fill="auto"/>
          </w:tcPr>
          <w:p w:rsidR="00015C58" w:rsidRPr="00E277B5" w:rsidRDefault="00015C58" w:rsidP="00E277B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32</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E277B5" w:rsidRDefault="00015C58" w:rsidP="00E277B5">
            <w:pPr>
              <w:rPr>
                <w:rFonts w:cs="Times New Roman"/>
                <w:b w:val="0"/>
                <w:sz w:val="20"/>
                <w:szCs w:val="20"/>
              </w:rPr>
            </w:pPr>
          </w:p>
        </w:tc>
        <w:tc>
          <w:tcPr>
            <w:tcW w:w="1276" w:type="dxa"/>
            <w:vMerge/>
            <w:tcBorders>
              <w:top w:val="nil"/>
              <w:bottom w:val="nil"/>
            </w:tcBorders>
            <w:shd w:val="clear" w:color="auto" w:fill="auto"/>
          </w:tcPr>
          <w:p w:rsidR="00015C58" w:rsidRPr="00E277B5" w:rsidRDefault="00015C58" w:rsidP="00E277B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76" w:type="dxa"/>
            <w:tcBorders>
              <w:top w:val="nil"/>
              <w:bottom w:val="nil"/>
            </w:tcBorders>
            <w:shd w:val="clear" w:color="auto" w:fill="auto"/>
          </w:tcPr>
          <w:p w:rsidR="00015C58" w:rsidRPr="00E277B5" w:rsidRDefault="00015C58" w:rsidP="00CB7FE8">
            <w:pPr>
              <w:numPr>
                <w:ilvl w:val="0"/>
                <w:numId w:val="22"/>
              </w:numPr>
              <w:tabs>
                <w:tab w:val="left" w:pos="317"/>
              </w:tabs>
              <w:ind w:left="34"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Α</w:t>
            </w:r>
          </w:p>
        </w:tc>
        <w:tc>
          <w:tcPr>
            <w:tcW w:w="709" w:type="dxa"/>
            <w:tcBorders>
              <w:top w:val="nil"/>
              <w:bottom w:val="nil"/>
            </w:tcBorders>
            <w:shd w:val="clear" w:color="auto" w:fill="auto"/>
          </w:tcPr>
          <w:p w:rsidR="00015C58" w:rsidRPr="00E277B5" w:rsidRDefault="00015C58" w:rsidP="00E277B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0,05</w:t>
            </w:r>
          </w:p>
        </w:tc>
        <w:tc>
          <w:tcPr>
            <w:tcW w:w="709" w:type="dxa"/>
            <w:tcBorders>
              <w:top w:val="nil"/>
              <w:bottom w:val="nil"/>
            </w:tcBorders>
            <w:shd w:val="clear" w:color="auto" w:fill="auto"/>
          </w:tcPr>
          <w:p w:rsidR="00015C58" w:rsidRPr="00E277B5" w:rsidRDefault="00015C58" w:rsidP="00E277B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0,05</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E277B5" w:rsidRDefault="00015C58" w:rsidP="00E277B5">
            <w:pPr>
              <w:rPr>
                <w:rFonts w:cs="Times New Roman"/>
                <w:b w:val="0"/>
                <w:sz w:val="20"/>
                <w:szCs w:val="20"/>
              </w:rPr>
            </w:pPr>
          </w:p>
        </w:tc>
        <w:tc>
          <w:tcPr>
            <w:tcW w:w="1276" w:type="dxa"/>
            <w:vMerge/>
            <w:tcBorders>
              <w:top w:val="nil"/>
              <w:bottom w:val="nil"/>
            </w:tcBorders>
            <w:shd w:val="clear" w:color="auto" w:fill="auto"/>
          </w:tcPr>
          <w:p w:rsidR="00015C58" w:rsidRPr="00E277B5" w:rsidRDefault="00015C58" w:rsidP="00E277B5">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276" w:type="dxa"/>
            <w:tcBorders>
              <w:top w:val="nil"/>
              <w:bottom w:val="nil"/>
            </w:tcBorders>
            <w:shd w:val="clear" w:color="auto" w:fill="auto"/>
          </w:tcPr>
          <w:p w:rsidR="00015C58" w:rsidRPr="00E277B5" w:rsidRDefault="00015C58" w:rsidP="00CB7FE8">
            <w:pPr>
              <w:numPr>
                <w:ilvl w:val="0"/>
                <w:numId w:val="22"/>
              </w:numPr>
              <w:tabs>
                <w:tab w:val="left" w:pos="317"/>
              </w:tabs>
              <w:ind w:left="34" w:firstLine="0"/>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L</w:t>
            </w:r>
            <w:r w:rsidRPr="00E277B5">
              <w:rPr>
                <w:rFonts w:cs="Times New Roman"/>
                <w:sz w:val="20"/>
                <w:szCs w:val="20"/>
                <w:vertAlign w:val="subscript"/>
              </w:rPr>
              <w:t>o</w:t>
            </w:r>
          </w:p>
        </w:tc>
        <w:tc>
          <w:tcPr>
            <w:tcW w:w="709" w:type="dxa"/>
            <w:tcBorders>
              <w:top w:val="nil"/>
              <w:bottom w:val="nil"/>
            </w:tcBorders>
            <w:shd w:val="clear" w:color="auto" w:fill="auto"/>
          </w:tcPr>
          <w:p w:rsidR="00015C58" w:rsidRPr="00E277B5" w:rsidRDefault="00015C58" w:rsidP="00E277B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0,125</w:t>
            </w:r>
          </w:p>
        </w:tc>
        <w:tc>
          <w:tcPr>
            <w:tcW w:w="709" w:type="dxa"/>
            <w:tcBorders>
              <w:top w:val="nil"/>
              <w:bottom w:val="nil"/>
            </w:tcBorders>
            <w:shd w:val="clear" w:color="auto" w:fill="auto"/>
          </w:tcPr>
          <w:p w:rsidR="00015C58" w:rsidRPr="00E277B5" w:rsidRDefault="00015C58" w:rsidP="00E277B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0,103</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E277B5" w:rsidRDefault="00015C58" w:rsidP="00E277B5">
            <w:pPr>
              <w:rPr>
                <w:rFonts w:cs="Times New Roman"/>
                <w:b w:val="0"/>
                <w:sz w:val="20"/>
                <w:szCs w:val="20"/>
              </w:rPr>
            </w:pPr>
          </w:p>
        </w:tc>
        <w:tc>
          <w:tcPr>
            <w:tcW w:w="1276" w:type="dxa"/>
            <w:vMerge/>
            <w:tcBorders>
              <w:top w:val="nil"/>
              <w:bottom w:val="nil"/>
            </w:tcBorders>
            <w:shd w:val="clear" w:color="auto" w:fill="auto"/>
          </w:tcPr>
          <w:p w:rsidR="00015C58" w:rsidRPr="00E277B5" w:rsidRDefault="00015C58" w:rsidP="00E277B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76" w:type="dxa"/>
            <w:tcBorders>
              <w:top w:val="nil"/>
              <w:bottom w:val="nil"/>
            </w:tcBorders>
            <w:shd w:val="clear" w:color="auto" w:fill="auto"/>
          </w:tcPr>
          <w:p w:rsidR="00015C58" w:rsidRPr="00E277B5" w:rsidRDefault="00015C58" w:rsidP="00CB7FE8">
            <w:pPr>
              <w:numPr>
                <w:ilvl w:val="0"/>
                <w:numId w:val="22"/>
              </w:numPr>
              <w:tabs>
                <w:tab w:val="left" w:pos="317"/>
              </w:tabs>
              <w:ind w:left="34" w:firstLine="0"/>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L</w:t>
            </w:r>
            <w:r w:rsidRPr="00E277B5">
              <w:rPr>
                <w:rFonts w:cs="Times New Roman"/>
                <w:sz w:val="20"/>
                <w:szCs w:val="20"/>
                <w:vertAlign w:val="subscript"/>
              </w:rPr>
              <w:t>t</w:t>
            </w:r>
          </w:p>
        </w:tc>
        <w:tc>
          <w:tcPr>
            <w:tcW w:w="1418" w:type="dxa"/>
            <w:gridSpan w:val="2"/>
            <w:tcBorders>
              <w:top w:val="nil"/>
              <w:bottom w:val="nil"/>
            </w:tcBorders>
            <w:shd w:val="clear" w:color="auto" w:fill="auto"/>
          </w:tcPr>
          <w:p w:rsidR="00015C58" w:rsidRPr="00E277B5" w:rsidRDefault="00015C58" w:rsidP="00E277B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0,156</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E277B5" w:rsidRDefault="00015C58" w:rsidP="00015C58">
            <w:pPr>
              <w:rPr>
                <w:rFonts w:cs="Times New Roman"/>
                <w:b w:val="0"/>
                <w:sz w:val="20"/>
                <w:szCs w:val="20"/>
              </w:rPr>
            </w:pPr>
          </w:p>
        </w:tc>
        <w:tc>
          <w:tcPr>
            <w:tcW w:w="1276" w:type="dxa"/>
            <w:vMerge/>
            <w:tcBorders>
              <w:top w:val="nil"/>
              <w:bottom w:val="nil"/>
            </w:tcBorders>
            <w:shd w:val="clear" w:color="auto" w:fill="auto"/>
          </w:tcPr>
          <w:p w:rsidR="00015C58" w:rsidRPr="00E277B5" w:rsidRDefault="00015C58" w:rsidP="00015C58">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276" w:type="dxa"/>
            <w:tcBorders>
              <w:top w:val="nil"/>
              <w:bottom w:val="nil"/>
            </w:tcBorders>
            <w:shd w:val="clear" w:color="auto" w:fill="auto"/>
          </w:tcPr>
          <w:p w:rsidR="00015C58" w:rsidRPr="00E277B5" w:rsidRDefault="00E277B5" w:rsidP="00015C58">
            <w:pPr>
              <w:numPr>
                <w:ilvl w:val="0"/>
                <w:numId w:val="22"/>
              </w:numPr>
              <w:ind w:left="317"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Ket</w:t>
            </w:r>
          </w:p>
        </w:tc>
        <w:tc>
          <w:tcPr>
            <w:tcW w:w="1418" w:type="dxa"/>
            <w:gridSpan w:val="2"/>
            <w:tcBorders>
              <w:top w:val="nil"/>
              <w:bottom w:val="nil"/>
            </w:tcBorders>
            <w:shd w:val="clear" w:color="auto" w:fill="auto"/>
          </w:tcPr>
          <w:p w:rsidR="00015C58" w:rsidRPr="00E277B5" w:rsidRDefault="00015C58" w:rsidP="00015C58">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 xml:space="preserve">Normal </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015C58" w:rsidRPr="00E277B5" w:rsidRDefault="00E277B5" w:rsidP="00015C58">
            <w:pPr>
              <w:rPr>
                <w:rFonts w:cs="Times New Roman"/>
                <w:b w:val="0"/>
                <w:sz w:val="20"/>
                <w:szCs w:val="20"/>
              </w:rPr>
            </w:pPr>
            <w:r w:rsidRPr="00E277B5">
              <w:rPr>
                <w:rFonts w:cs="Times New Roman"/>
                <w:b w:val="0"/>
                <w:sz w:val="20"/>
                <w:szCs w:val="20"/>
              </w:rPr>
              <w:t>3</w:t>
            </w:r>
          </w:p>
        </w:tc>
        <w:tc>
          <w:tcPr>
            <w:tcW w:w="1276" w:type="dxa"/>
            <w:vMerge w:val="restart"/>
            <w:tcBorders>
              <w:top w:val="nil"/>
              <w:bottom w:val="nil"/>
            </w:tcBorders>
            <w:shd w:val="clear" w:color="auto" w:fill="auto"/>
          </w:tcPr>
          <w:p w:rsidR="00015C58" w:rsidRPr="00E277B5" w:rsidRDefault="00015C58" w:rsidP="00015C58">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Uji homogenitas</w:t>
            </w:r>
          </w:p>
        </w:tc>
        <w:tc>
          <w:tcPr>
            <w:tcW w:w="1276" w:type="dxa"/>
            <w:tcBorders>
              <w:top w:val="nil"/>
              <w:bottom w:val="nil"/>
            </w:tcBorders>
            <w:shd w:val="clear" w:color="auto" w:fill="auto"/>
          </w:tcPr>
          <w:p w:rsidR="00015C58" w:rsidRPr="00E277B5" w:rsidRDefault="00015C58" w:rsidP="00015C58">
            <w:pPr>
              <w:numPr>
                <w:ilvl w:val="0"/>
                <w:numId w:val="23"/>
              </w:numPr>
              <w:ind w:left="359"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F</w:t>
            </w:r>
            <w:r w:rsidRPr="00E277B5">
              <w:rPr>
                <w:rFonts w:cs="Times New Roman"/>
                <w:sz w:val="20"/>
                <w:szCs w:val="20"/>
                <w:vertAlign w:val="subscript"/>
              </w:rPr>
              <w:t>h</w:t>
            </w:r>
          </w:p>
        </w:tc>
        <w:tc>
          <w:tcPr>
            <w:tcW w:w="1418" w:type="dxa"/>
            <w:gridSpan w:val="2"/>
            <w:tcBorders>
              <w:top w:val="nil"/>
              <w:bottom w:val="nil"/>
            </w:tcBorders>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1,59</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E277B5" w:rsidRDefault="00015C58" w:rsidP="00015C58">
            <w:pPr>
              <w:rPr>
                <w:rFonts w:cs="Times New Roman"/>
                <w:b w:val="0"/>
                <w:sz w:val="20"/>
                <w:szCs w:val="20"/>
              </w:rPr>
            </w:pPr>
          </w:p>
        </w:tc>
        <w:tc>
          <w:tcPr>
            <w:tcW w:w="1276" w:type="dxa"/>
            <w:vMerge/>
            <w:tcBorders>
              <w:top w:val="nil"/>
              <w:bottom w:val="nil"/>
            </w:tcBorders>
            <w:shd w:val="clear" w:color="auto" w:fill="auto"/>
          </w:tcPr>
          <w:p w:rsidR="00015C58" w:rsidRPr="00E277B5" w:rsidRDefault="00015C58" w:rsidP="00015C58">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276" w:type="dxa"/>
            <w:tcBorders>
              <w:top w:val="nil"/>
              <w:bottom w:val="nil"/>
            </w:tcBorders>
            <w:shd w:val="clear" w:color="auto" w:fill="auto"/>
          </w:tcPr>
          <w:p w:rsidR="00015C58" w:rsidRPr="00E277B5" w:rsidRDefault="00015C58" w:rsidP="00015C58">
            <w:pPr>
              <w:numPr>
                <w:ilvl w:val="0"/>
                <w:numId w:val="23"/>
              </w:numPr>
              <w:ind w:left="359"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F</w:t>
            </w:r>
            <w:r w:rsidRPr="00E277B5">
              <w:rPr>
                <w:rFonts w:cs="Times New Roman"/>
                <w:sz w:val="20"/>
                <w:szCs w:val="20"/>
                <w:vertAlign w:val="subscript"/>
              </w:rPr>
              <w:t>t</w:t>
            </w:r>
          </w:p>
        </w:tc>
        <w:tc>
          <w:tcPr>
            <w:tcW w:w="1418" w:type="dxa"/>
            <w:gridSpan w:val="2"/>
            <w:tcBorders>
              <w:top w:val="nil"/>
              <w:bottom w:val="nil"/>
            </w:tcBorders>
            <w:shd w:val="clear" w:color="auto" w:fill="auto"/>
          </w:tcPr>
          <w:p w:rsidR="00015C58" w:rsidRPr="00E277B5" w:rsidRDefault="00015C58" w:rsidP="00015C58">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1,83</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bottom w:val="nil"/>
            </w:tcBorders>
            <w:shd w:val="clear" w:color="auto" w:fill="auto"/>
          </w:tcPr>
          <w:p w:rsidR="00015C58" w:rsidRPr="00E277B5" w:rsidRDefault="00015C58" w:rsidP="00015C58">
            <w:pPr>
              <w:rPr>
                <w:rFonts w:cs="Times New Roman"/>
                <w:b w:val="0"/>
                <w:sz w:val="20"/>
                <w:szCs w:val="20"/>
              </w:rPr>
            </w:pPr>
          </w:p>
        </w:tc>
        <w:tc>
          <w:tcPr>
            <w:tcW w:w="1276" w:type="dxa"/>
            <w:vMerge/>
            <w:tcBorders>
              <w:top w:val="nil"/>
              <w:bottom w:val="nil"/>
            </w:tcBorders>
            <w:shd w:val="clear" w:color="auto" w:fill="auto"/>
          </w:tcPr>
          <w:p w:rsidR="00015C58" w:rsidRPr="00E277B5" w:rsidRDefault="00015C58" w:rsidP="00015C58">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76" w:type="dxa"/>
            <w:tcBorders>
              <w:top w:val="nil"/>
              <w:bottom w:val="nil"/>
            </w:tcBorders>
            <w:shd w:val="clear" w:color="auto" w:fill="auto"/>
          </w:tcPr>
          <w:p w:rsidR="00015C58" w:rsidRPr="00E277B5" w:rsidRDefault="00E277B5" w:rsidP="00E277B5">
            <w:pPr>
              <w:numPr>
                <w:ilvl w:val="0"/>
                <w:numId w:val="23"/>
              </w:numPr>
              <w:ind w:left="359"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Ket</w:t>
            </w:r>
          </w:p>
        </w:tc>
        <w:tc>
          <w:tcPr>
            <w:tcW w:w="1418" w:type="dxa"/>
            <w:gridSpan w:val="2"/>
            <w:tcBorders>
              <w:top w:val="nil"/>
              <w:bottom w:val="nil"/>
            </w:tcBorders>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Homogen</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bottom w:val="nil"/>
            </w:tcBorders>
            <w:shd w:val="clear" w:color="auto" w:fill="auto"/>
          </w:tcPr>
          <w:p w:rsidR="00015C58" w:rsidRPr="00E277B5" w:rsidRDefault="00E277B5" w:rsidP="00015C58">
            <w:pPr>
              <w:rPr>
                <w:rFonts w:cs="Times New Roman"/>
                <w:b w:val="0"/>
                <w:sz w:val="20"/>
                <w:szCs w:val="20"/>
              </w:rPr>
            </w:pPr>
            <w:r w:rsidRPr="00E277B5">
              <w:rPr>
                <w:rFonts w:cs="Times New Roman"/>
                <w:b w:val="0"/>
                <w:sz w:val="20"/>
                <w:szCs w:val="20"/>
              </w:rPr>
              <w:t>4</w:t>
            </w:r>
          </w:p>
        </w:tc>
        <w:tc>
          <w:tcPr>
            <w:tcW w:w="1276" w:type="dxa"/>
            <w:vMerge w:val="restart"/>
            <w:tcBorders>
              <w:top w:val="nil"/>
              <w:bottom w:val="nil"/>
            </w:tcBorders>
            <w:shd w:val="clear" w:color="auto" w:fill="auto"/>
          </w:tcPr>
          <w:p w:rsidR="00015C58" w:rsidRPr="00E277B5" w:rsidRDefault="00015C58" w:rsidP="00015C58">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Uji hipotesis</w:t>
            </w:r>
          </w:p>
        </w:tc>
        <w:tc>
          <w:tcPr>
            <w:tcW w:w="1276" w:type="dxa"/>
            <w:tcBorders>
              <w:top w:val="nil"/>
              <w:bottom w:val="nil"/>
            </w:tcBorders>
            <w:shd w:val="clear" w:color="auto" w:fill="auto"/>
          </w:tcPr>
          <w:p w:rsidR="00015C58" w:rsidRPr="00E277B5" w:rsidRDefault="00015C58" w:rsidP="00015C58">
            <w:pPr>
              <w:numPr>
                <w:ilvl w:val="0"/>
                <w:numId w:val="24"/>
              </w:numPr>
              <w:ind w:left="359"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t</w:t>
            </w:r>
            <w:r w:rsidRPr="00E277B5">
              <w:rPr>
                <w:rFonts w:cs="Times New Roman"/>
                <w:sz w:val="20"/>
                <w:szCs w:val="20"/>
                <w:vertAlign w:val="subscript"/>
              </w:rPr>
              <w:t>h</w:t>
            </w:r>
          </w:p>
        </w:tc>
        <w:tc>
          <w:tcPr>
            <w:tcW w:w="1418" w:type="dxa"/>
            <w:gridSpan w:val="2"/>
            <w:tcBorders>
              <w:top w:val="nil"/>
              <w:bottom w:val="nil"/>
            </w:tcBorders>
            <w:shd w:val="clear" w:color="auto" w:fill="auto"/>
          </w:tcPr>
          <w:p w:rsidR="00015C58" w:rsidRPr="00E277B5" w:rsidRDefault="00015C58" w:rsidP="00015C58">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5,89</w:t>
            </w:r>
          </w:p>
        </w:tc>
      </w:tr>
      <w:tr w:rsidR="00015C58" w:rsidRPr="00E277B5" w:rsidTr="00585CC0">
        <w:tc>
          <w:tcPr>
            <w:cnfStyle w:val="001000000000" w:firstRow="0" w:lastRow="0" w:firstColumn="1" w:lastColumn="0" w:oddVBand="0" w:evenVBand="0" w:oddHBand="0" w:evenHBand="0" w:firstRowFirstColumn="0" w:firstRowLastColumn="0" w:lastRowFirstColumn="0" w:lastRowLastColumn="0"/>
            <w:tcW w:w="284" w:type="dxa"/>
            <w:vMerge/>
            <w:tcBorders>
              <w:top w:val="nil"/>
            </w:tcBorders>
            <w:shd w:val="clear" w:color="auto" w:fill="auto"/>
          </w:tcPr>
          <w:p w:rsidR="00015C58" w:rsidRPr="00E277B5" w:rsidRDefault="00015C58" w:rsidP="00015C58">
            <w:pPr>
              <w:rPr>
                <w:rFonts w:cs="Times New Roman"/>
                <w:b w:val="0"/>
                <w:sz w:val="20"/>
                <w:szCs w:val="20"/>
              </w:rPr>
            </w:pPr>
          </w:p>
        </w:tc>
        <w:tc>
          <w:tcPr>
            <w:tcW w:w="1276" w:type="dxa"/>
            <w:vMerge/>
            <w:tcBorders>
              <w:top w:val="nil"/>
            </w:tcBorders>
            <w:shd w:val="clear" w:color="auto" w:fill="auto"/>
          </w:tcPr>
          <w:p w:rsidR="00015C58" w:rsidRPr="00E277B5" w:rsidRDefault="00015C58" w:rsidP="00015C58">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76" w:type="dxa"/>
            <w:tcBorders>
              <w:top w:val="nil"/>
            </w:tcBorders>
            <w:shd w:val="clear" w:color="auto" w:fill="auto"/>
          </w:tcPr>
          <w:p w:rsidR="00015C58" w:rsidRPr="00E277B5" w:rsidRDefault="00015C58" w:rsidP="00015C58">
            <w:pPr>
              <w:numPr>
                <w:ilvl w:val="0"/>
                <w:numId w:val="24"/>
              </w:numPr>
              <w:ind w:left="359" w:hanging="283"/>
              <w:contextualSpacing/>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t</w:t>
            </w:r>
            <w:r w:rsidRPr="00E277B5">
              <w:rPr>
                <w:rFonts w:cs="Times New Roman"/>
                <w:sz w:val="20"/>
                <w:szCs w:val="20"/>
                <w:vertAlign w:val="subscript"/>
              </w:rPr>
              <w:t>t</w:t>
            </w:r>
          </w:p>
        </w:tc>
        <w:tc>
          <w:tcPr>
            <w:tcW w:w="1418" w:type="dxa"/>
            <w:gridSpan w:val="2"/>
            <w:tcBorders>
              <w:top w:val="nil"/>
            </w:tcBorders>
            <w:shd w:val="clear" w:color="auto" w:fill="auto"/>
          </w:tcPr>
          <w:p w:rsidR="00015C58" w:rsidRPr="00E277B5" w:rsidRDefault="00015C58" w:rsidP="00015C5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277B5">
              <w:rPr>
                <w:rFonts w:cs="Times New Roman"/>
                <w:sz w:val="20"/>
                <w:szCs w:val="20"/>
              </w:rPr>
              <w:t>2,00</w:t>
            </w:r>
          </w:p>
        </w:tc>
      </w:tr>
      <w:tr w:rsidR="00015C58" w:rsidRPr="00E277B5" w:rsidTr="0058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rsidR="00015C58" w:rsidRPr="00E277B5" w:rsidRDefault="00015C58" w:rsidP="00015C58">
            <w:pPr>
              <w:rPr>
                <w:rFonts w:cs="Times New Roman"/>
                <w:b w:val="0"/>
                <w:sz w:val="20"/>
                <w:szCs w:val="20"/>
              </w:rPr>
            </w:pPr>
          </w:p>
        </w:tc>
        <w:tc>
          <w:tcPr>
            <w:tcW w:w="1276" w:type="dxa"/>
            <w:vMerge/>
            <w:shd w:val="clear" w:color="auto" w:fill="auto"/>
          </w:tcPr>
          <w:p w:rsidR="00015C58" w:rsidRPr="00E277B5" w:rsidRDefault="00015C58" w:rsidP="00015C58">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276" w:type="dxa"/>
            <w:shd w:val="clear" w:color="auto" w:fill="auto"/>
          </w:tcPr>
          <w:p w:rsidR="00015C58" w:rsidRPr="00E277B5" w:rsidRDefault="00E277B5" w:rsidP="00E277B5">
            <w:pPr>
              <w:numPr>
                <w:ilvl w:val="0"/>
                <w:numId w:val="24"/>
              </w:numPr>
              <w:ind w:left="359" w:hanging="283"/>
              <w:contextualSpacing/>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Ket</w:t>
            </w:r>
          </w:p>
        </w:tc>
        <w:tc>
          <w:tcPr>
            <w:tcW w:w="1418" w:type="dxa"/>
            <w:gridSpan w:val="2"/>
            <w:shd w:val="clear" w:color="auto" w:fill="auto"/>
          </w:tcPr>
          <w:p w:rsidR="00015C58" w:rsidRPr="00E277B5" w:rsidRDefault="00015C58" w:rsidP="00015C58">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277B5">
              <w:rPr>
                <w:rFonts w:cs="Times New Roman"/>
                <w:sz w:val="20"/>
                <w:szCs w:val="20"/>
              </w:rPr>
              <w:t>H</w:t>
            </w:r>
            <w:r w:rsidRPr="00E277B5">
              <w:rPr>
                <w:rFonts w:cs="Times New Roman"/>
                <w:sz w:val="20"/>
                <w:szCs w:val="20"/>
                <w:vertAlign w:val="subscript"/>
              </w:rPr>
              <w:t>o</w:t>
            </w:r>
            <w:r w:rsidRPr="00E277B5">
              <w:rPr>
                <w:rFonts w:cs="Times New Roman"/>
                <w:sz w:val="20"/>
                <w:szCs w:val="20"/>
              </w:rPr>
              <w:t xml:space="preserve"> ditolak</w:t>
            </w:r>
          </w:p>
        </w:tc>
      </w:tr>
    </w:tbl>
    <w:p w:rsidR="00015C58" w:rsidRPr="00015C58" w:rsidRDefault="00E277B5" w:rsidP="00015C58">
      <w:pPr>
        <w:spacing w:before="240" w:after="0" w:line="240" w:lineRule="auto"/>
        <w:ind w:firstLine="567"/>
        <w:jc w:val="both"/>
        <w:rPr>
          <w:rFonts w:cs="Times New Roman"/>
          <w:sz w:val="20"/>
          <w:szCs w:val="20"/>
        </w:rPr>
      </w:pPr>
      <w:r>
        <w:rPr>
          <w:rFonts w:cs="Times New Roman"/>
          <w:sz w:val="20"/>
          <w:szCs w:val="20"/>
        </w:rPr>
        <w:t>Dari Tabel 3</w:t>
      </w:r>
      <w:r w:rsidR="00015C58" w:rsidRPr="00015C58">
        <w:rPr>
          <w:rFonts w:cs="Times New Roman"/>
          <w:sz w:val="20"/>
          <w:szCs w:val="20"/>
        </w:rPr>
        <w:t xml:space="preserve">, data analisis statistik deskriptif didapatkan rata-rata (Xr), simpangan baku (S), dan </w:t>
      </w:r>
      <w:proofErr w:type="gramStart"/>
      <w:r w:rsidR="00015C58" w:rsidRPr="00015C58">
        <w:rPr>
          <w:rFonts w:cs="Times New Roman"/>
          <w:sz w:val="20"/>
          <w:szCs w:val="20"/>
        </w:rPr>
        <w:t xml:space="preserve">varians </w:t>
      </w:r>
      <w:proofErr w:type="gramEnd"/>
      <m:oMath>
        <m:sSup>
          <m:sSupPr>
            <m:ctrlPr>
              <w:rPr>
                <w:rFonts w:ascii="Cambria Math" w:hAnsi="Cambria Math" w:cs="Times New Roman"/>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2</m:t>
            </m:r>
          </m:sup>
        </m:sSup>
      </m:oMath>
      <w:r w:rsidR="00015C58" w:rsidRPr="00015C58">
        <w:rPr>
          <w:rFonts w:cs="Times New Roman"/>
          <w:sz w:val="20"/>
          <w:szCs w:val="20"/>
        </w:rPr>
        <w:t xml:space="preserve">), nilai maksimum dan minimum dari kedua kelas sampel. </w:t>
      </w:r>
      <w:r w:rsidR="00015C58" w:rsidRPr="00015C58">
        <w:rPr>
          <w:rFonts w:cs="Times New Roman"/>
          <w:sz w:val="20"/>
          <w:szCs w:val="20"/>
          <w:lang w:val="id-ID"/>
        </w:rPr>
        <w:t xml:space="preserve">Hasil tersebut memperlihatkan bahwa nilai rata-rata aspek pengetahuan kelas </w:t>
      </w:r>
      <w:r w:rsidR="00015C58" w:rsidRPr="00015C58">
        <w:rPr>
          <w:rFonts w:cs="Times New Roman"/>
          <w:sz w:val="20"/>
          <w:szCs w:val="20"/>
          <w:lang w:val="id-ID"/>
        </w:rPr>
        <w:lastRenderedPageBreak/>
        <w:t>eksperimen lebih tinggi dari nilai rata-rata kelas kontrol.</w:t>
      </w:r>
    </w:p>
    <w:p w:rsidR="00015C58" w:rsidRPr="00015C58" w:rsidRDefault="00015C58" w:rsidP="00015C58">
      <w:pPr>
        <w:spacing w:after="0" w:line="240" w:lineRule="auto"/>
        <w:ind w:firstLine="567"/>
        <w:jc w:val="both"/>
        <w:rPr>
          <w:rFonts w:cs="Times New Roman"/>
          <w:color w:val="FF0000"/>
          <w:sz w:val="20"/>
          <w:szCs w:val="20"/>
        </w:rPr>
      </w:pPr>
      <w:proofErr w:type="gramStart"/>
      <w:r w:rsidRPr="00015C58">
        <w:rPr>
          <w:rFonts w:cs="Times New Roman"/>
          <w:sz w:val="20"/>
          <w:szCs w:val="20"/>
        </w:rPr>
        <w:t>Uji normalitas digunakan untuk melihat apakah kedua kelas sampel terdistribus</w:t>
      </w:r>
      <w:r w:rsidR="00A94367">
        <w:rPr>
          <w:rFonts w:cs="Times New Roman"/>
          <w:sz w:val="20"/>
          <w:szCs w:val="20"/>
        </w:rPr>
        <w:t>i normal.</w:t>
      </w:r>
      <w:proofErr w:type="gramEnd"/>
      <w:r w:rsidR="00A94367">
        <w:rPr>
          <w:rFonts w:cs="Times New Roman"/>
          <w:sz w:val="20"/>
          <w:szCs w:val="20"/>
        </w:rPr>
        <w:t xml:space="preserve"> </w:t>
      </w:r>
      <w:proofErr w:type="gramStart"/>
      <w:r w:rsidR="00A94367">
        <w:rPr>
          <w:rFonts w:cs="Times New Roman"/>
          <w:sz w:val="20"/>
          <w:szCs w:val="20"/>
        </w:rPr>
        <w:t xml:space="preserve">Hasil </w:t>
      </w:r>
      <w:r w:rsidRPr="00015C58">
        <w:rPr>
          <w:rFonts w:cs="Times New Roman"/>
          <w:sz w:val="20"/>
          <w:szCs w:val="20"/>
        </w:rPr>
        <w:t>nilai L</w:t>
      </w:r>
      <w:r w:rsidRPr="00015C58">
        <w:rPr>
          <w:rFonts w:cs="Times New Roman"/>
          <w:sz w:val="20"/>
          <w:szCs w:val="20"/>
          <w:vertAlign w:val="subscript"/>
        </w:rPr>
        <w:t>o</w:t>
      </w:r>
      <w:r w:rsidRPr="00015C58">
        <w:rPr>
          <w:rFonts w:cs="Times New Roman"/>
          <w:sz w:val="20"/>
          <w:szCs w:val="20"/>
        </w:rPr>
        <w:t xml:space="preserve"> pada kelas eksperimen sebesar 0,125 sedangkan nilai L</w:t>
      </w:r>
      <w:r w:rsidRPr="00015C58">
        <w:rPr>
          <w:rFonts w:cs="Times New Roman"/>
          <w:sz w:val="20"/>
          <w:szCs w:val="20"/>
          <w:vertAlign w:val="subscript"/>
        </w:rPr>
        <w:t>o</w:t>
      </w:r>
      <w:r w:rsidRPr="00015C58">
        <w:rPr>
          <w:rFonts w:cs="Times New Roman"/>
          <w:sz w:val="20"/>
          <w:szCs w:val="20"/>
        </w:rPr>
        <w:t xml:space="preserve"> pada kelas kontrol sebesar 0,103.</w:t>
      </w:r>
      <w:proofErr w:type="gramEnd"/>
      <w:r w:rsidRPr="00015C58">
        <w:rPr>
          <w:rFonts w:cs="Times New Roman"/>
          <w:sz w:val="20"/>
          <w:szCs w:val="20"/>
        </w:rPr>
        <w:t xml:space="preserve"> </w:t>
      </w:r>
      <w:proofErr w:type="gramStart"/>
      <w:r w:rsidRPr="00015C58">
        <w:rPr>
          <w:rFonts w:cs="Times New Roman"/>
          <w:sz w:val="20"/>
          <w:szCs w:val="20"/>
        </w:rPr>
        <w:t>Dengan demikian, data yang diperoleh adalah nilai L</w:t>
      </w:r>
      <w:r w:rsidRPr="00015C58">
        <w:rPr>
          <w:rFonts w:cs="Times New Roman"/>
          <w:sz w:val="20"/>
          <w:szCs w:val="20"/>
          <w:vertAlign w:val="subscript"/>
        </w:rPr>
        <w:t>o</w:t>
      </w:r>
      <w:r w:rsidRPr="00015C58">
        <w:rPr>
          <w:rFonts w:cs="Times New Roman"/>
          <w:sz w:val="20"/>
          <w:szCs w:val="20"/>
        </w:rPr>
        <w:t xml:space="preserve"> lebih kecil L</w:t>
      </w:r>
      <w:r w:rsidRPr="00015C58">
        <w:rPr>
          <w:rFonts w:cs="Times New Roman"/>
          <w:sz w:val="20"/>
          <w:szCs w:val="20"/>
          <w:vertAlign w:val="subscript"/>
        </w:rPr>
        <w:t>t</w:t>
      </w:r>
      <w:r w:rsidRPr="00015C58">
        <w:rPr>
          <w:rFonts w:cs="Times New Roman"/>
          <w:sz w:val="20"/>
          <w:szCs w:val="20"/>
        </w:rPr>
        <w:t>, sehingga kedua kelas sampel terdistribusi normal.</w:t>
      </w:r>
      <w:proofErr w:type="gramEnd"/>
      <w:r w:rsidRPr="00015C58">
        <w:rPr>
          <w:rFonts w:cs="Times New Roman"/>
          <w:sz w:val="20"/>
          <w:szCs w:val="20"/>
        </w:rPr>
        <w:t xml:space="preserve"> </w:t>
      </w:r>
    </w:p>
    <w:p w:rsidR="00015C58" w:rsidRPr="00015C58" w:rsidRDefault="00015C58" w:rsidP="00015C58">
      <w:pPr>
        <w:spacing w:after="0" w:line="240" w:lineRule="auto"/>
        <w:ind w:firstLine="567"/>
        <w:jc w:val="both"/>
        <w:rPr>
          <w:rFonts w:cs="Times New Roman"/>
          <w:color w:val="FF0000"/>
          <w:sz w:val="20"/>
          <w:szCs w:val="20"/>
        </w:rPr>
      </w:pPr>
      <w:proofErr w:type="gramStart"/>
      <w:r w:rsidRPr="00015C58">
        <w:rPr>
          <w:rFonts w:cs="Times New Roman"/>
          <w:sz w:val="20"/>
          <w:szCs w:val="20"/>
        </w:rPr>
        <w:t>Uji homogenitas bertujuan untuk melihat apakah data dari kedua kelas memiliki varians yang homogen atau tidak homogen.</w:t>
      </w:r>
      <w:proofErr w:type="gramEnd"/>
      <w:r w:rsidRPr="00015C58">
        <w:rPr>
          <w:rFonts w:cs="Times New Roman"/>
          <w:sz w:val="20"/>
          <w:szCs w:val="20"/>
        </w:rPr>
        <w:t xml:space="preserve"> Hasil F</w:t>
      </w:r>
      <w:r w:rsidRPr="00015C58">
        <w:rPr>
          <w:rFonts w:cs="Times New Roman"/>
          <w:sz w:val="20"/>
          <w:szCs w:val="20"/>
          <w:vertAlign w:val="subscript"/>
        </w:rPr>
        <w:t>h</w:t>
      </w:r>
      <w:r w:rsidRPr="00015C58">
        <w:rPr>
          <w:rFonts w:cs="Times New Roman"/>
          <w:sz w:val="20"/>
          <w:szCs w:val="20"/>
        </w:rPr>
        <w:t xml:space="preserve"> untuk kelas sampel didapatkan sebesar 1</w:t>
      </w:r>
      <w:proofErr w:type="gramStart"/>
      <w:r w:rsidRPr="00015C58">
        <w:rPr>
          <w:rFonts w:cs="Times New Roman"/>
          <w:sz w:val="20"/>
          <w:szCs w:val="20"/>
        </w:rPr>
        <w:t>,59</w:t>
      </w:r>
      <w:proofErr w:type="gramEnd"/>
      <w:r w:rsidRPr="00015C58">
        <w:rPr>
          <w:rFonts w:cs="Times New Roman"/>
          <w:sz w:val="20"/>
          <w:szCs w:val="20"/>
        </w:rPr>
        <w:t>. Kedua kelas sampel akan memilii variansi yang homogen apabila nilai F</w:t>
      </w:r>
      <w:r w:rsidRPr="00015C58">
        <w:rPr>
          <w:rFonts w:cs="Times New Roman"/>
          <w:sz w:val="20"/>
          <w:szCs w:val="20"/>
          <w:vertAlign w:val="subscript"/>
        </w:rPr>
        <w:t xml:space="preserve">h </w:t>
      </w:r>
      <w:r w:rsidRPr="00015C58">
        <w:rPr>
          <w:rFonts w:cs="Times New Roman"/>
          <w:sz w:val="20"/>
          <w:szCs w:val="20"/>
        </w:rPr>
        <w:t>&lt; F</w:t>
      </w:r>
      <w:r w:rsidRPr="00015C58">
        <w:rPr>
          <w:rFonts w:cs="Times New Roman"/>
          <w:sz w:val="20"/>
          <w:szCs w:val="20"/>
          <w:vertAlign w:val="subscript"/>
        </w:rPr>
        <w:t>t</w:t>
      </w:r>
      <w:r w:rsidRPr="00015C58">
        <w:rPr>
          <w:rFonts w:cs="Times New Roman"/>
          <w:sz w:val="20"/>
          <w:szCs w:val="20"/>
        </w:rPr>
        <w:t>. Hasil tersebut menunjukan 1</w:t>
      </w:r>
      <w:proofErr w:type="gramStart"/>
      <w:r w:rsidRPr="00015C58">
        <w:rPr>
          <w:rFonts w:cs="Times New Roman"/>
          <w:sz w:val="20"/>
          <w:szCs w:val="20"/>
        </w:rPr>
        <w:t>,59</w:t>
      </w:r>
      <w:proofErr w:type="gramEnd"/>
      <w:r w:rsidRPr="00015C58">
        <w:rPr>
          <w:rFonts w:cs="Times New Roman"/>
          <w:sz w:val="20"/>
          <w:szCs w:val="20"/>
        </w:rPr>
        <w:t xml:space="preserve"> &lt; 1,82 , berarti kedua kelas sampel memiliki variansi yang homogen.</w:t>
      </w:r>
      <w:r w:rsidRPr="00015C58">
        <w:rPr>
          <w:rFonts w:cs="Times New Roman"/>
          <w:color w:val="FF0000"/>
          <w:sz w:val="20"/>
          <w:szCs w:val="20"/>
        </w:rPr>
        <w:t xml:space="preserve"> </w:t>
      </w:r>
    </w:p>
    <w:p w:rsidR="00015C58" w:rsidRPr="00015C58" w:rsidRDefault="00015C58" w:rsidP="00015C58">
      <w:pPr>
        <w:spacing w:after="0" w:line="240" w:lineRule="auto"/>
        <w:ind w:firstLine="567"/>
        <w:jc w:val="both"/>
        <w:rPr>
          <w:rFonts w:cs="Times New Roman"/>
          <w:sz w:val="20"/>
          <w:szCs w:val="20"/>
        </w:rPr>
      </w:pPr>
      <w:proofErr w:type="gramStart"/>
      <w:r w:rsidRPr="00015C58">
        <w:rPr>
          <w:rFonts w:cs="Times New Roman"/>
          <w:sz w:val="20"/>
          <w:szCs w:val="20"/>
        </w:rPr>
        <w:t>Uji hipotesis digunakan untuk mengetahui apakah hipotesis diterima atau ditolak.</w:t>
      </w:r>
      <w:proofErr w:type="gramEnd"/>
      <w:r w:rsidRPr="00015C58">
        <w:rPr>
          <w:rFonts w:cs="Times New Roman"/>
          <w:sz w:val="20"/>
          <w:szCs w:val="20"/>
        </w:rPr>
        <w:t xml:space="preserve"> Nilai t</w:t>
      </w:r>
      <w:r w:rsidRPr="00015C58">
        <w:rPr>
          <w:rFonts w:cs="Times New Roman"/>
          <w:sz w:val="20"/>
          <w:szCs w:val="20"/>
          <w:vertAlign w:val="subscript"/>
        </w:rPr>
        <w:t>h</w:t>
      </w:r>
      <w:r w:rsidRPr="00015C58">
        <w:rPr>
          <w:rFonts w:cs="Times New Roman"/>
          <w:sz w:val="20"/>
          <w:szCs w:val="20"/>
        </w:rPr>
        <w:t xml:space="preserve"> = 5.89 dan nilai t</w:t>
      </w:r>
      <w:r w:rsidRPr="00015C58">
        <w:rPr>
          <w:rFonts w:cs="Times New Roman"/>
          <w:sz w:val="20"/>
          <w:szCs w:val="20"/>
          <w:vertAlign w:val="subscript"/>
        </w:rPr>
        <w:t>t</w:t>
      </w:r>
      <w:r w:rsidRPr="00015C58">
        <w:rPr>
          <w:rFonts w:cs="Times New Roman"/>
          <w:sz w:val="20"/>
          <w:szCs w:val="20"/>
        </w:rPr>
        <w:t xml:space="preserve"> untuk dk = n</w:t>
      </w:r>
      <w:r w:rsidRPr="00015C58">
        <w:rPr>
          <w:rFonts w:cs="Times New Roman"/>
          <w:sz w:val="20"/>
          <w:szCs w:val="20"/>
          <w:vertAlign w:val="subscript"/>
        </w:rPr>
        <w:t xml:space="preserve">1 </w:t>
      </w:r>
      <w:r w:rsidRPr="00015C58">
        <w:rPr>
          <w:rFonts w:cs="Times New Roman"/>
          <w:sz w:val="20"/>
          <w:szCs w:val="20"/>
        </w:rPr>
        <w:t>+ n</w:t>
      </w:r>
      <w:r w:rsidRPr="00015C58">
        <w:rPr>
          <w:rFonts w:cs="Times New Roman"/>
          <w:sz w:val="20"/>
          <w:szCs w:val="20"/>
          <w:vertAlign w:val="subscript"/>
        </w:rPr>
        <w:t xml:space="preserve">2 </w:t>
      </w:r>
      <w:r w:rsidRPr="00015C58">
        <w:rPr>
          <w:rFonts w:cs="Times New Roman"/>
          <w:sz w:val="20"/>
          <w:szCs w:val="20"/>
        </w:rPr>
        <w:t>-2 sebesar t</w:t>
      </w:r>
      <w:r w:rsidRPr="00015C58">
        <w:rPr>
          <w:rFonts w:cs="Times New Roman"/>
          <w:sz w:val="20"/>
          <w:szCs w:val="20"/>
          <w:vertAlign w:val="subscript"/>
        </w:rPr>
        <w:t>t</w:t>
      </w:r>
      <w:r w:rsidRPr="00015C58">
        <w:rPr>
          <w:rFonts w:cs="Times New Roman"/>
          <w:sz w:val="20"/>
          <w:szCs w:val="20"/>
        </w:rPr>
        <w:t xml:space="preserve"> = 2</w:t>
      </w:r>
      <w:proofErr w:type="gramStart"/>
      <w:r w:rsidRPr="00015C58">
        <w:rPr>
          <w:rFonts w:cs="Times New Roman"/>
          <w:sz w:val="20"/>
          <w:szCs w:val="20"/>
        </w:rPr>
        <w:t>,00</w:t>
      </w:r>
      <w:proofErr w:type="gramEnd"/>
      <w:r w:rsidRPr="00015C58">
        <w:rPr>
          <w:rFonts w:cs="Times New Roman"/>
          <w:sz w:val="20"/>
          <w:szCs w:val="20"/>
        </w:rPr>
        <w:t xml:space="preserve">. Daerah penerimaan Ho, jika </w:t>
      </w:r>
      <w:r w:rsidRPr="00015C58">
        <w:rPr>
          <w:rFonts w:eastAsia="Times New Roman"/>
          <w:sz w:val="20"/>
          <w:szCs w:val="20"/>
          <w:lang w:val="id-ID"/>
        </w:rPr>
        <w:t>nilai t</w:t>
      </w:r>
      <w:r w:rsidRPr="00015C58">
        <w:rPr>
          <w:rFonts w:eastAsia="Times New Roman"/>
          <w:sz w:val="20"/>
          <w:szCs w:val="20"/>
          <w:vertAlign w:val="subscript"/>
          <w:lang w:val="id-ID"/>
        </w:rPr>
        <w:t>hitung</w:t>
      </w:r>
      <w:r w:rsidRPr="00015C58">
        <w:rPr>
          <w:rFonts w:eastAsia="Times New Roman"/>
          <w:sz w:val="20"/>
          <w:szCs w:val="20"/>
          <w:lang w:val="id-ID"/>
        </w:rPr>
        <w:t xml:space="preserve"> berada diantara nilai t</w:t>
      </w:r>
      <w:r w:rsidRPr="00015C58">
        <w:rPr>
          <w:rFonts w:eastAsia="Times New Roman"/>
          <w:sz w:val="20"/>
          <w:szCs w:val="20"/>
          <w:vertAlign w:val="subscript"/>
          <w:lang w:val="id-ID"/>
        </w:rPr>
        <w:t>tabel</w:t>
      </w:r>
      <w:r w:rsidRPr="00015C58">
        <w:rPr>
          <w:rFonts w:eastAsia="Times New Roman"/>
          <w:sz w:val="20"/>
          <w:szCs w:val="20"/>
        </w:rPr>
        <w:t xml:space="preserve"> sedangkan daerah penolakan </w:t>
      </w:r>
      <w:r w:rsidRPr="00015C58">
        <w:rPr>
          <w:rFonts w:cs="Times New Roman"/>
          <w:sz w:val="20"/>
          <w:szCs w:val="20"/>
        </w:rPr>
        <w:t xml:space="preserve">Ho, jika </w:t>
      </w:r>
      <w:r w:rsidRPr="00015C58">
        <w:rPr>
          <w:rFonts w:eastAsia="Times New Roman"/>
          <w:sz w:val="20"/>
          <w:szCs w:val="20"/>
          <w:lang w:val="id-ID"/>
        </w:rPr>
        <w:t>nilai t</w:t>
      </w:r>
      <w:r w:rsidRPr="00015C58">
        <w:rPr>
          <w:rFonts w:eastAsia="Times New Roman"/>
          <w:sz w:val="20"/>
          <w:szCs w:val="20"/>
          <w:vertAlign w:val="subscript"/>
          <w:lang w:val="id-ID"/>
        </w:rPr>
        <w:t>hitung</w:t>
      </w:r>
      <w:r w:rsidRPr="00015C58">
        <w:rPr>
          <w:rFonts w:eastAsia="Times New Roman"/>
          <w:sz w:val="20"/>
          <w:szCs w:val="20"/>
          <w:lang w:val="id-ID"/>
        </w:rPr>
        <w:t xml:space="preserve"> berada di luar daerah penerimaan Ho</w:t>
      </w:r>
      <w:r w:rsidRPr="00015C58">
        <w:rPr>
          <w:rFonts w:eastAsia="Times New Roman"/>
          <w:sz w:val="20"/>
          <w:szCs w:val="20"/>
        </w:rPr>
        <w:t>. Hal ini berarti bahwa terdapat perbedaan keterampilan siswa yang menggunakan bahan ajar dengan yang tidak meng</w:t>
      </w:r>
      <w:r w:rsidR="00CB7FE8">
        <w:rPr>
          <w:rFonts w:eastAsia="Times New Roman"/>
          <w:sz w:val="20"/>
          <w:szCs w:val="20"/>
        </w:rPr>
        <w:t xml:space="preserve"> </w:t>
      </w:r>
      <w:r w:rsidRPr="00015C58">
        <w:rPr>
          <w:rFonts w:eastAsia="Times New Roman"/>
          <w:sz w:val="20"/>
          <w:szCs w:val="20"/>
        </w:rPr>
        <w:t>gunakannya.</w:t>
      </w:r>
    </w:p>
    <w:p w:rsidR="00015C58" w:rsidRPr="00015C58" w:rsidRDefault="00015C58" w:rsidP="00015C58">
      <w:pPr>
        <w:spacing w:line="240" w:lineRule="auto"/>
        <w:ind w:firstLine="567"/>
        <w:jc w:val="both"/>
        <w:rPr>
          <w:rFonts w:cs="Times New Roman"/>
          <w:sz w:val="20"/>
          <w:szCs w:val="20"/>
        </w:rPr>
      </w:pPr>
      <w:proofErr w:type="gramStart"/>
      <w:r w:rsidRPr="00015C58">
        <w:rPr>
          <w:rFonts w:eastAsia="Times New Roman" w:cs="Times New Roman"/>
          <w:sz w:val="20"/>
          <w:szCs w:val="20"/>
        </w:rPr>
        <w:t>S</w:t>
      </w:r>
      <w:r w:rsidRPr="00015C58">
        <w:rPr>
          <w:rFonts w:eastAsia="Times New Roman" w:cs="Times New Roman"/>
          <w:sz w:val="20"/>
          <w:szCs w:val="20"/>
          <w:lang w:val="id-ID"/>
        </w:rPr>
        <w:t>etelah penggunaa</w:t>
      </w:r>
      <w:r w:rsidRPr="00015C58">
        <w:rPr>
          <w:rFonts w:eastAsia="Times New Roman" w:cs="Times New Roman"/>
          <w:sz w:val="20"/>
          <w:szCs w:val="20"/>
        </w:rPr>
        <w:t>n</w:t>
      </w:r>
      <w:r w:rsidRPr="00015C58">
        <w:rPr>
          <w:rFonts w:eastAsia="Times New Roman" w:cs="Times New Roman"/>
          <w:sz w:val="20"/>
          <w:szCs w:val="20"/>
          <w:lang w:val="id-ID"/>
        </w:rPr>
        <w:t xml:space="preserve"> </w:t>
      </w:r>
      <w:r w:rsidRPr="00015C58">
        <w:rPr>
          <w:rFonts w:eastAsia="Times New Roman" w:cs="Times New Roman"/>
          <w:sz w:val="20"/>
          <w:szCs w:val="20"/>
        </w:rPr>
        <w:t>bahan ajar fisika,</w:t>
      </w:r>
      <w:r w:rsidRPr="00015C58">
        <w:rPr>
          <w:rFonts w:eastAsia="Times New Roman" w:cs="Times New Roman"/>
          <w:sz w:val="20"/>
          <w:szCs w:val="20"/>
          <w:lang w:val="id-ID"/>
        </w:rPr>
        <w:t xml:space="preserve"> </w:t>
      </w:r>
      <w:r w:rsidRPr="00015C58">
        <w:rPr>
          <w:rFonts w:eastAsia="Times New Roman" w:cs="Times New Roman"/>
          <w:sz w:val="20"/>
          <w:szCs w:val="20"/>
        </w:rPr>
        <w:t>terdapat perbedaan aspek sikap antar kedua kelas sampel</w:t>
      </w:r>
      <w:r w:rsidRPr="00015C58">
        <w:rPr>
          <w:rFonts w:eastAsia="Times New Roman" w:cs="Times New Roman"/>
          <w:sz w:val="20"/>
          <w:szCs w:val="20"/>
          <w:lang w:val="id-ID"/>
        </w:rPr>
        <w:t>.</w:t>
      </w:r>
      <w:proofErr w:type="gramEnd"/>
      <w:r w:rsidRPr="00015C58">
        <w:rPr>
          <w:rFonts w:eastAsia="Times New Roman" w:cs="Times New Roman"/>
          <w:sz w:val="20"/>
          <w:szCs w:val="20"/>
          <w:lang w:val="id-ID"/>
        </w:rPr>
        <w:t xml:space="preserve"> Adanya perbedaan </w:t>
      </w:r>
      <w:r w:rsidRPr="00015C58">
        <w:rPr>
          <w:rFonts w:cs="Times New Roman"/>
          <w:sz w:val="20"/>
          <w:szCs w:val="20"/>
        </w:rPr>
        <w:t>aspek</w:t>
      </w:r>
      <w:r w:rsidRPr="00015C58">
        <w:rPr>
          <w:rFonts w:eastAsia="Times New Roman" w:cs="Times New Roman"/>
          <w:sz w:val="20"/>
          <w:szCs w:val="20"/>
          <w:lang w:val="id-ID"/>
        </w:rPr>
        <w:t xml:space="preserve"> sikap siswa mengindikasi</w:t>
      </w:r>
      <w:r w:rsidR="00A94367">
        <w:rPr>
          <w:rFonts w:eastAsia="Times New Roman" w:cs="Times New Roman"/>
          <w:sz w:val="20"/>
          <w:szCs w:val="20"/>
        </w:rPr>
        <w:t xml:space="preserve"> </w:t>
      </w:r>
      <w:r w:rsidRPr="00015C58">
        <w:rPr>
          <w:rFonts w:eastAsia="Times New Roman" w:cs="Times New Roman"/>
          <w:sz w:val="20"/>
          <w:szCs w:val="20"/>
          <w:lang w:val="id-ID"/>
        </w:rPr>
        <w:t xml:space="preserve">kan adanya pengaruh </w:t>
      </w:r>
      <w:r w:rsidRPr="00015C58">
        <w:rPr>
          <w:rFonts w:eastAsia="Times New Roman" w:cs="Times New Roman"/>
          <w:sz w:val="20"/>
          <w:szCs w:val="20"/>
        </w:rPr>
        <w:t>bahan ajar fluida</w:t>
      </w:r>
      <w:r w:rsidRPr="00015C58">
        <w:rPr>
          <w:rFonts w:eastAsia="Times New Roman" w:cs="Times New Roman"/>
          <w:sz w:val="20"/>
          <w:szCs w:val="20"/>
          <w:lang w:val="id-ID"/>
        </w:rPr>
        <w:t xml:space="preserve"> terhadap </w:t>
      </w:r>
      <w:r w:rsidRPr="00015C58">
        <w:rPr>
          <w:rFonts w:cs="Times New Roman"/>
          <w:sz w:val="20"/>
          <w:szCs w:val="20"/>
        </w:rPr>
        <w:t>aspek</w:t>
      </w:r>
      <w:r w:rsidRPr="00015C58">
        <w:rPr>
          <w:rFonts w:eastAsia="Times New Roman" w:cs="Times New Roman"/>
          <w:sz w:val="20"/>
          <w:szCs w:val="20"/>
          <w:lang w:val="id-ID"/>
        </w:rPr>
        <w:t xml:space="preserve"> sikap siswa.</w:t>
      </w:r>
      <w:r w:rsidRPr="00015C58">
        <w:rPr>
          <w:rFonts w:eastAsia="Times New Roman" w:cs="Times New Roman"/>
          <w:sz w:val="20"/>
          <w:szCs w:val="20"/>
        </w:rPr>
        <w:t xml:space="preserve"> </w:t>
      </w:r>
      <w:proofErr w:type="gramStart"/>
      <w:r w:rsidRPr="00015C58">
        <w:rPr>
          <w:rFonts w:cs="Times New Roman"/>
          <w:sz w:val="20"/>
          <w:szCs w:val="20"/>
        </w:rPr>
        <w:t>Hal ini terlihat dari hasil analisis data penelitian yang menunjukkan peng</w:t>
      </w:r>
      <w:r w:rsidR="00E277B5">
        <w:rPr>
          <w:rFonts w:cs="Times New Roman"/>
          <w:sz w:val="20"/>
          <w:szCs w:val="20"/>
        </w:rPr>
        <w:t xml:space="preserve"> </w:t>
      </w:r>
      <w:r w:rsidRPr="00015C58">
        <w:rPr>
          <w:rFonts w:cs="Times New Roman"/>
          <w:sz w:val="20"/>
          <w:szCs w:val="20"/>
        </w:rPr>
        <w:t xml:space="preserve">guanaan bahan ajar </w:t>
      </w:r>
      <w:r w:rsidRPr="00015C58">
        <w:rPr>
          <w:rFonts w:cs="Times New Roman"/>
          <w:sz w:val="20"/>
          <w:szCs w:val="20"/>
          <w:lang w:val="id-ID"/>
        </w:rPr>
        <w:t>bermuatan literasi saintifik dan HOTS</w:t>
      </w:r>
      <w:r w:rsidRPr="00015C58">
        <w:rPr>
          <w:rFonts w:cs="Times New Roman"/>
          <w:sz w:val="20"/>
          <w:szCs w:val="20"/>
        </w:rPr>
        <w:t xml:space="preserve"> dalam model pembelajaran penemuan metari fluida memberikan pengaruh terhadap aspek sikap siswa</w:t>
      </w:r>
      <w:r w:rsidR="00E277B5">
        <w:rPr>
          <w:rFonts w:cs="Times New Roman"/>
          <w:sz w:val="20"/>
          <w:szCs w:val="20"/>
        </w:rPr>
        <w:t xml:space="preserve"> kelas XI SMAN 10 Padang</w:t>
      </w:r>
      <w:r w:rsidRPr="00015C58">
        <w:rPr>
          <w:rFonts w:cs="Times New Roman"/>
          <w:sz w:val="20"/>
          <w:szCs w:val="20"/>
        </w:rPr>
        <w:t>.</w:t>
      </w:r>
      <w:proofErr w:type="gramEnd"/>
    </w:p>
    <w:p w:rsidR="007B52E8" w:rsidRPr="007B52E8" w:rsidRDefault="007B52E8" w:rsidP="007B52E8">
      <w:pPr>
        <w:pStyle w:val="ListParagraph"/>
        <w:numPr>
          <w:ilvl w:val="8"/>
          <w:numId w:val="8"/>
        </w:numPr>
        <w:spacing w:after="0" w:line="240" w:lineRule="auto"/>
        <w:ind w:left="426" w:hanging="426"/>
        <w:rPr>
          <w:rFonts w:eastAsia="Calibri" w:cs="Times New Roman"/>
          <w:b/>
          <w:bCs/>
          <w:sz w:val="20"/>
          <w:szCs w:val="20"/>
        </w:rPr>
      </w:pPr>
      <w:r w:rsidRPr="007B52E8">
        <w:rPr>
          <w:rFonts w:eastAsia="Calibri" w:cs="Times New Roman"/>
          <w:b/>
          <w:bCs/>
          <w:sz w:val="20"/>
          <w:szCs w:val="20"/>
        </w:rPr>
        <w:t>Pembahasan</w:t>
      </w:r>
    </w:p>
    <w:p w:rsidR="007B52E8" w:rsidRPr="002E0A69" w:rsidRDefault="007B52E8" w:rsidP="007B52E8">
      <w:pPr>
        <w:spacing w:after="0" w:line="240" w:lineRule="auto"/>
        <w:ind w:firstLine="567"/>
        <w:jc w:val="both"/>
        <w:rPr>
          <w:rFonts w:cs="Times New Roman"/>
          <w:sz w:val="20"/>
          <w:szCs w:val="20"/>
        </w:rPr>
      </w:pPr>
      <w:proofErr w:type="gramStart"/>
      <w:r w:rsidRPr="007B52E8">
        <w:rPr>
          <w:rFonts w:cs="Times New Roman"/>
          <w:sz w:val="20"/>
          <w:szCs w:val="20"/>
        </w:rPr>
        <w:t>Hasil analisis data hasil penelitian diperoleh dari hasil belajar siswa.</w:t>
      </w:r>
      <w:proofErr w:type="gramEnd"/>
      <w:r w:rsidRPr="007B52E8">
        <w:rPr>
          <w:rFonts w:cs="Times New Roman"/>
          <w:sz w:val="20"/>
          <w:szCs w:val="20"/>
        </w:rPr>
        <w:t xml:space="preserve"> </w:t>
      </w:r>
      <w:proofErr w:type="gramStart"/>
      <w:r w:rsidRPr="007B52E8">
        <w:rPr>
          <w:rFonts w:cs="Times New Roman"/>
          <w:sz w:val="20"/>
          <w:szCs w:val="20"/>
        </w:rPr>
        <w:t>Hasil belajar meliputi aspek pengetahuan, aspek keterampilan dan aspek sikap.</w:t>
      </w:r>
      <w:proofErr w:type="gramEnd"/>
      <w:r w:rsidRPr="007B52E8">
        <w:rPr>
          <w:rFonts w:cs="Times New Roman"/>
          <w:sz w:val="20"/>
          <w:szCs w:val="20"/>
        </w:rPr>
        <w:t xml:space="preserve"> </w:t>
      </w:r>
      <w:proofErr w:type="gramStart"/>
      <w:r w:rsidRPr="007B52E8">
        <w:rPr>
          <w:rFonts w:cs="Times New Roman"/>
          <w:sz w:val="20"/>
          <w:szCs w:val="20"/>
        </w:rPr>
        <w:t xml:space="preserve">Hasil yang didapatkan dari tujuan penelitian yaitu terdapat </w:t>
      </w:r>
      <w:r w:rsidRPr="007B52E8">
        <w:rPr>
          <w:rFonts w:cs="Times New Roman"/>
          <w:sz w:val="20"/>
          <w:szCs w:val="20"/>
          <w:lang w:val="id-ID"/>
        </w:rPr>
        <w:t>perbedaan hasil belajar</w:t>
      </w:r>
      <w:r w:rsidRPr="007B52E8">
        <w:rPr>
          <w:rFonts w:cs="Times New Roman"/>
          <w:sz w:val="20"/>
          <w:szCs w:val="20"/>
        </w:rPr>
        <w:t xml:space="preserve"> yang berarti antara</w:t>
      </w:r>
      <w:r w:rsidRPr="007B52E8">
        <w:rPr>
          <w:rFonts w:cs="Times New Roman"/>
          <w:sz w:val="20"/>
          <w:szCs w:val="20"/>
          <w:lang w:val="id-ID"/>
        </w:rPr>
        <w:t xml:space="preserve"> siswa yang menggunakan</w:t>
      </w:r>
      <w:r w:rsidRPr="007B52E8">
        <w:rPr>
          <w:rFonts w:cs="Times New Roman"/>
          <w:sz w:val="20"/>
          <w:szCs w:val="20"/>
        </w:rPr>
        <w:t xml:space="preserve"> bahan ajar </w:t>
      </w:r>
      <w:r w:rsidRPr="007B52E8">
        <w:rPr>
          <w:rFonts w:cs="Times New Roman"/>
          <w:sz w:val="20"/>
          <w:szCs w:val="20"/>
          <w:lang w:val="id-ID"/>
        </w:rPr>
        <w:t>bermuatan literasi saintifik dan HOTS dengan s</w:t>
      </w:r>
      <w:r w:rsidR="002E0A69">
        <w:rPr>
          <w:rFonts w:cs="Times New Roman"/>
          <w:sz w:val="20"/>
          <w:szCs w:val="20"/>
          <w:lang w:val="id-ID"/>
        </w:rPr>
        <w:t>iswa yang tidak menggunakan nya</w:t>
      </w:r>
      <w:r w:rsidR="002E0A69">
        <w:rPr>
          <w:rFonts w:cs="Times New Roman"/>
          <w:sz w:val="20"/>
          <w:szCs w:val="20"/>
        </w:rPr>
        <w:t>.</w:t>
      </w:r>
      <w:proofErr w:type="gramEnd"/>
    </w:p>
    <w:p w:rsidR="007B52E8" w:rsidRPr="007B52E8" w:rsidRDefault="007B52E8" w:rsidP="007B52E8">
      <w:pPr>
        <w:spacing w:after="0" w:line="240" w:lineRule="auto"/>
        <w:ind w:firstLine="567"/>
        <w:jc w:val="both"/>
        <w:rPr>
          <w:rFonts w:cs="Times New Roman"/>
          <w:sz w:val="20"/>
          <w:szCs w:val="20"/>
        </w:rPr>
      </w:pPr>
      <w:proofErr w:type="gramStart"/>
      <w:r w:rsidRPr="007B52E8">
        <w:rPr>
          <w:rFonts w:cs="Times New Roman"/>
          <w:sz w:val="20"/>
          <w:szCs w:val="20"/>
        </w:rPr>
        <w:t>Hasil penelitian pertama adalah pengaruh bahan ajar bermuatan literasi saintifik dan HOTS terhadap aspek pengetahuan siswa.</w:t>
      </w:r>
      <w:proofErr w:type="gramEnd"/>
      <w:r w:rsidRPr="007B52E8">
        <w:rPr>
          <w:rFonts w:cs="Times New Roman"/>
          <w:sz w:val="20"/>
          <w:szCs w:val="20"/>
        </w:rPr>
        <w:t xml:space="preserve"> </w:t>
      </w:r>
      <w:proofErr w:type="gramStart"/>
      <w:r w:rsidRPr="007B52E8">
        <w:rPr>
          <w:rFonts w:cs="Times New Roman"/>
          <w:sz w:val="20"/>
          <w:szCs w:val="20"/>
        </w:rPr>
        <w:t>Bahan ajar digunakan sebagai panduan untuk menuntun siswa dalam belajar dan kegiatan dalam melakukan penyelidikan.</w:t>
      </w:r>
      <w:proofErr w:type="gramEnd"/>
      <w:r w:rsidRPr="007B52E8">
        <w:rPr>
          <w:rFonts w:cs="Times New Roman"/>
          <w:sz w:val="20"/>
          <w:szCs w:val="20"/>
        </w:rPr>
        <w:t xml:space="preserve"> </w:t>
      </w:r>
      <w:proofErr w:type="gramStart"/>
      <w:r w:rsidRPr="007B52E8">
        <w:rPr>
          <w:rFonts w:cs="Times New Roman"/>
          <w:sz w:val="20"/>
          <w:szCs w:val="20"/>
        </w:rPr>
        <w:t>Hal ini disebabkan bahan ajar bermuatan literasi saintifik membuat siswa lebih memahami konsep saintifik dan konteks saintifik dan soal HOTS yang dapat melatih siswa dalam memahami materi pembelajaran, sehingga siswa dapat berpikir kritis dan meningkatkan aspek pengetahuannya.</w:t>
      </w:r>
      <w:proofErr w:type="gramEnd"/>
      <w:r w:rsidRPr="007B52E8">
        <w:rPr>
          <w:rFonts w:cs="Times New Roman"/>
          <w:sz w:val="20"/>
          <w:szCs w:val="20"/>
        </w:rPr>
        <w:t xml:space="preserve"> </w:t>
      </w:r>
    </w:p>
    <w:p w:rsidR="007B52E8" w:rsidRPr="007B52E8" w:rsidRDefault="007B52E8" w:rsidP="007B52E8">
      <w:pPr>
        <w:spacing w:after="0" w:line="240" w:lineRule="auto"/>
        <w:ind w:firstLine="567"/>
        <w:jc w:val="both"/>
        <w:rPr>
          <w:rFonts w:cs="Times New Roman"/>
          <w:sz w:val="20"/>
          <w:szCs w:val="20"/>
        </w:rPr>
      </w:pPr>
      <w:proofErr w:type="gramStart"/>
      <w:r w:rsidRPr="007B52E8">
        <w:rPr>
          <w:rFonts w:cs="Times New Roman"/>
          <w:sz w:val="20"/>
          <w:szCs w:val="20"/>
        </w:rPr>
        <w:t>Aspek pengetahuan siswa dapat ditingkatkan melalui pembelajaran fisika.</w:t>
      </w:r>
      <w:proofErr w:type="gramEnd"/>
      <w:r w:rsidRPr="007B52E8">
        <w:rPr>
          <w:rFonts w:cs="Times New Roman"/>
          <w:sz w:val="20"/>
          <w:szCs w:val="20"/>
        </w:rPr>
        <w:t xml:space="preserve"> Sesuai dengan tujuan </w:t>
      </w:r>
      <w:r w:rsidRPr="007B52E8">
        <w:rPr>
          <w:rFonts w:cs="Times New Roman"/>
          <w:sz w:val="20"/>
          <w:szCs w:val="20"/>
        </w:rPr>
        <w:lastRenderedPageBreak/>
        <w:t>dari pembelajaran fisika yai</w:t>
      </w:r>
      <w:r w:rsidR="002E0A69">
        <w:rPr>
          <w:rFonts w:cs="Times New Roman"/>
          <w:sz w:val="20"/>
          <w:szCs w:val="20"/>
        </w:rPr>
        <w:t xml:space="preserve">tu pengetahuan dapat menguasai </w:t>
      </w:r>
      <w:r w:rsidRPr="007B52E8">
        <w:rPr>
          <w:rFonts w:cs="Times New Roman"/>
          <w:sz w:val="20"/>
          <w:szCs w:val="20"/>
        </w:rPr>
        <w:t>konsep dan prinsip fisika serta me</w:t>
      </w:r>
      <w:r w:rsidR="00BF67DB">
        <w:rPr>
          <w:rFonts w:cs="Times New Roman"/>
          <w:sz w:val="20"/>
          <w:szCs w:val="20"/>
        </w:rPr>
        <w:t xml:space="preserve"> </w:t>
      </w:r>
      <w:r w:rsidR="00BB5171">
        <w:rPr>
          <w:rFonts w:cs="Times New Roman"/>
          <w:sz w:val="20"/>
          <w:szCs w:val="20"/>
        </w:rPr>
        <w:t xml:space="preserve">ngembangkan kemampuan </w:t>
      </w:r>
      <w:proofErr w:type="gramStart"/>
      <w:r w:rsidR="00BB5171">
        <w:rPr>
          <w:rFonts w:cs="Times New Roman"/>
          <w:sz w:val="20"/>
          <w:szCs w:val="20"/>
        </w:rPr>
        <w:t>bernalar</w:t>
      </w:r>
      <w:r w:rsidR="003F2C68">
        <w:rPr>
          <w:rFonts w:cs="Times New Roman"/>
          <w:sz w:val="20"/>
          <w:szCs w:val="20"/>
          <w:vertAlign w:val="superscript"/>
        </w:rPr>
        <w:t>[</w:t>
      </w:r>
      <w:proofErr w:type="gramEnd"/>
      <w:r w:rsidR="003F2C68">
        <w:rPr>
          <w:rFonts w:cs="Times New Roman"/>
          <w:sz w:val="20"/>
          <w:szCs w:val="20"/>
          <w:vertAlign w:val="superscript"/>
        </w:rPr>
        <w:t>20</w:t>
      </w:r>
      <w:r w:rsidR="00BB5171">
        <w:rPr>
          <w:rFonts w:cs="Times New Roman"/>
          <w:sz w:val="20"/>
          <w:szCs w:val="20"/>
          <w:vertAlign w:val="superscript"/>
        </w:rPr>
        <w:t>]</w:t>
      </w:r>
      <w:r w:rsidR="00BB5171">
        <w:rPr>
          <w:rFonts w:cs="Times New Roman"/>
          <w:sz w:val="20"/>
          <w:szCs w:val="20"/>
        </w:rPr>
        <w:t xml:space="preserve">. </w:t>
      </w:r>
      <w:proofErr w:type="gramStart"/>
      <w:r w:rsidRPr="007B52E8">
        <w:rPr>
          <w:rFonts w:cs="Times New Roman"/>
          <w:sz w:val="20"/>
          <w:szCs w:val="20"/>
        </w:rPr>
        <w:t>Jadi, terdapat perbedaan yang berarti dari penggunaan bahan ajar bermuatan literasi saintifik dan HOTS terhadap aspek pengetahuan siswa.</w:t>
      </w:r>
      <w:proofErr w:type="gramEnd"/>
    </w:p>
    <w:p w:rsidR="007B52E8" w:rsidRPr="007B52E8" w:rsidRDefault="007B52E8" w:rsidP="007B52E8">
      <w:pPr>
        <w:spacing w:after="0" w:line="240" w:lineRule="auto"/>
        <w:ind w:firstLine="567"/>
        <w:jc w:val="both"/>
        <w:rPr>
          <w:rFonts w:cs="Times New Roman"/>
          <w:sz w:val="20"/>
          <w:szCs w:val="20"/>
        </w:rPr>
      </w:pPr>
      <w:proofErr w:type="gramStart"/>
      <w:r w:rsidRPr="007B52E8">
        <w:rPr>
          <w:rFonts w:cs="Times New Roman"/>
          <w:sz w:val="20"/>
          <w:szCs w:val="20"/>
        </w:rPr>
        <w:t>Hasil penelitian kedua yaitu pengaruh bahan ajar bermuatan literasi saintifik dan HOTS terhadap aspek keterampilan siswa kelas XI.</w:t>
      </w:r>
      <w:proofErr w:type="gramEnd"/>
      <w:r w:rsidRPr="007B52E8">
        <w:rPr>
          <w:rFonts w:cs="Times New Roman"/>
          <w:sz w:val="20"/>
          <w:szCs w:val="20"/>
        </w:rPr>
        <w:t xml:space="preserve"> Bahan </w:t>
      </w:r>
      <w:proofErr w:type="gramStart"/>
      <w:r w:rsidRPr="007B52E8">
        <w:rPr>
          <w:rFonts w:cs="Times New Roman"/>
          <w:sz w:val="20"/>
          <w:szCs w:val="20"/>
        </w:rPr>
        <w:t>ajar</w:t>
      </w:r>
      <w:proofErr w:type="gramEnd"/>
      <w:r w:rsidRPr="007B52E8">
        <w:rPr>
          <w:rFonts w:cs="Times New Roman"/>
          <w:sz w:val="20"/>
          <w:szCs w:val="20"/>
        </w:rPr>
        <w:t xml:space="preserve"> bermuatan literasi saintifik dan HOTS dapat meningkatkan aspek keterampilan siswa pada keterampilan proses saintifik.</w:t>
      </w:r>
      <w:r w:rsidRPr="007B52E8">
        <w:rPr>
          <w:rFonts w:cs="Times New Roman"/>
          <w:sz w:val="20"/>
          <w:szCs w:val="20"/>
          <w:lang w:val="id-ID"/>
        </w:rPr>
        <w:t xml:space="preserve"> Literasi</w:t>
      </w:r>
      <w:r w:rsidRPr="007B52E8">
        <w:rPr>
          <w:rFonts w:cs="Times New Roman"/>
          <w:sz w:val="20"/>
          <w:szCs w:val="20"/>
        </w:rPr>
        <w:t xml:space="preserve"> saintifik menuntu</w:t>
      </w:r>
      <w:r w:rsidR="00BF67DB">
        <w:rPr>
          <w:rFonts w:cs="Times New Roman"/>
          <w:sz w:val="20"/>
          <w:szCs w:val="20"/>
        </w:rPr>
        <w:t>t siswa untuk terampil dalam me</w:t>
      </w:r>
      <w:r w:rsidRPr="007B52E8">
        <w:rPr>
          <w:rFonts w:cs="Times New Roman"/>
          <w:sz w:val="20"/>
          <w:szCs w:val="20"/>
        </w:rPr>
        <w:t>deskripsi</w:t>
      </w:r>
      <w:r w:rsidR="00BF67DB">
        <w:rPr>
          <w:rFonts w:cs="Times New Roman"/>
          <w:sz w:val="20"/>
          <w:szCs w:val="20"/>
        </w:rPr>
        <w:t xml:space="preserve"> </w:t>
      </w:r>
      <w:r w:rsidRPr="007B52E8">
        <w:rPr>
          <w:rFonts w:cs="Times New Roman"/>
          <w:sz w:val="20"/>
          <w:szCs w:val="20"/>
        </w:rPr>
        <w:t xml:space="preserve">kan </w:t>
      </w:r>
      <w:r w:rsidR="00BF67DB">
        <w:rPr>
          <w:rFonts w:cs="Times New Roman"/>
          <w:sz w:val="20"/>
          <w:szCs w:val="20"/>
        </w:rPr>
        <w:t xml:space="preserve">konsep, konteks dalam kehidupan, </w:t>
      </w:r>
      <w:r w:rsidRPr="007B52E8">
        <w:rPr>
          <w:rFonts w:cs="Times New Roman"/>
          <w:sz w:val="20"/>
          <w:szCs w:val="20"/>
        </w:rPr>
        <w:t>dan proses kegiatan praktikum</w:t>
      </w:r>
      <w:r w:rsidRPr="007B52E8">
        <w:rPr>
          <w:rFonts w:cs="Times New Roman"/>
          <w:sz w:val="20"/>
          <w:szCs w:val="20"/>
          <w:lang w:val="id-ID"/>
        </w:rPr>
        <w:t xml:space="preserve">. </w:t>
      </w:r>
      <w:r w:rsidRPr="007B52E8">
        <w:rPr>
          <w:rFonts w:cs="Times New Roman"/>
          <w:sz w:val="20"/>
          <w:szCs w:val="20"/>
        </w:rPr>
        <w:t xml:space="preserve">Saat </w:t>
      </w:r>
      <w:r w:rsidRPr="007B52E8">
        <w:rPr>
          <w:rFonts w:cs="Times New Roman"/>
          <w:sz w:val="20"/>
          <w:szCs w:val="20"/>
          <w:lang w:val="id-ID"/>
        </w:rPr>
        <w:t xml:space="preserve">melakukan suatu kegiatan proses saintifik, siswa diminta untuk membuat laporan kegiatan praktikum. Dengan demikian, </w:t>
      </w:r>
      <w:r w:rsidRPr="007B52E8">
        <w:rPr>
          <w:rFonts w:cs="Times New Roman"/>
          <w:sz w:val="20"/>
          <w:szCs w:val="20"/>
        </w:rPr>
        <w:t xml:space="preserve">keterampilan </w:t>
      </w:r>
      <w:r w:rsidRPr="007B52E8">
        <w:rPr>
          <w:rFonts w:cs="Times New Roman"/>
          <w:sz w:val="20"/>
          <w:szCs w:val="20"/>
          <w:lang w:val="id-ID"/>
        </w:rPr>
        <w:t xml:space="preserve">siswa </w:t>
      </w:r>
      <w:r w:rsidRPr="007B52E8">
        <w:rPr>
          <w:rFonts w:cs="Times New Roman"/>
          <w:sz w:val="20"/>
          <w:szCs w:val="20"/>
        </w:rPr>
        <w:t>dapat meningkat dengan baik.</w:t>
      </w:r>
    </w:p>
    <w:p w:rsidR="007B52E8" w:rsidRPr="007B52E8" w:rsidRDefault="007B52E8" w:rsidP="007B52E8">
      <w:pPr>
        <w:spacing w:after="0" w:line="240" w:lineRule="auto"/>
        <w:ind w:firstLine="567"/>
        <w:jc w:val="both"/>
        <w:rPr>
          <w:rFonts w:cs="Times New Roman"/>
          <w:sz w:val="20"/>
          <w:szCs w:val="20"/>
        </w:rPr>
      </w:pPr>
      <w:proofErr w:type="gramStart"/>
      <w:r w:rsidRPr="007B52E8">
        <w:rPr>
          <w:rFonts w:cs="Times New Roman"/>
          <w:sz w:val="20"/>
          <w:szCs w:val="20"/>
        </w:rPr>
        <w:t>Literasi saintifik memiliki tiga indikator yang terdiri dari konsep saintifik, proses saintifik, dan konteks saintifik.</w:t>
      </w:r>
      <w:proofErr w:type="gramEnd"/>
      <w:r w:rsidRPr="007B52E8">
        <w:rPr>
          <w:rFonts w:cs="Times New Roman"/>
          <w:sz w:val="20"/>
          <w:szCs w:val="20"/>
        </w:rPr>
        <w:t xml:space="preserve"> </w:t>
      </w:r>
      <w:r w:rsidR="00BB5171">
        <w:rPr>
          <w:rFonts w:cs="Times New Roman"/>
          <w:sz w:val="20"/>
          <w:szCs w:val="20"/>
        </w:rPr>
        <w:t>Li</w:t>
      </w:r>
      <w:r w:rsidRPr="007B52E8">
        <w:rPr>
          <w:rFonts w:cs="Times New Roman"/>
          <w:bCs/>
          <w:sz w:val="20"/>
          <w:szCs w:val="20"/>
        </w:rPr>
        <w:t>terasi saintifik itu dapat dikatakan sebagai pengetahuan dan</w:t>
      </w:r>
      <w:r w:rsidR="00BF67DB">
        <w:rPr>
          <w:rFonts w:cs="Times New Roman"/>
          <w:bCs/>
          <w:sz w:val="20"/>
          <w:szCs w:val="20"/>
        </w:rPr>
        <w:t xml:space="preserve"> pemahaman tentang konsep</w:t>
      </w:r>
      <w:r w:rsidRPr="007B52E8">
        <w:rPr>
          <w:rFonts w:cs="Times New Roman"/>
          <w:bCs/>
          <w:sz w:val="20"/>
          <w:szCs w:val="20"/>
        </w:rPr>
        <w:t xml:space="preserve"> ilmiah dan proses yang diperlukan bagi seseorang untuk bertanya, menemukan, atau menentukan jawaban pertanyaan yang berskala dari rasa ingin tahu tentang pengalaman sehari-</w:t>
      </w:r>
      <w:proofErr w:type="gramStart"/>
      <w:r w:rsidRPr="007B52E8">
        <w:rPr>
          <w:rFonts w:cs="Times New Roman"/>
          <w:bCs/>
          <w:sz w:val="20"/>
          <w:szCs w:val="20"/>
        </w:rPr>
        <w:t>hari</w:t>
      </w:r>
      <w:r w:rsidR="00BB5171">
        <w:rPr>
          <w:rFonts w:cs="Times New Roman"/>
          <w:bCs/>
          <w:sz w:val="20"/>
          <w:szCs w:val="20"/>
          <w:vertAlign w:val="superscript"/>
        </w:rPr>
        <w:t>[</w:t>
      </w:r>
      <w:proofErr w:type="gramEnd"/>
      <w:r w:rsidR="003F2C68">
        <w:rPr>
          <w:rFonts w:cs="Times New Roman"/>
          <w:bCs/>
          <w:sz w:val="20"/>
          <w:szCs w:val="20"/>
          <w:vertAlign w:val="superscript"/>
        </w:rPr>
        <w:t>7</w:t>
      </w:r>
      <w:r w:rsidR="00BB5171">
        <w:rPr>
          <w:rFonts w:cs="Times New Roman"/>
          <w:bCs/>
          <w:sz w:val="20"/>
          <w:szCs w:val="20"/>
          <w:vertAlign w:val="superscript"/>
        </w:rPr>
        <w:t>]</w:t>
      </w:r>
      <w:r w:rsidRPr="007B52E8">
        <w:rPr>
          <w:rFonts w:cs="Times New Roman"/>
          <w:sz w:val="20"/>
          <w:szCs w:val="20"/>
        </w:rPr>
        <w:t xml:space="preserve">. </w:t>
      </w:r>
      <w:proofErr w:type="gramStart"/>
      <w:r w:rsidRPr="007B52E8">
        <w:rPr>
          <w:rFonts w:cs="Times New Roman"/>
          <w:sz w:val="20"/>
          <w:szCs w:val="20"/>
        </w:rPr>
        <w:t>Dengan demikian, bahan ajar Fisika bermuatan literasi saintifik dan HOTS berpengaruh terhadap aspek keterampilan siswa.</w:t>
      </w:r>
      <w:proofErr w:type="gramEnd"/>
    </w:p>
    <w:p w:rsidR="007B52E8" w:rsidRPr="007B52E8" w:rsidRDefault="007B52E8" w:rsidP="007B52E8">
      <w:pPr>
        <w:spacing w:after="0" w:line="240" w:lineRule="auto"/>
        <w:ind w:firstLine="567"/>
        <w:jc w:val="both"/>
        <w:rPr>
          <w:rFonts w:cs="Times New Roman"/>
          <w:sz w:val="20"/>
          <w:szCs w:val="20"/>
        </w:rPr>
      </w:pPr>
      <w:proofErr w:type="gramStart"/>
      <w:r w:rsidRPr="007B52E8">
        <w:rPr>
          <w:rFonts w:cs="Times New Roman"/>
          <w:sz w:val="20"/>
          <w:szCs w:val="20"/>
        </w:rPr>
        <w:t>Hasil penelitian ketiga, terdapat pengaruh penggunaan bahan ajar bermuatan literasi saintifik dan HOTS terhadap aspek sikap siswa.</w:t>
      </w:r>
      <w:proofErr w:type="gramEnd"/>
      <w:r w:rsidRPr="007B52E8">
        <w:rPr>
          <w:rFonts w:cs="Times New Roman"/>
          <w:sz w:val="20"/>
          <w:szCs w:val="20"/>
        </w:rPr>
        <w:t xml:space="preserve"> Bahan ajar membuat siswa memiliki tanggungjawab, menumbuh</w:t>
      </w:r>
      <w:r w:rsidR="002E0A69">
        <w:rPr>
          <w:rFonts w:cs="Times New Roman"/>
          <w:sz w:val="20"/>
          <w:szCs w:val="20"/>
        </w:rPr>
        <w:t xml:space="preserve"> </w:t>
      </w:r>
      <w:proofErr w:type="gramStart"/>
      <w:r w:rsidRPr="007B52E8">
        <w:rPr>
          <w:rFonts w:cs="Times New Roman"/>
          <w:sz w:val="20"/>
          <w:szCs w:val="20"/>
        </w:rPr>
        <w:t>kan</w:t>
      </w:r>
      <w:proofErr w:type="gramEnd"/>
      <w:r w:rsidRPr="007B52E8">
        <w:rPr>
          <w:rFonts w:cs="Times New Roman"/>
          <w:sz w:val="20"/>
          <w:szCs w:val="20"/>
        </w:rPr>
        <w:t xml:space="preserve"> rasa menjaga lingkungan, berani mengajukan pendapat dan selalu bekerja keras dalam melakukan penyelidikan. Sikap disiplin dan kerjasama siswa muncul saat kegiatan proses pembelajaran ber</w:t>
      </w:r>
      <w:r w:rsidR="00BF67DB">
        <w:rPr>
          <w:rFonts w:cs="Times New Roman"/>
          <w:sz w:val="20"/>
          <w:szCs w:val="20"/>
        </w:rPr>
        <w:t xml:space="preserve"> </w:t>
      </w:r>
      <w:r w:rsidRPr="007B52E8">
        <w:rPr>
          <w:rFonts w:cs="Times New Roman"/>
          <w:sz w:val="20"/>
          <w:szCs w:val="20"/>
        </w:rPr>
        <w:t>langsung. Selain itu, bahan ajar membuat keaktif</w:t>
      </w:r>
      <w:r w:rsidR="002E0A69">
        <w:rPr>
          <w:rFonts w:cs="Times New Roman"/>
          <w:sz w:val="20"/>
          <w:szCs w:val="20"/>
        </w:rPr>
        <w:t xml:space="preserve"> </w:t>
      </w:r>
      <w:proofErr w:type="gramStart"/>
      <w:r w:rsidRPr="007B52E8">
        <w:rPr>
          <w:rFonts w:cs="Times New Roman"/>
          <w:sz w:val="20"/>
          <w:szCs w:val="20"/>
        </w:rPr>
        <w:t>an</w:t>
      </w:r>
      <w:proofErr w:type="gramEnd"/>
      <w:r w:rsidRPr="007B52E8">
        <w:rPr>
          <w:rFonts w:cs="Times New Roman"/>
          <w:sz w:val="20"/>
          <w:szCs w:val="20"/>
        </w:rPr>
        <w:t xml:space="preserve"> siswa meningkat dan termotivasi dalam belajar.</w:t>
      </w:r>
    </w:p>
    <w:p w:rsidR="007B52E8" w:rsidRPr="007B52E8" w:rsidRDefault="007B52E8" w:rsidP="007B52E8">
      <w:pPr>
        <w:spacing w:after="0" w:line="240" w:lineRule="auto"/>
        <w:ind w:firstLine="567"/>
        <w:jc w:val="both"/>
        <w:rPr>
          <w:rFonts w:cs="Times New Roman"/>
          <w:sz w:val="20"/>
          <w:szCs w:val="20"/>
        </w:rPr>
      </w:pPr>
      <w:proofErr w:type="gramStart"/>
      <w:r w:rsidRPr="007B52E8">
        <w:rPr>
          <w:rFonts w:cs="Times New Roman"/>
          <w:sz w:val="20"/>
          <w:szCs w:val="20"/>
        </w:rPr>
        <w:t>Aspek sikap dapat ditingkatkan melalui pem</w:t>
      </w:r>
      <w:r w:rsidR="003E7E6A">
        <w:rPr>
          <w:rFonts w:cs="Times New Roman"/>
          <w:sz w:val="20"/>
          <w:szCs w:val="20"/>
        </w:rPr>
        <w:t>-</w:t>
      </w:r>
      <w:r w:rsidRPr="007B52E8">
        <w:rPr>
          <w:rFonts w:cs="Times New Roman"/>
          <w:sz w:val="20"/>
          <w:szCs w:val="20"/>
        </w:rPr>
        <w:t>belajaran fisika.</w:t>
      </w:r>
      <w:proofErr w:type="gramEnd"/>
      <w:r w:rsidRPr="007B52E8">
        <w:rPr>
          <w:rFonts w:cs="Times New Roman"/>
          <w:sz w:val="20"/>
          <w:szCs w:val="20"/>
        </w:rPr>
        <w:t xml:space="preserve"> Pembelajaran fisika dilaksana</w:t>
      </w:r>
      <w:r w:rsidR="00762F81">
        <w:rPr>
          <w:rFonts w:cs="Times New Roman"/>
          <w:sz w:val="20"/>
          <w:szCs w:val="20"/>
        </w:rPr>
        <w:t>-</w:t>
      </w:r>
      <w:r w:rsidRPr="007B52E8">
        <w:rPr>
          <w:rFonts w:cs="Times New Roman"/>
          <w:sz w:val="20"/>
          <w:szCs w:val="20"/>
        </w:rPr>
        <w:t xml:space="preserve">kan secara ilmiah untuk meningkatkan kemampuan berpikir, bekerja dan bersikap </w:t>
      </w:r>
      <w:proofErr w:type="gramStart"/>
      <w:r w:rsidRPr="007B52E8">
        <w:rPr>
          <w:rFonts w:cs="Times New Roman"/>
          <w:sz w:val="20"/>
          <w:szCs w:val="20"/>
        </w:rPr>
        <w:t>ilmiah</w:t>
      </w:r>
      <w:r w:rsidR="003F2C68">
        <w:rPr>
          <w:rFonts w:cs="Times New Roman"/>
          <w:sz w:val="20"/>
          <w:szCs w:val="20"/>
          <w:vertAlign w:val="superscript"/>
        </w:rPr>
        <w:t>[</w:t>
      </w:r>
      <w:proofErr w:type="gramEnd"/>
      <w:r w:rsidR="003F2C68">
        <w:rPr>
          <w:rFonts w:cs="Times New Roman"/>
          <w:sz w:val="20"/>
          <w:szCs w:val="20"/>
          <w:vertAlign w:val="superscript"/>
        </w:rPr>
        <w:t>20</w:t>
      </w:r>
      <w:r w:rsidR="00BB5171">
        <w:rPr>
          <w:rFonts w:cs="Times New Roman"/>
          <w:sz w:val="20"/>
          <w:szCs w:val="20"/>
          <w:vertAlign w:val="superscript"/>
        </w:rPr>
        <w:t>]</w:t>
      </w:r>
      <w:r w:rsidRPr="007B52E8">
        <w:rPr>
          <w:rFonts w:cs="Times New Roman"/>
          <w:sz w:val="20"/>
          <w:szCs w:val="20"/>
        </w:rPr>
        <w:t>. Penerapan proses ilmiah dalam pembelajaran dapat</w:t>
      </w:r>
      <w:r w:rsidR="00BB5171">
        <w:rPr>
          <w:rFonts w:cs="Times New Roman"/>
          <w:sz w:val="20"/>
          <w:szCs w:val="20"/>
        </w:rPr>
        <w:t xml:space="preserve"> menumbuhkan sikap ilmiah </w:t>
      </w:r>
      <w:proofErr w:type="gramStart"/>
      <w:r w:rsidR="00BB5171">
        <w:rPr>
          <w:rFonts w:cs="Times New Roman"/>
          <w:sz w:val="20"/>
          <w:szCs w:val="20"/>
        </w:rPr>
        <w:t>siswa</w:t>
      </w:r>
      <w:r w:rsidR="003F2C68">
        <w:rPr>
          <w:rFonts w:cs="Times New Roman"/>
          <w:sz w:val="20"/>
          <w:szCs w:val="20"/>
          <w:vertAlign w:val="superscript"/>
        </w:rPr>
        <w:t>[</w:t>
      </w:r>
      <w:proofErr w:type="gramEnd"/>
      <w:r w:rsidR="003F2C68">
        <w:rPr>
          <w:rFonts w:cs="Times New Roman"/>
          <w:sz w:val="20"/>
          <w:szCs w:val="20"/>
          <w:vertAlign w:val="superscript"/>
        </w:rPr>
        <w:t>12</w:t>
      </w:r>
      <w:r w:rsidR="00BB5171">
        <w:rPr>
          <w:rFonts w:cs="Times New Roman"/>
          <w:sz w:val="20"/>
          <w:szCs w:val="20"/>
          <w:vertAlign w:val="superscript"/>
        </w:rPr>
        <w:t>]</w:t>
      </w:r>
      <w:r w:rsidRPr="007B52E8">
        <w:rPr>
          <w:rFonts w:cs="Times New Roman"/>
          <w:sz w:val="20"/>
          <w:szCs w:val="20"/>
        </w:rPr>
        <w:t xml:space="preserve">. </w:t>
      </w:r>
      <w:proofErr w:type="gramStart"/>
      <w:r w:rsidRPr="007B52E8">
        <w:rPr>
          <w:rFonts w:cs="Times New Roman"/>
          <w:sz w:val="20"/>
          <w:szCs w:val="20"/>
        </w:rPr>
        <w:t>Oleh karena itu, bahan ajar Fisika bermuatan literasi saintifik dan HOTS ber</w:t>
      </w:r>
      <w:r w:rsidR="003E7E6A">
        <w:rPr>
          <w:rFonts w:cs="Times New Roman"/>
          <w:sz w:val="20"/>
          <w:szCs w:val="20"/>
        </w:rPr>
        <w:t>-</w:t>
      </w:r>
      <w:r w:rsidRPr="007B52E8">
        <w:rPr>
          <w:rFonts w:cs="Times New Roman"/>
          <w:sz w:val="20"/>
          <w:szCs w:val="20"/>
        </w:rPr>
        <w:t>pengaruh terhadap aspek sikap siswa.</w:t>
      </w:r>
      <w:proofErr w:type="gramEnd"/>
    </w:p>
    <w:p w:rsidR="007B52E8" w:rsidRPr="007B52E8" w:rsidRDefault="007B52E8" w:rsidP="007B52E8">
      <w:pPr>
        <w:spacing w:after="0" w:line="240" w:lineRule="auto"/>
        <w:ind w:firstLine="567"/>
        <w:jc w:val="both"/>
        <w:rPr>
          <w:rFonts w:cs="Times New Roman"/>
          <w:sz w:val="20"/>
          <w:szCs w:val="20"/>
        </w:rPr>
      </w:pPr>
      <w:r w:rsidRPr="007B52E8">
        <w:rPr>
          <w:rFonts w:cs="Times New Roman"/>
          <w:sz w:val="20"/>
          <w:szCs w:val="20"/>
          <w:lang w:val="id-ID"/>
        </w:rPr>
        <w:t xml:space="preserve">Dari hasil </w:t>
      </w:r>
      <w:r w:rsidRPr="007B52E8">
        <w:rPr>
          <w:rFonts w:cs="Times New Roman"/>
          <w:sz w:val="20"/>
          <w:szCs w:val="20"/>
        </w:rPr>
        <w:t xml:space="preserve">penelitian </w:t>
      </w:r>
      <w:r w:rsidRPr="007B52E8">
        <w:rPr>
          <w:rFonts w:cs="Times New Roman"/>
          <w:sz w:val="20"/>
          <w:szCs w:val="20"/>
          <w:lang w:val="id-ID"/>
        </w:rPr>
        <w:t>yang telah dicapai,</w:t>
      </w:r>
      <w:r w:rsidRPr="007B52E8">
        <w:rPr>
          <w:rFonts w:cs="Times New Roman"/>
          <w:sz w:val="20"/>
          <w:szCs w:val="20"/>
        </w:rPr>
        <w:t xml:space="preserve"> guru dan siswa dapat menggunakan bahan ajar dalam proses pembelajaran. </w:t>
      </w:r>
      <w:proofErr w:type="gramStart"/>
      <w:r w:rsidRPr="007B52E8">
        <w:rPr>
          <w:rFonts w:cs="Times New Roman"/>
          <w:sz w:val="20"/>
          <w:szCs w:val="20"/>
        </w:rPr>
        <w:t xml:space="preserve">Bagi </w:t>
      </w:r>
      <w:r w:rsidRPr="007B52E8">
        <w:rPr>
          <w:rFonts w:cs="Times New Roman"/>
          <w:sz w:val="20"/>
          <w:szCs w:val="20"/>
          <w:lang w:val="id-ID"/>
        </w:rPr>
        <w:t xml:space="preserve">guru, </w:t>
      </w:r>
      <w:r w:rsidRPr="007B52E8">
        <w:rPr>
          <w:rFonts w:cs="Times New Roman"/>
          <w:sz w:val="20"/>
          <w:szCs w:val="20"/>
        </w:rPr>
        <w:t>model pembelajaran penemuan</w:t>
      </w:r>
      <w:r w:rsidRPr="007B52E8">
        <w:rPr>
          <w:rFonts w:cs="Times New Roman"/>
          <w:sz w:val="20"/>
          <w:szCs w:val="20"/>
          <w:lang w:val="id-ID"/>
        </w:rPr>
        <w:t xml:space="preserve"> bagus untuk dilaksanakan pada siswa SM</w:t>
      </w:r>
      <w:r w:rsidRPr="007B52E8">
        <w:rPr>
          <w:rFonts w:cs="Times New Roman"/>
          <w:sz w:val="20"/>
          <w:szCs w:val="20"/>
        </w:rPr>
        <w:t>A</w:t>
      </w:r>
      <w:r w:rsidRPr="007B52E8">
        <w:rPr>
          <w:rFonts w:cs="Times New Roman"/>
          <w:sz w:val="20"/>
          <w:szCs w:val="20"/>
          <w:lang w:val="id-ID"/>
        </w:rPr>
        <w:t xml:space="preserve"> kelas </w:t>
      </w:r>
      <w:r w:rsidRPr="007B52E8">
        <w:rPr>
          <w:rFonts w:cs="Times New Roman"/>
          <w:sz w:val="20"/>
          <w:szCs w:val="20"/>
        </w:rPr>
        <w:t>X</w:t>
      </w:r>
      <w:r w:rsidRPr="007B52E8">
        <w:rPr>
          <w:rFonts w:cs="Times New Roman"/>
          <w:sz w:val="20"/>
          <w:szCs w:val="20"/>
          <w:lang w:val="id-ID"/>
        </w:rPr>
        <w:t>I.</w:t>
      </w:r>
      <w:proofErr w:type="gramEnd"/>
      <w:r w:rsidRPr="007B52E8">
        <w:rPr>
          <w:rFonts w:cs="Times New Roman"/>
          <w:sz w:val="20"/>
          <w:szCs w:val="20"/>
          <w:lang w:val="id-ID"/>
        </w:rPr>
        <w:t xml:space="preserve"> </w:t>
      </w:r>
      <w:proofErr w:type="gramStart"/>
      <w:r w:rsidRPr="007B52E8">
        <w:rPr>
          <w:rFonts w:cs="Times New Roman"/>
          <w:sz w:val="20"/>
          <w:szCs w:val="20"/>
        </w:rPr>
        <w:t xml:space="preserve">Bagi </w:t>
      </w:r>
      <w:r w:rsidRPr="007B52E8">
        <w:rPr>
          <w:rFonts w:cs="Times New Roman"/>
          <w:sz w:val="20"/>
          <w:szCs w:val="20"/>
          <w:lang w:val="id-ID"/>
        </w:rPr>
        <w:t xml:space="preserve">siswa, </w:t>
      </w:r>
      <w:r w:rsidRPr="007B52E8">
        <w:rPr>
          <w:rFonts w:cs="Times New Roman"/>
          <w:sz w:val="20"/>
          <w:szCs w:val="20"/>
        </w:rPr>
        <w:t>bahan ajar bermuatan literasi saintifik</w:t>
      </w:r>
      <w:r w:rsidRPr="007B52E8">
        <w:rPr>
          <w:rFonts w:cs="Times New Roman"/>
          <w:sz w:val="20"/>
          <w:szCs w:val="20"/>
          <w:lang w:val="id-ID"/>
        </w:rPr>
        <w:t xml:space="preserve"> pada </w:t>
      </w:r>
      <w:r w:rsidRPr="007B52E8">
        <w:rPr>
          <w:rFonts w:cs="Times New Roman"/>
          <w:sz w:val="20"/>
          <w:szCs w:val="20"/>
        </w:rPr>
        <w:t>model pembelajaran penemuan</w:t>
      </w:r>
      <w:r w:rsidRPr="007B52E8">
        <w:rPr>
          <w:rFonts w:cs="Times New Roman"/>
          <w:sz w:val="20"/>
          <w:szCs w:val="20"/>
          <w:lang w:val="id-ID"/>
        </w:rPr>
        <w:t xml:space="preserve"> dapat digunakan sebagai bahan pembelajaran bagi siswa disekolah.</w:t>
      </w:r>
      <w:proofErr w:type="gramEnd"/>
      <w:r w:rsidRPr="007B52E8">
        <w:rPr>
          <w:rFonts w:cs="Times New Roman"/>
          <w:sz w:val="20"/>
          <w:szCs w:val="20"/>
        </w:rPr>
        <w:t xml:space="preserve"> </w:t>
      </w:r>
      <w:proofErr w:type="gramStart"/>
      <w:r w:rsidRPr="007B52E8">
        <w:rPr>
          <w:rFonts w:cs="Times New Roman"/>
          <w:sz w:val="20"/>
          <w:szCs w:val="20"/>
        </w:rPr>
        <w:t>Dengan demikian, bahan ajar bermuatan literasi saintifik dan HOTS dapat me</w:t>
      </w:r>
      <w:r w:rsidR="003E7E6A">
        <w:rPr>
          <w:rFonts w:cs="Times New Roman"/>
          <w:sz w:val="20"/>
          <w:szCs w:val="20"/>
        </w:rPr>
        <w:t>-</w:t>
      </w:r>
      <w:r w:rsidRPr="007B52E8">
        <w:rPr>
          <w:rFonts w:cs="Times New Roman"/>
          <w:sz w:val="20"/>
          <w:szCs w:val="20"/>
        </w:rPr>
        <w:t>ningkatkan hasil belajar siswa yaitu aspek pengetahuan, keterampilan dan sikap.</w:t>
      </w:r>
      <w:proofErr w:type="gramEnd"/>
    </w:p>
    <w:p w:rsidR="007B52E8" w:rsidRDefault="007B52E8" w:rsidP="002E0A69">
      <w:pPr>
        <w:spacing w:after="0" w:line="240" w:lineRule="auto"/>
        <w:ind w:firstLine="567"/>
        <w:jc w:val="both"/>
        <w:rPr>
          <w:rFonts w:cs="Times New Roman"/>
          <w:sz w:val="20"/>
          <w:szCs w:val="20"/>
        </w:rPr>
      </w:pPr>
      <w:proofErr w:type="gramStart"/>
      <w:r w:rsidRPr="007B52E8">
        <w:rPr>
          <w:rFonts w:cs="Times New Roman"/>
          <w:sz w:val="20"/>
          <w:szCs w:val="20"/>
        </w:rPr>
        <w:lastRenderedPageBreak/>
        <w:t>Penelitian yang telah dilakukan memiliki beberapa ket</w:t>
      </w:r>
      <w:r w:rsidR="002E0A69">
        <w:rPr>
          <w:rFonts w:cs="Times New Roman"/>
          <w:sz w:val="20"/>
          <w:szCs w:val="20"/>
        </w:rPr>
        <w:t>erbatasan dalam pelaksanaan nya.</w:t>
      </w:r>
      <w:proofErr w:type="gramEnd"/>
      <w:r w:rsidR="002E0A69">
        <w:rPr>
          <w:rFonts w:cs="Times New Roman"/>
          <w:sz w:val="20"/>
          <w:szCs w:val="20"/>
        </w:rPr>
        <w:t xml:space="preserve"> </w:t>
      </w:r>
      <w:proofErr w:type="gramStart"/>
      <w:r w:rsidRPr="007B52E8">
        <w:rPr>
          <w:rFonts w:cs="Times New Roman"/>
          <w:sz w:val="20"/>
          <w:szCs w:val="20"/>
        </w:rPr>
        <w:t>Adapun keterbatasan yang dihadapi</w:t>
      </w:r>
      <w:r w:rsidR="002E0A69">
        <w:rPr>
          <w:rFonts w:cs="Times New Roman"/>
          <w:sz w:val="20"/>
          <w:szCs w:val="20"/>
        </w:rPr>
        <w:t xml:space="preserve"> oleh peneliti sebagai berikut.</w:t>
      </w:r>
      <w:proofErr w:type="gramEnd"/>
      <w:r w:rsidR="002E0A69">
        <w:rPr>
          <w:rFonts w:cs="Times New Roman"/>
          <w:sz w:val="20"/>
          <w:szCs w:val="20"/>
        </w:rPr>
        <w:t xml:space="preserve"> </w:t>
      </w:r>
      <w:proofErr w:type="gramStart"/>
      <w:r w:rsidRPr="007B52E8">
        <w:rPr>
          <w:rFonts w:cs="Times New Roman"/>
          <w:sz w:val="20"/>
          <w:szCs w:val="20"/>
        </w:rPr>
        <w:t>Pertama, kompetensi dasar yang ditera</w:t>
      </w:r>
      <w:r w:rsidR="003E7E6A">
        <w:rPr>
          <w:rFonts w:cs="Times New Roman"/>
          <w:sz w:val="20"/>
          <w:szCs w:val="20"/>
        </w:rPr>
        <w:t xml:space="preserve">pkan dalam penelitian terbatas </w:t>
      </w:r>
      <w:r w:rsidR="00762F81">
        <w:rPr>
          <w:rFonts w:cs="Times New Roman"/>
          <w:sz w:val="20"/>
          <w:szCs w:val="20"/>
        </w:rPr>
        <w:t>pada dua kompetensi dasar.</w:t>
      </w:r>
      <w:proofErr w:type="gramEnd"/>
      <w:r w:rsidR="00762F81">
        <w:rPr>
          <w:rFonts w:cs="Times New Roman"/>
          <w:sz w:val="20"/>
          <w:szCs w:val="20"/>
        </w:rPr>
        <w:t xml:space="preserve"> </w:t>
      </w:r>
      <w:proofErr w:type="gramStart"/>
      <w:r w:rsidRPr="007B52E8">
        <w:rPr>
          <w:rFonts w:cs="Times New Roman"/>
          <w:sz w:val="20"/>
          <w:szCs w:val="20"/>
        </w:rPr>
        <w:t>Kedua, bahan ajar yang digunakan terbatas pada satu literasi yakni literasi saintifik.</w:t>
      </w:r>
      <w:proofErr w:type="gramEnd"/>
      <w:r w:rsidRPr="007B52E8">
        <w:rPr>
          <w:rFonts w:cs="Times New Roman"/>
          <w:sz w:val="20"/>
          <w:szCs w:val="20"/>
        </w:rPr>
        <w:t xml:space="preserve"> </w:t>
      </w:r>
      <w:proofErr w:type="gramStart"/>
      <w:r w:rsidRPr="007B52E8">
        <w:rPr>
          <w:rFonts w:cs="Times New Roman"/>
          <w:sz w:val="20"/>
          <w:szCs w:val="20"/>
        </w:rPr>
        <w:t>Ketiga, keterbatasan pada penggu</w:t>
      </w:r>
      <w:r w:rsidR="003E7E6A">
        <w:rPr>
          <w:rFonts w:cs="Times New Roman"/>
          <w:sz w:val="20"/>
          <w:szCs w:val="20"/>
        </w:rPr>
        <w:t xml:space="preserve">naan model pembelajaran fisika yaitu </w:t>
      </w:r>
      <w:r w:rsidRPr="007B52E8">
        <w:rPr>
          <w:rFonts w:cs="Times New Roman"/>
          <w:sz w:val="20"/>
          <w:szCs w:val="20"/>
        </w:rPr>
        <w:t>model pembelajaran penemuan.</w:t>
      </w:r>
      <w:proofErr w:type="gramEnd"/>
      <w:r w:rsidRPr="007B52E8">
        <w:rPr>
          <w:rFonts w:cs="Times New Roman"/>
          <w:sz w:val="20"/>
          <w:szCs w:val="20"/>
        </w:rPr>
        <w:t xml:space="preserve"> </w:t>
      </w:r>
    </w:p>
    <w:sdt>
      <w:sdtPr>
        <w:rPr>
          <w:rFonts w:cs="Times New Roman"/>
          <w:b/>
          <w:sz w:val="20"/>
          <w:szCs w:val="20"/>
        </w:rPr>
        <w:id w:val="92756880"/>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CB7FE8" w:rsidRPr="00CB7FE8" w:rsidRDefault="00CB7FE8" w:rsidP="00CB7FE8">
      <w:pPr>
        <w:pStyle w:val="NoSpacing"/>
        <w:spacing w:before="120"/>
        <w:ind w:firstLine="567"/>
        <w:jc w:val="both"/>
        <w:rPr>
          <w:rFonts w:ascii="Times New Roman" w:hAnsi="Times New Roman" w:cs="Times New Roman"/>
          <w:sz w:val="20"/>
          <w:szCs w:val="20"/>
        </w:rPr>
      </w:pPr>
      <w:r w:rsidRPr="00CB7FE8">
        <w:rPr>
          <w:rFonts w:ascii="Times New Roman" w:hAnsi="Times New Roman" w:cs="Times New Roman"/>
          <w:sz w:val="20"/>
          <w:szCs w:val="20"/>
        </w:rPr>
        <w:t xml:space="preserve">Berdasarkan analisis data </w:t>
      </w:r>
      <w:r w:rsidRPr="00CB7FE8">
        <w:rPr>
          <w:rFonts w:ascii="Times New Roman" w:hAnsi="Times New Roman" w:cs="Times New Roman"/>
          <w:sz w:val="20"/>
          <w:szCs w:val="20"/>
          <w:lang w:val="id-ID"/>
        </w:rPr>
        <w:t>yang telah dilaku</w:t>
      </w:r>
      <w:r>
        <w:rPr>
          <w:rFonts w:ascii="Times New Roman" w:hAnsi="Times New Roman" w:cs="Times New Roman"/>
          <w:sz w:val="20"/>
          <w:szCs w:val="20"/>
        </w:rPr>
        <w:t xml:space="preserve"> </w:t>
      </w:r>
      <w:proofErr w:type="gramStart"/>
      <w:r w:rsidRPr="00CB7FE8">
        <w:rPr>
          <w:rFonts w:ascii="Times New Roman" w:hAnsi="Times New Roman" w:cs="Times New Roman"/>
          <w:sz w:val="20"/>
          <w:szCs w:val="20"/>
          <w:lang w:val="id-ID"/>
        </w:rPr>
        <w:t>kan</w:t>
      </w:r>
      <w:proofErr w:type="gramEnd"/>
      <w:r w:rsidRPr="00CB7FE8">
        <w:rPr>
          <w:rFonts w:ascii="Times New Roman" w:hAnsi="Times New Roman" w:cs="Times New Roman"/>
          <w:sz w:val="20"/>
          <w:szCs w:val="20"/>
          <w:lang w:val="id-ID"/>
        </w:rPr>
        <w:t xml:space="preserve"> </w:t>
      </w:r>
      <w:r w:rsidRPr="00CB7FE8">
        <w:rPr>
          <w:rFonts w:ascii="Times New Roman" w:hAnsi="Times New Roman" w:cs="Times New Roman"/>
          <w:sz w:val="20"/>
          <w:szCs w:val="20"/>
        </w:rPr>
        <w:t>dapat diambil kesimpulan</w:t>
      </w:r>
      <w:r w:rsidRPr="00CB7FE8">
        <w:rPr>
          <w:rFonts w:ascii="Times New Roman" w:hAnsi="Times New Roman" w:cs="Times New Roman"/>
          <w:sz w:val="20"/>
          <w:szCs w:val="20"/>
          <w:lang w:val="id-ID"/>
        </w:rPr>
        <w:t xml:space="preserve">. </w:t>
      </w:r>
      <w:proofErr w:type="gramStart"/>
      <w:r w:rsidRPr="00CB7FE8">
        <w:rPr>
          <w:rFonts w:ascii="Times New Roman" w:hAnsi="Times New Roman" w:cs="Times New Roman"/>
          <w:sz w:val="20"/>
          <w:szCs w:val="20"/>
        </w:rPr>
        <w:t>Hasil dari uji hipotesis menunjukan bahwa terdapat perbedaan yang berarti antara hasil belajar siswa yang menggukan bahan ajar dengan yang tidak menggunakannya.</w:t>
      </w:r>
      <w:proofErr w:type="gramEnd"/>
      <w:r w:rsidRPr="00CB7FE8">
        <w:rPr>
          <w:rFonts w:ascii="Times New Roman" w:hAnsi="Times New Roman" w:cs="Times New Roman"/>
          <w:sz w:val="20"/>
          <w:szCs w:val="20"/>
        </w:rPr>
        <w:t xml:space="preserve"> Hal ini menunjukkan bahwa p</w:t>
      </w:r>
      <w:r w:rsidRPr="00CB7FE8">
        <w:rPr>
          <w:rFonts w:ascii="Times New Roman" w:hAnsi="Times New Roman" w:cs="Times New Roman"/>
          <w:sz w:val="20"/>
          <w:szCs w:val="20"/>
          <w:lang w:val="id-ID"/>
        </w:rPr>
        <w:t xml:space="preserve">enggunaan </w:t>
      </w:r>
      <w:r w:rsidRPr="00CB7FE8">
        <w:rPr>
          <w:rFonts w:ascii="Times New Roman" w:hAnsi="Times New Roman" w:cs="Times New Roman"/>
          <w:sz w:val="20"/>
          <w:szCs w:val="20"/>
        </w:rPr>
        <w:t xml:space="preserve">bahan </w:t>
      </w:r>
      <w:proofErr w:type="gramStart"/>
      <w:r w:rsidRPr="00CB7FE8">
        <w:rPr>
          <w:rFonts w:ascii="Times New Roman" w:hAnsi="Times New Roman" w:cs="Times New Roman"/>
          <w:sz w:val="20"/>
          <w:szCs w:val="20"/>
        </w:rPr>
        <w:t>ajar</w:t>
      </w:r>
      <w:proofErr w:type="gramEnd"/>
      <w:r w:rsidRPr="00CB7FE8">
        <w:rPr>
          <w:rFonts w:ascii="Times New Roman" w:hAnsi="Times New Roman" w:cs="Times New Roman"/>
          <w:sz w:val="20"/>
          <w:szCs w:val="20"/>
        </w:rPr>
        <w:t xml:space="preserve"> bermuatan literasi saintifik dan HOTS dalam model pembelajaran penemuan materi fluida memberikan pengaruh terhadap hasil </w:t>
      </w:r>
      <w:r w:rsidRPr="00CB7FE8">
        <w:rPr>
          <w:rFonts w:ascii="Times New Roman" w:hAnsi="Times New Roman" w:cs="Times New Roman"/>
          <w:sz w:val="20"/>
          <w:szCs w:val="20"/>
          <w:lang w:val="id-ID"/>
        </w:rPr>
        <w:t xml:space="preserve">siswa mencakup </w:t>
      </w:r>
      <w:r w:rsidRPr="00CB7FE8">
        <w:rPr>
          <w:rFonts w:ascii="Times New Roman" w:hAnsi="Times New Roman" w:cs="Times New Roman"/>
          <w:sz w:val="20"/>
          <w:szCs w:val="20"/>
        </w:rPr>
        <w:t xml:space="preserve">aspek </w:t>
      </w:r>
      <w:r w:rsidRPr="00CB7FE8">
        <w:rPr>
          <w:rFonts w:ascii="Times New Roman" w:hAnsi="Times New Roman" w:cs="Times New Roman"/>
          <w:sz w:val="20"/>
          <w:szCs w:val="20"/>
          <w:lang w:val="id-ID"/>
        </w:rPr>
        <w:t xml:space="preserve">pengetahuan, </w:t>
      </w:r>
      <w:r w:rsidRPr="00CB7FE8">
        <w:rPr>
          <w:rFonts w:ascii="Times New Roman" w:hAnsi="Times New Roman" w:cs="Times New Roman"/>
          <w:sz w:val="20"/>
          <w:szCs w:val="20"/>
        </w:rPr>
        <w:t>keterampilan</w:t>
      </w:r>
      <w:r w:rsidRPr="00CB7FE8">
        <w:rPr>
          <w:rFonts w:ascii="Times New Roman" w:hAnsi="Times New Roman" w:cs="Times New Roman"/>
          <w:sz w:val="20"/>
          <w:szCs w:val="20"/>
          <w:lang w:val="id-ID"/>
        </w:rPr>
        <w:t xml:space="preserve">, dan </w:t>
      </w:r>
      <w:r w:rsidRPr="00CB7FE8">
        <w:rPr>
          <w:rFonts w:ascii="Times New Roman" w:hAnsi="Times New Roman" w:cs="Times New Roman"/>
          <w:sz w:val="20"/>
          <w:szCs w:val="20"/>
        </w:rPr>
        <w:t>sikap</w:t>
      </w:r>
      <w:r w:rsidRPr="00CB7FE8">
        <w:rPr>
          <w:rFonts w:ascii="Times New Roman" w:hAnsi="Times New Roman" w:cs="Times New Roman"/>
          <w:sz w:val="20"/>
          <w:szCs w:val="20"/>
          <w:lang w:val="id-ID"/>
        </w:rPr>
        <w:t xml:space="preserve"> pada taraf kepercayaan 95%.</w:t>
      </w:r>
      <w:r w:rsidRPr="00CB7FE8">
        <w:rPr>
          <w:rFonts w:ascii="Times New Roman" w:hAnsi="Times New Roman" w:cs="Times New Roman"/>
          <w:sz w:val="20"/>
          <w:szCs w:val="20"/>
        </w:rPr>
        <w:t xml:space="preserve"> </w:t>
      </w:r>
      <w:proofErr w:type="gramStart"/>
      <w:r w:rsidRPr="00CB7FE8">
        <w:rPr>
          <w:rFonts w:ascii="Times New Roman" w:hAnsi="Times New Roman" w:cs="Times New Roman"/>
          <w:sz w:val="20"/>
          <w:szCs w:val="20"/>
        </w:rPr>
        <w:t>Dengan demikian, bahan ajar bermuatan literasi saintifik dan HOTS dapat digunakan oleh guru dan siswa dalam pembelajaran.</w:t>
      </w:r>
      <w:proofErr w:type="gramEnd"/>
    </w:p>
    <w:sdt>
      <w:sdtPr>
        <w:rPr>
          <w:rFonts w:cs="Times New Roman"/>
          <w:b/>
          <w:sz w:val="20"/>
          <w:szCs w:val="20"/>
        </w:rPr>
        <w:id w:val="92756881"/>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rsidR="00104D4D" w:rsidRPr="003C5FAD" w:rsidRDefault="00104D4D" w:rsidP="00104D4D">
      <w:pPr>
        <w:pStyle w:val="ListParagraph"/>
        <w:numPr>
          <w:ilvl w:val="0"/>
          <w:numId w:val="7"/>
        </w:numPr>
        <w:tabs>
          <w:tab w:val="left" w:pos="567"/>
          <w:tab w:val="left" w:pos="1985"/>
          <w:tab w:val="left" w:pos="2835"/>
        </w:tabs>
        <w:spacing w:before="120" w:after="0" w:line="240" w:lineRule="auto"/>
        <w:ind w:left="426"/>
        <w:jc w:val="both"/>
        <w:rPr>
          <w:rFonts w:cs="Times New Roman"/>
          <w:bCs/>
          <w:sz w:val="20"/>
          <w:szCs w:val="20"/>
        </w:rPr>
      </w:pPr>
      <w:r>
        <w:rPr>
          <w:rFonts w:cs="Times New Roman"/>
          <w:bCs/>
          <w:sz w:val="20"/>
          <w:szCs w:val="20"/>
        </w:rPr>
        <w:t xml:space="preserve">Sari, S. A., Kamus, Z., Asrizal. 2018. </w:t>
      </w:r>
      <w:r>
        <w:rPr>
          <w:rFonts w:cs="Times New Roman"/>
          <w:bCs/>
          <w:i/>
          <w:sz w:val="20"/>
          <w:szCs w:val="20"/>
        </w:rPr>
        <w:t>Analisis Uji Coba Terbatas Bahan Ajar Fisika Dengan Konten Nilai Kecerdasan Spiritual Materi Gerak Dua Dimensi Dan Hukum Newton Untuk Siswa Kelas X SMA</w:t>
      </w:r>
      <w:r>
        <w:rPr>
          <w:rFonts w:cs="Times New Roman"/>
          <w:bCs/>
          <w:sz w:val="20"/>
          <w:szCs w:val="20"/>
        </w:rPr>
        <w:t>. Pillar of Physics Education, Vol 11. No 2, Oktober 2018, 41-48.</w:t>
      </w:r>
    </w:p>
    <w:p w:rsidR="00104D4D" w:rsidRDefault="00585CC0" w:rsidP="00104D4D">
      <w:pPr>
        <w:pStyle w:val="ListParagraph"/>
        <w:numPr>
          <w:ilvl w:val="0"/>
          <w:numId w:val="7"/>
        </w:numPr>
        <w:tabs>
          <w:tab w:val="left" w:pos="567"/>
          <w:tab w:val="left" w:pos="1985"/>
          <w:tab w:val="left" w:pos="2835"/>
        </w:tabs>
        <w:spacing w:after="0" w:line="240" w:lineRule="auto"/>
        <w:ind w:left="426"/>
        <w:jc w:val="both"/>
        <w:rPr>
          <w:rFonts w:cs="Times New Roman"/>
          <w:sz w:val="20"/>
          <w:szCs w:val="20"/>
        </w:rPr>
      </w:pPr>
      <w:r>
        <w:rPr>
          <w:rFonts w:cs="Times New Roman"/>
          <w:sz w:val="20"/>
          <w:szCs w:val="20"/>
        </w:rPr>
        <w:t xml:space="preserve">Asrizal, Wahyuni </w:t>
      </w:r>
      <w:r>
        <w:rPr>
          <w:rFonts w:cs="Times New Roman"/>
          <w:sz w:val="20"/>
          <w:szCs w:val="20"/>
          <w:lang w:val="id-ID"/>
        </w:rPr>
        <w:t>S</w:t>
      </w:r>
      <w:r>
        <w:rPr>
          <w:rFonts w:cs="Times New Roman"/>
          <w:sz w:val="20"/>
          <w:szCs w:val="20"/>
        </w:rPr>
        <w:t xml:space="preserve">. </w:t>
      </w:r>
      <w:r>
        <w:rPr>
          <w:rFonts w:cs="Times New Roman"/>
          <w:sz w:val="20"/>
          <w:szCs w:val="20"/>
          <w:lang w:val="id-ID"/>
        </w:rPr>
        <w:t>D</w:t>
      </w:r>
      <w:r w:rsidR="00104D4D">
        <w:rPr>
          <w:rFonts w:cs="Times New Roman"/>
          <w:sz w:val="20"/>
          <w:szCs w:val="20"/>
        </w:rPr>
        <w:t xml:space="preserve">.  2018. </w:t>
      </w:r>
      <w:r w:rsidR="00104D4D" w:rsidRPr="003C5FAD">
        <w:rPr>
          <w:rFonts w:cs="Times New Roman"/>
          <w:i/>
          <w:sz w:val="20"/>
          <w:szCs w:val="20"/>
        </w:rPr>
        <w:t>Development Assistance of Integrated Science Instructional Material by Integrating Real World Context and Scientific Literacy on Science Teachers</w:t>
      </w:r>
      <w:r w:rsidR="00104D4D">
        <w:rPr>
          <w:rFonts w:cs="Times New Roman"/>
          <w:sz w:val="20"/>
          <w:szCs w:val="20"/>
        </w:rPr>
        <w:t>. Pelita Eksakta, Vol 01, No.02, 2018 pp. 113-120.</w:t>
      </w:r>
    </w:p>
    <w:p w:rsidR="00104D4D" w:rsidRPr="002203F7" w:rsidRDefault="00104D4D" w:rsidP="00104D4D">
      <w:pPr>
        <w:pStyle w:val="ListParagraph"/>
        <w:numPr>
          <w:ilvl w:val="0"/>
          <w:numId w:val="7"/>
        </w:numPr>
        <w:tabs>
          <w:tab w:val="left" w:pos="567"/>
          <w:tab w:val="left" w:pos="1985"/>
          <w:tab w:val="left" w:pos="2835"/>
        </w:tabs>
        <w:spacing w:after="0" w:line="240" w:lineRule="auto"/>
        <w:ind w:left="426"/>
        <w:jc w:val="both"/>
        <w:rPr>
          <w:rFonts w:cs="Times New Roman"/>
          <w:sz w:val="20"/>
          <w:szCs w:val="20"/>
        </w:rPr>
      </w:pPr>
      <w:r w:rsidRPr="002203F7">
        <w:rPr>
          <w:rFonts w:cs="Times New Roman"/>
          <w:sz w:val="20"/>
          <w:szCs w:val="20"/>
        </w:rPr>
        <w:t xml:space="preserve">Yulia, E., Asrizal, Ramli. 2018. </w:t>
      </w:r>
      <w:r w:rsidRPr="002203F7">
        <w:rPr>
          <w:rFonts w:cs="Times New Roman"/>
          <w:i/>
          <w:sz w:val="20"/>
          <w:szCs w:val="20"/>
        </w:rPr>
        <w:t>Pengaruh Bahan Ajar IPA Terpadu Tema Gelombang Dalam Kehidupan Bermuatan Literasi Era Digital Terhadap Hasil Belajar Siswa Kelas VIII SMP Negeri 8 Padang</w:t>
      </w:r>
      <w:r w:rsidRPr="002203F7">
        <w:rPr>
          <w:rFonts w:cs="Times New Roman"/>
          <w:sz w:val="20"/>
          <w:szCs w:val="20"/>
        </w:rPr>
        <w:t xml:space="preserve">. </w:t>
      </w:r>
      <w:r w:rsidRPr="002203F7">
        <w:rPr>
          <w:rFonts w:cs="Times New Roman"/>
          <w:bCs/>
          <w:sz w:val="20"/>
          <w:szCs w:val="20"/>
        </w:rPr>
        <w:t>Pillar of Physics Education, Vol 11. No 2, Oktober 2018, 113-120.</w:t>
      </w:r>
    </w:p>
    <w:p w:rsidR="00104D4D" w:rsidRPr="002203F7"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580584">
        <w:rPr>
          <w:rFonts w:cs="Times New Roman"/>
          <w:sz w:val="20"/>
          <w:szCs w:val="20"/>
        </w:rPr>
        <w:t xml:space="preserve">Asrizal, A., Amran, A., Ananda, A., Festiyed, F., Yana, W.A. 2018. </w:t>
      </w:r>
      <w:r w:rsidRPr="00580584">
        <w:rPr>
          <w:rFonts w:cs="Times New Roman"/>
          <w:bCs/>
          <w:i/>
          <w:sz w:val="20"/>
          <w:szCs w:val="20"/>
        </w:rPr>
        <w:t xml:space="preserve">Effectiveness </w:t>
      </w:r>
      <w:proofErr w:type="gramStart"/>
      <w:r w:rsidRPr="00580584">
        <w:rPr>
          <w:rFonts w:cs="Times New Roman"/>
          <w:bCs/>
          <w:i/>
          <w:sz w:val="20"/>
          <w:szCs w:val="20"/>
        </w:rPr>
        <w:t>Of</w:t>
      </w:r>
      <w:proofErr w:type="gramEnd"/>
      <w:r w:rsidRPr="00580584">
        <w:rPr>
          <w:rFonts w:cs="Times New Roman"/>
          <w:bCs/>
          <w:i/>
          <w:sz w:val="20"/>
          <w:szCs w:val="20"/>
        </w:rPr>
        <w:t xml:space="preserve"> Integrated Science Learning Materials Of Waves In Life By Integrating Digital Age Literacy On Grade VIII Students. </w:t>
      </w:r>
      <w:r w:rsidRPr="00580584">
        <w:rPr>
          <w:rFonts w:cs="Times New Roman"/>
          <w:bCs/>
          <w:sz w:val="20"/>
          <w:szCs w:val="20"/>
        </w:rPr>
        <w:t>Jurnal IOP Conferences Series: Materials Science and Engineering. Vol (335). Conference (1)</w:t>
      </w:r>
    </w:p>
    <w:p w:rsidR="00104D4D"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580584">
        <w:rPr>
          <w:rFonts w:cs="Times New Roman"/>
          <w:sz w:val="20"/>
          <w:szCs w:val="20"/>
        </w:rPr>
        <w:t xml:space="preserve">Asrizal, A., Amran, A., </w:t>
      </w:r>
      <w:proofErr w:type="gramStart"/>
      <w:r w:rsidRPr="00580584">
        <w:rPr>
          <w:rFonts w:cs="Times New Roman"/>
          <w:sz w:val="20"/>
          <w:szCs w:val="20"/>
        </w:rPr>
        <w:t>Ananda.,</w:t>
      </w:r>
      <w:proofErr w:type="gramEnd"/>
      <w:r w:rsidRPr="00580584">
        <w:rPr>
          <w:rFonts w:cs="Times New Roman"/>
          <w:sz w:val="20"/>
          <w:szCs w:val="20"/>
        </w:rPr>
        <w:t xml:space="preserve"> Festiyed, F., Sumarmin, R. 2018. </w:t>
      </w:r>
      <w:r w:rsidRPr="00580584">
        <w:rPr>
          <w:rFonts w:cs="Times New Roman"/>
          <w:i/>
          <w:sz w:val="20"/>
          <w:szCs w:val="20"/>
        </w:rPr>
        <w:t xml:space="preserve">The Development </w:t>
      </w:r>
      <w:proofErr w:type="gramStart"/>
      <w:r w:rsidRPr="00580584">
        <w:rPr>
          <w:rFonts w:cs="Times New Roman"/>
          <w:i/>
          <w:sz w:val="20"/>
          <w:szCs w:val="20"/>
        </w:rPr>
        <w:t>Of Integrated Science Instructional Materials To</w:t>
      </w:r>
      <w:proofErr w:type="gramEnd"/>
      <w:r w:rsidRPr="00580584">
        <w:rPr>
          <w:rFonts w:cs="Times New Roman"/>
          <w:i/>
          <w:sz w:val="20"/>
          <w:szCs w:val="20"/>
        </w:rPr>
        <w:t xml:space="preserve"> Improve Student’s Digital Literacy In Scientific Approach.</w:t>
      </w:r>
      <w:r w:rsidRPr="00580584">
        <w:rPr>
          <w:rFonts w:cs="Times New Roman"/>
          <w:sz w:val="20"/>
          <w:szCs w:val="20"/>
        </w:rPr>
        <w:t xml:space="preserve"> JPII 7 (4) (2018) 442-450.</w:t>
      </w:r>
    </w:p>
    <w:p w:rsidR="00104D4D" w:rsidRPr="002203F7"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2203F7">
        <w:rPr>
          <w:rFonts w:cs="Times New Roman"/>
          <w:sz w:val="20"/>
          <w:szCs w:val="20"/>
        </w:rPr>
        <w:lastRenderedPageBreak/>
        <w:t xml:space="preserve">Arsyhari, A., Risa, H. 2015. </w:t>
      </w:r>
      <w:r w:rsidRPr="002203F7">
        <w:rPr>
          <w:rFonts w:cs="Times New Roman"/>
          <w:i/>
          <w:sz w:val="20"/>
          <w:szCs w:val="20"/>
        </w:rPr>
        <w:t xml:space="preserve">Profil Peningkatan Kemampuan Literasi Sains </w:t>
      </w:r>
      <w:proofErr w:type="gramStart"/>
      <w:r w:rsidRPr="002203F7">
        <w:rPr>
          <w:rFonts w:cs="Times New Roman"/>
          <w:i/>
          <w:sz w:val="20"/>
          <w:szCs w:val="20"/>
        </w:rPr>
        <w:t>Siswa  Melalui</w:t>
      </w:r>
      <w:proofErr w:type="gramEnd"/>
      <w:r w:rsidRPr="002203F7">
        <w:rPr>
          <w:rFonts w:cs="Times New Roman"/>
          <w:i/>
          <w:sz w:val="20"/>
          <w:szCs w:val="20"/>
        </w:rPr>
        <w:t xml:space="preserve"> Pembelajaran Saintifik</w:t>
      </w:r>
      <w:r w:rsidRPr="002203F7">
        <w:rPr>
          <w:rFonts w:cs="Times New Roman"/>
          <w:sz w:val="20"/>
          <w:szCs w:val="20"/>
        </w:rPr>
        <w:t>. Jurnal Ilmiah Pendidik</w:t>
      </w:r>
      <w:r w:rsidR="00BF67DB">
        <w:rPr>
          <w:rFonts w:cs="Times New Roman"/>
          <w:sz w:val="20"/>
          <w:szCs w:val="20"/>
        </w:rPr>
        <w:t xml:space="preserve"> </w:t>
      </w:r>
      <w:proofErr w:type="gramStart"/>
      <w:r w:rsidRPr="002203F7">
        <w:rPr>
          <w:rFonts w:cs="Times New Roman"/>
          <w:sz w:val="20"/>
          <w:szCs w:val="20"/>
        </w:rPr>
        <w:t>an</w:t>
      </w:r>
      <w:proofErr w:type="gramEnd"/>
      <w:r w:rsidRPr="002203F7">
        <w:rPr>
          <w:rFonts w:cs="Times New Roman"/>
          <w:sz w:val="20"/>
          <w:szCs w:val="20"/>
        </w:rPr>
        <w:t xml:space="preserve"> Fisika Al-BiRuNi 04 (2) (2015) 179-191.</w:t>
      </w:r>
    </w:p>
    <w:p w:rsidR="00104D4D" w:rsidRPr="002203F7"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580584">
        <w:rPr>
          <w:rFonts w:cs="Times New Roman"/>
          <w:noProof/>
          <w:sz w:val="20"/>
          <w:szCs w:val="20"/>
        </w:rPr>
        <w:t xml:space="preserve">Utami, B. 2016. </w:t>
      </w:r>
      <w:r w:rsidRPr="00580584">
        <w:rPr>
          <w:rFonts w:cs="Times New Roman"/>
          <w:i/>
          <w:noProof/>
          <w:sz w:val="20"/>
          <w:szCs w:val="20"/>
        </w:rPr>
        <w:t xml:space="preserve">Scientific literacy in science lesson. </w:t>
      </w:r>
      <w:r w:rsidRPr="00580584">
        <w:rPr>
          <w:rFonts w:cs="Times New Roman"/>
          <w:noProof/>
          <w:sz w:val="20"/>
          <w:szCs w:val="20"/>
        </w:rPr>
        <w:t xml:space="preserve">(1) </w:t>
      </w:r>
      <w:r w:rsidRPr="00580584">
        <w:rPr>
          <w:rFonts w:cs="Times New Roman"/>
          <w:i/>
          <w:noProof/>
          <w:sz w:val="20"/>
          <w:szCs w:val="20"/>
        </w:rPr>
        <w:t xml:space="preserve">Jurnal prosiding ICTTE FKIP UNS. </w:t>
      </w:r>
      <w:r w:rsidRPr="00580584">
        <w:rPr>
          <w:rFonts w:cs="Times New Roman"/>
          <w:noProof/>
          <w:sz w:val="20"/>
          <w:szCs w:val="20"/>
        </w:rPr>
        <w:t>Hlm. 125-133.</w:t>
      </w:r>
    </w:p>
    <w:p w:rsidR="00104D4D" w:rsidRPr="00580584"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580584">
        <w:rPr>
          <w:rFonts w:cs="Times New Roman"/>
          <w:bCs/>
          <w:sz w:val="20"/>
          <w:szCs w:val="20"/>
        </w:rPr>
        <w:t xml:space="preserve">E Afradiscal, Asrizal, Yurnetti. 2018. </w:t>
      </w:r>
      <w:r w:rsidRPr="00580584">
        <w:rPr>
          <w:rFonts w:cs="Times New Roman"/>
          <w:bCs/>
          <w:i/>
          <w:sz w:val="20"/>
          <w:szCs w:val="20"/>
        </w:rPr>
        <w:t>Bahan Ajar Sains Terpadu Tematik untuk Meningkat</w:t>
      </w:r>
      <w:r w:rsidR="00BF67DB">
        <w:rPr>
          <w:rFonts w:cs="Times New Roman"/>
          <w:bCs/>
          <w:i/>
          <w:sz w:val="20"/>
          <w:szCs w:val="20"/>
        </w:rPr>
        <w:t xml:space="preserve"> </w:t>
      </w:r>
      <w:proofErr w:type="gramStart"/>
      <w:r w:rsidRPr="00580584">
        <w:rPr>
          <w:rFonts w:cs="Times New Roman"/>
          <w:bCs/>
          <w:i/>
          <w:sz w:val="20"/>
          <w:szCs w:val="20"/>
        </w:rPr>
        <w:t>kan</w:t>
      </w:r>
      <w:proofErr w:type="gramEnd"/>
      <w:r w:rsidRPr="00580584">
        <w:rPr>
          <w:rFonts w:cs="Times New Roman"/>
          <w:bCs/>
          <w:i/>
          <w:sz w:val="20"/>
          <w:szCs w:val="20"/>
        </w:rPr>
        <w:t xml:space="preserve"> Kecerdasan Kuantum dan Literasi Saintifik Siswa SMP Kelas VIII</w:t>
      </w:r>
      <w:r w:rsidRPr="00580584">
        <w:rPr>
          <w:rFonts w:cs="Times New Roman"/>
          <w:bCs/>
          <w:sz w:val="20"/>
          <w:szCs w:val="20"/>
        </w:rPr>
        <w:t>. Jurnal Semesta, Vol. 01, No.01, 2017 pp.18-28.</w:t>
      </w:r>
    </w:p>
    <w:p w:rsidR="00104D4D"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580584">
        <w:rPr>
          <w:rFonts w:cs="Times New Roman"/>
          <w:sz w:val="20"/>
          <w:szCs w:val="20"/>
          <w:lang w:val="id-ID"/>
        </w:rPr>
        <w:t xml:space="preserve">Siswanto. 2018. </w:t>
      </w:r>
      <w:r w:rsidRPr="00580584">
        <w:rPr>
          <w:rFonts w:cs="Times New Roman"/>
          <w:i/>
          <w:sz w:val="20"/>
          <w:szCs w:val="20"/>
          <w:lang w:val="id-ID"/>
        </w:rPr>
        <w:t>Modul Pelatihan Implementasi Kurikulum 2013 SMA Tahun 2018</w:t>
      </w:r>
      <w:r w:rsidRPr="00580584">
        <w:rPr>
          <w:rFonts w:cs="Times New Roman"/>
          <w:sz w:val="20"/>
          <w:szCs w:val="20"/>
          <w:lang w:val="id-ID"/>
        </w:rPr>
        <w:t>. Jakarta: Direktorat pembinaan sekolah menengah atas.</w:t>
      </w:r>
    </w:p>
    <w:p w:rsidR="00104D4D"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2203F7">
        <w:rPr>
          <w:rFonts w:cs="Times New Roman"/>
          <w:sz w:val="20"/>
          <w:szCs w:val="20"/>
        </w:rPr>
        <w:t xml:space="preserve">Zubaidah, S. 2017. </w:t>
      </w:r>
      <w:r w:rsidRPr="002203F7">
        <w:rPr>
          <w:rFonts w:cs="Times New Roman"/>
          <w:i/>
          <w:sz w:val="20"/>
          <w:szCs w:val="20"/>
        </w:rPr>
        <w:t xml:space="preserve">Keterampilan Abad Ke-21: Keterampilan </w:t>
      </w:r>
      <w:r w:rsidR="00585CC0">
        <w:rPr>
          <w:rFonts w:cs="Times New Roman"/>
          <w:i/>
          <w:sz w:val="20"/>
          <w:szCs w:val="20"/>
          <w:lang w:val="id-ID"/>
        </w:rPr>
        <w:t>y</w:t>
      </w:r>
      <w:r w:rsidRPr="002203F7">
        <w:rPr>
          <w:rFonts w:cs="Times New Roman"/>
          <w:i/>
          <w:sz w:val="20"/>
          <w:szCs w:val="20"/>
        </w:rPr>
        <w:t>ang Diajarkan Melalui Pembelajaran</w:t>
      </w:r>
      <w:r w:rsidR="00BF67DB">
        <w:rPr>
          <w:rFonts w:cs="Times New Roman"/>
          <w:sz w:val="20"/>
          <w:szCs w:val="20"/>
        </w:rPr>
        <w:t xml:space="preserve">. </w:t>
      </w:r>
      <w:hyperlink r:id="rId19" w:history="1">
        <w:r w:rsidR="00BF67DB" w:rsidRPr="00BC55F8">
          <w:rPr>
            <w:rStyle w:val="Hyperlink"/>
            <w:rFonts w:cs="Times New Roman"/>
            <w:sz w:val="20"/>
            <w:szCs w:val="20"/>
          </w:rPr>
          <w:t>https://www.researchgate.net/ publication/318013627</w:t>
        </w:r>
      </w:hyperlink>
      <w:r w:rsidRPr="002203F7">
        <w:rPr>
          <w:rFonts w:cs="Times New Roman"/>
          <w:sz w:val="20"/>
          <w:szCs w:val="20"/>
        </w:rPr>
        <w:t>.</w:t>
      </w:r>
    </w:p>
    <w:p w:rsidR="00104D4D" w:rsidRPr="002203F7"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2203F7">
        <w:rPr>
          <w:rFonts w:cs="Times New Roman"/>
          <w:sz w:val="20"/>
          <w:szCs w:val="20"/>
        </w:rPr>
        <w:t xml:space="preserve">Nisak, F., Gusnedi, Amali, P. 2018. </w:t>
      </w:r>
      <w:r w:rsidRPr="002203F7">
        <w:rPr>
          <w:rFonts w:cs="Times New Roman"/>
          <w:i/>
          <w:sz w:val="20"/>
          <w:szCs w:val="20"/>
        </w:rPr>
        <w:t>Pengguna</w:t>
      </w:r>
      <w:r w:rsidR="00BF67DB">
        <w:rPr>
          <w:rFonts w:cs="Times New Roman"/>
          <w:i/>
          <w:sz w:val="20"/>
          <w:szCs w:val="20"/>
        </w:rPr>
        <w:t xml:space="preserve"> </w:t>
      </w:r>
      <w:r w:rsidRPr="002203F7">
        <w:rPr>
          <w:rFonts w:cs="Times New Roman"/>
          <w:i/>
          <w:sz w:val="20"/>
          <w:szCs w:val="20"/>
        </w:rPr>
        <w:t>an Bahan Ajar Berorientasi Pemecahan Masalah Terhadap Pencapaian Higher Order Thinking Skills (HOTS</w:t>
      </w:r>
      <w:proofErr w:type="gramStart"/>
      <w:r w:rsidRPr="002203F7">
        <w:rPr>
          <w:rFonts w:cs="Times New Roman"/>
          <w:i/>
          <w:sz w:val="20"/>
          <w:szCs w:val="20"/>
        </w:rPr>
        <w:t>)  Siswa</w:t>
      </w:r>
      <w:proofErr w:type="gramEnd"/>
      <w:r w:rsidRPr="002203F7">
        <w:rPr>
          <w:rFonts w:cs="Times New Roman"/>
          <w:i/>
          <w:sz w:val="20"/>
          <w:szCs w:val="20"/>
        </w:rPr>
        <w:t xml:space="preserve"> Dalam Pembelajaran Fisika Di Kelas X</w:t>
      </w:r>
      <w:r w:rsidRPr="002203F7">
        <w:rPr>
          <w:rFonts w:cs="Times New Roman"/>
          <w:sz w:val="20"/>
          <w:szCs w:val="20"/>
        </w:rPr>
        <w:t>. Pillar of Physics Education, Vol. 11. No 1</w:t>
      </w:r>
      <w:proofErr w:type="gramStart"/>
      <w:r w:rsidRPr="002203F7">
        <w:rPr>
          <w:rFonts w:cs="Times New Roman"/>
          <w:sz w:val="20"/>
          <w:szCs w:val="20"/>
        </w:rPr>
        <w:t>,  Februari</w:t>
      </w:r>
      <w:proofErr w:type="gramEnd"/>
      <w:r w:rsidRPr="002203F7">
        <w:rPr>
          <w:rFonts w:cs="Times New Roman"/>
          <w:sz w:val="20"/>
          <w:szCs w:val="20"/>
        </w:rPr>
        <w:t xml:space="preserve">  2018, 25-32.</w:t>
      </w:r>
    </w:p>
    <w:p w:rsidR="00104D4D"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580584">
        <w:rPr>
          <w:rFonts w:cs="Times New Roman"/>
          <w:sz w:val="20"/>
          <w:szCs w:val="20"/>
        </w:rPr>
        <w:t>Asrizal, A</w:t>
      </w:r>
      <w:r w:rsidR="00585CC0">
        <w:rPr>
          <w:rFonts w:cs="Times New Roman"/>
          <w:sz w:val="20"/>
          <w:szCs w:val="20"/>
          <w:lang w:val="id-ID"/>
        </w:rPr>
        <w:t>rnel, H.</w:t>
      </w:r>
      <w:r w:rsidRPr="00580584">
        <w:rPr>
          <w:rFonts w:cs="Times New Roman"/>
          <w:sz w:val="20"/>
          <w:szCs w:val="20"/>
        </w:rPr>
        <w:t xml:space="preserve">, Hidayati, Festiyed. 2018. </w:t>
      </w:r>
      <w:r w:rsidRPr="00580584">
        <w:rPr>
          <w:rFonts w:cs="Times New Roman"/>
          <w:i/>
          <w:sz w:val="20"/>
          <w:szCs w:val="20"/>
        </w:rPr>
        <w:t>Penerapan Model Pembelajaran Penemuan Mengintegrasikan Laboratorium Virtual dan Hots untuk Meningkatkan Hasil Pembelajaran siswa SMA kelas XI</w:t>
      </w:r>
      <w:r w:rsidRPr="00580584">
        <w:rPr>
          <w:rFonts w:cs="Times New Roman"/>
          <w:sz w:val="20"/>
          <w:szCs w:val="20"/>
        </w:rPr>
        <w:t>. Prosiding PDS UNP; ISBN 976-602-53600-0-8.</w:t>
      </w:r>
    </w:p>
    <w:p w:rsidR="00104D4D"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725406">
        <w:rPr>
          <w:rFonts w:cs="Times New Roman"/>
          <w:sz w:val="20"/>
          <w:szCs w:val="20"/>
        </w:rPr>
        <w:t xml:space="preserve">Bimo, M. T. 2018. </w:t>
      </w:r>
      <w:r w:rsidRPr="00725406">
        <w:rPr>
          <w:rFonts w:cs="Times New Roman"/>
          <w:i/>
          <w:sz w:val="20"/>
          <w:szCs w:val="20"/>
        </w:rPr>
        <w:t>Penggunaan LKS Laboratorium Virtual Fisika Dalam Pendekatan Sainti</w:t>
      </w:r>
      <w:r w:rsidR="00585CC0">
        <w:rPr>
          <w:rFonts w:cs="Times New Roman"/>
          <w:i/>
          <w:sz w:val="20"/>
          <w:szCs w:val="20"/>
          <w:lang w:val="id-ID"/>
        </w:rPr>
        <w:t>f</w:t>
      </w:r>
      <w:r w:rsidRPr="00725406">
        <w:rPr>
          <w:rFonts w:cs="Times New Roman"/>
          <w:i/>
          <w:sz w:val="20"/>
          <w:szCs w:val="20"/>
        </w:rPr>
        <w:t>ik Materi Fluida Terhadap Hasil Belaar Siswa Kelas XI SMAN 14 Padang</w:t>
      </w:r>
      <w:r w:rsidRPr="00725406">
        <w:rPr>
          <w:rFonts w:cs="Times New Roman"/>
          <w:sz w:val="20"/>
          <w:szCs w:val="20"/>
        </w:rPr>
        <w:t>. Pillar of Physics Education, Vol 11. No 2, Oktober 2018, 18-12.</w:t>
      </w:r>
    </w:p>
    <w:p w:rsidR="00104D4D" w:rsidRPr="00725406"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725406">
        <w:rPr>
          <w:rFonts w:cs="Times New Roman"/>
          <w:i/>
          <w:sz w:val="20"/>
          <w:szCs w:val="20"/>
          <w:lang w:val="id-ID"/>
        </w:rPr>
        <w:t>Kanginan, M. 2013. Fisika SMA Kelas XI. Jakarta: Erlangga.</w:t>
      </w:r>
    </w:p>
    <w:p w:rsidR="00104D4D" w:rsidRPr="00725406" w:rsidRDefault="00104D4D" w:rsidP="00104D4D">
      <w:pPr>
        <w:pStyle w:val="ListParagraph"/>
        <w:numPr>
          <w:ilvl w:val="0"/>
          <w:numId w:val="7"/>
        </w:numPr>
        <w:tabs>
          <w:tab w:val="left" w:pos="567"/>
          <w:tab w:val="left" w:pos="1985"/>
        </w:tabs>
        <w:spacing w:after="0" w:line="240" w:lineRule="auto"/>
        <w:ind w:left="426"/>
        <w:jc w:val="both"/>
        <w:rPr>
          <w:rFonts w:cs="Times New Roman"/>
          <w:sz w:val="20"/>
          <w:szCs w:val="20"/>
        </w:rPr>
      </w:pPr>
      <w:r w:rsidRPr="00725406">
        <w:rPr>
          <w:i/>
          <w:sz w:val="20"/>
          <w:szCs w:val="20"/>
        </w:rPr>
        <w:t>Kebudayaan, K. P. 2016. Lampiran Peraturan Menteri Pendidikan dan Ke</w:t>
      </w:r>
      <w:r w:rsidRPr="00725406">
        <w:rPr>
          <w:i/>
          <w:sz w:val="20"/>
          <w:szCs w:val="20"/>
          <w:lang w:val="id-ID"/>
        </w:rPr>
        <w:t>bu</w:t>
      </w:r>
      <w:r w:rsidRPr="00725406">
        <w:rPr>
          <w:i/>
          <w:sz w:val="20"/>
          <w:szCs w:val="20"/>
        </w:rPr>
        <w:t xml:space="preserve">dayaan Nomor 23 Tahun 2016 Tentang Standar Penilaian. </w:t>
      </w:r>
      <w:proofErr w:type="gramStart"/>
      <w:r w:rsidRPr="00725406">
        <w:rPr>
          <w:i/>
          <w:sz w:val="20"/>
          <w:szCs w:val="20"/>
        </w:rPr>
        <w:t>Jakarta :</w:t>
      </w:r>
      <w:proofErr w:type="gramEnd"/>
      <w:r w:rsidRPr="00725406">
        <w:rPr>
          <w:i/>
          <w:sz w:val="20"/>
          <w:szCs w:val="20"/>
        </w:rPr>
        <w:t xml:space="preserve"> Kemendikbud.</w:t>
      </w:r>
    </w:p>
    <w:p w:rsidR="00104D4D" w:rsidRPr="00580584" w:rsidRDefault="00104D4D" w:rsidP="00104D4D">
      <w:pPr>
        <w:pStyle w:val="ListParagraph"/>
        <w:numPr>
          <w:ilvl w:val="0"/>
          <w:numId w:val="7"/>
        </w:numPr>
        <w:snapToGrid w:val="0"/>
        <w:spacing w:after="0" w:line="240" w:lineRule="auto"/>
        <w:ind w:left="426"/>
        <w:jc w:val="both"/>
        <w:rPr>
          <w:rFonts w:cs="Times New Roman"/>
          <w:sz w:val="20"/>
          <w:szCs w:val="20"/>
        </w:rPr>
      </w:pPr>
      <w:r w:rsidRPr="00580584">
        <w:rPr>
          <w:rFonts w:cs="Times New Roman"/>
          <w:sz w:val="20"/>
          <w:szCs w:val="20"/>
        </w:rPr>
        <w:t xml:space="preserve">Djamas, D. 2015. </w:t>
      </w:r>
      <w:r w:rsidRPr="00580584">
        <w:rPr>
          <w:rFonts w:cs="Times New Roman"/>
          <w:i/>
          <w:sz w:val="20"/>
          <w:szCs w:val="20"/>
        </w:rPr>
        <w:t>Metodologi Penelitian Pendidikan Fisika</w:t>
      </w:r>
      <w:r w:rsidRPr="00580584">
        <w:rPr>
          <w:rFonts w:cs="Times New Roman"/>
          <w:sz w:val="20"/>
          <w:szCs w:val="20"/>
        </w:rPr>
        <w:t>. Padang: UNP.</w:t>
      </w:r>
    </w:p>
    <w:p w:rsidR="00104D4D" w:rsidRPr="00580584" w:rsidRDefault="00104D4D" w:rsidP="00104D4D">
      <w:pPr>
        <w:pStyle w:val="ListParagraph"/>
        <w:numPr>
          <w:ilvl w:val="0"/>
          <w:numId w:val="7"/>
        </w:numPr>
        <w:tabs>
          <w:tab w:val="left" w:pos="851"/>
        </w:tabs>
        <w:snapToGrid w:val="0"/>
        <w:spacing w:after="0" w:line="240" w:lineRule="auto"/>
        <w:ind w:left="426"/>
        <w:jc w:val="both"/>
        <w:rPr>
          <w:rFonts w:cs="Times New Roman"/>
          <w:sz w:val="20"/>
          <w:szCs w:val="20"/>
        </w:rPr>
      </w:pPr>
      <w:r w:rsidRPr="00580584">
        <w:rPr>
          <w:rFonts w:cs="Times New Roman"/>
          <w:sz w:val="20"/>
          <w:szCs w:val="20"/>
        </w:rPr>
        <w:t xml:space="preserve">Sugiono, S. 2012. </w:t>
      </w:r>
      <w:r w:rsidRPr="00580584">
        <w:rPr>
          <w:rFonts w:cs="Times New Roman"/>
          <w:i/>
          <w:sz w:val="20"/>
          <w:szCs w:val="20"/>
        </w:rPr>
        <w:t>Metode Penelitian Kuantitatif, Kualitatif, Dan R&amp;D</w:t>
      </w:r>
      <w:r w:rsidRPr="00580584">
        <w:rPr>
          <w:rFonts w:cs="Times New Roman"/>
          <w:sz w:val="20"/>
          <w:szCs w:val="20"/>
        </w:rPr>
        <w:t xml:space="preserve">. </w:t>
      </w:r>
      <w:proofErr w:type="gramStart"/>
      <w:r w:rsidRPr="00580584">
        <w:rPr>
          <w:rFonts w:cs="Times New Roman"/>
          <w:sz w:val="20"/>
          <w:szCs w:val="20"/>
        </w:rPr>
        <w:t>Bandung :</w:t>
      </w:r>
      <w:proofErr w:type="gramEnd"/>
      <w:r w:rsidRPr="00580584">
        <w:rPr>
          <w:rFonts w:cs="Times New Roman"/>
          <w:sz w:val="20"/>
          <w:szCs w:val="20"/>
        </w:rPr>
        <w:t xml:space="preserve"> Alfabeta</w:t>
      </w:r>
      <w:r w:rsidRPr="00580584">
        <w:rPr>
          <w:rFonts w:cs="Times New Roman"/>
          <w:sz w:val="20"/>
          <w:szCs w:val="20"/>
          <w:lang w:val="id-ID"/>
        </w:rPr>
        <w:t>.</w:t>
      </w:r>
    </w:p>
    <w:p w:rsidR="00104D4D" w:rsidRPr="00580584" w:rsidRDefault="00104D4D" w:rsidP="00104D4D">
      <w:pPr>
        <w:pStyle w:val="ListParagraph"/>
        <w:numPr>
          <w:ilvl w:val="0"/>
          <w:numId w:val="7"/>
        </w:numPr>
        <w:tabs>
          <w:tab w:val="left" w:pos="851"/>
        </w:tabs>
        <w:snapToGrid w:val="0"/>
        <w:spacing w:after="0" w:line="240" w:lineRule="auto"/>
        <w:ind w:left="426"/>
        <w:jc w:val="both"/>
        <w:rPr>
          <w:rFonts w:cs="Times New Roman"/>
          <w:sz w:val="20"/>
          <w:szCs w:val="20"/>
        </w:rPr>
      </w:pPr>
      <w:r w:rsidRPr="00580584">
        <w:rPr>
          <w:rFonts w:eastAsia="Calibri" w:cs="Times New Roman"/>
          <w:sz w:val="20"/>
          <w:szCs w:val="20"/>
        </w:rPr>
        <w:t xml:space="preserve">Sugiyono. 2017. </w:t>
      </w:r>
      <w:r w:rsidRPr="00580584">
        <w:rPr>
          <w:rFonts w:eastAsia="Calibri" w:cs="Times New Roman"/>
          <w:i/>
          <w:iCs/>
          <w:sz w:val="20"/>
          <w:szCs w:val="20"/>
        </w:rPr>
        <w:t>Statistik untuk Penelitian</w:t>
      </w:r>
      <w:r w:rsidRPr="00580584">
        <w:rPr>
          <w:rFonts w:eastAsia="Calibri" w:cs="Times New Roman"/>
          <w:sz w:val="20"/>
          <w:szCs w:val="20"/>
        </w:rPr>
        <w:t>. Bandung: Alfabeta.</w:t>
      </w:r>
    </w:p>
    <w:p w:rsidR="00104D4D" w:rsidRPr="00725406" w:rsidRDefault="00104D4D" w:rsidP="00104D4D">
      <w:pPr>
        <w:pStyle w:val="ListParagraph"/>
        <w:numPr>
          <w:ilvl w:val="0"/>
          <w:numId w:val="7"/>
        </w:numPr>
        <w:tabs>
          <w:tab w:val="left" w:pos="851"/>
        </w:tabs>
        <w:snapToGrid w:val="0"/>
        <w:spacing w:after="0" w:line="240" w:lineRule="auto"/>
        <w:ind w:left="426"/>
        <w:jc w:val="both"/>
        <w:rPr>
          <w:rFonts w:cs="Times New Roman"/>
          <w:sz w:val="20"/>
          <w:szCs w:val="20"/>
        </w:rPr>
      </w:pPr>
      <w:r w:rsidRPr="00580584">
        <w:rPr>
          <w:rFonts w:cs="Times New Roman"/>
          <w:noProof/>
          <w:sz w:val="20"/>
          <w:szCs w:val="20"/>
          <w:lang w:val="en-ID"/>
        </w:rPr>
        <w:t xml:space="preserve">Sudjana. 2002. </w:t>
      </w:r>
      <w:r w:rsidRPr="00580584">
        <w:rPr>
          <w:rFonts w:cs="Times New Roman"/>
          <w:i/>
          <w:iCs/>
          <w:noProof/>
          <w:sz w:val="20"/>
          <w:szCs w:val="20"/>
          <w:lang w:val="en-ID"/>
        </w:rPr>
        <w:t>Metoda Statika.</w:t>
      </w:r>
      <w:r w:rsidRPr="00580584">
        <w:rPr>
          <w:rFonts w:cs="Times New Roman"/>
          <w:noProof/>
          <w:sz w:val="20"/>
          <w:szCs w:val="20"/>
          <w:lang w:val="en-ID"/>
        </w:rPr>
        <w:t xml:space="preserve"> Bandung: Tarsito.</w:t>
      </w:r>
    </w:p>
    <w:p w:rsidR="004B3441" w:rsidRPr="00A94367" w:rsidRDefault="00104D4D" w:rsidP="007E617B">
      <w:pPr>
        <w:pStyle w:val="ListParagraph"/>
        <w:numPr>
          <w:ilvl w:val="0"/>
          <w:numId w:val="7"/>
        </w:numPr>
        <w:tabs>
          <w:tab w:val="left" w:pos="851"/>
        </w:tabs>
        <w:snapToGrid w:val="0"/>
        <w:spacing w:after="0" w:line="240" w:lineRule="auto"/>
        <w:ind w:left="426"/>
        <w:jc w:val="both"/>
        <w:rPr>
          <w:rFonts w:cs="Times New Roman"/>
          <w:sz w:val="20"/>
          <w:szCs w:val="20"/>
        </w:rPr>
      </w:pPr>
      <w:r w:rsidRPr="00A94367">
        <w:rPr>
          <w:rFonts w:cs="Times New Roman"/>
          <w:bCs/>
          <w:sz w:val="20"/>
          <w:szCs w:val="20"/>
        </w:rPr>
        <w:t>Permendiknas No. 22 Tahun 2006 tentang Standar Isi untuk Satuan Pendidikan Dasar dan Menengah.</w:t>
      </w:r>
    </w:p>
    <w:sectPr w:rsidR="004B3441" w:rsidRPr="00A94367" w:rsidSect="00691A8F">
      <w:headerReference w:type="default" r:id="rId20"/>
      <w:footerReference w:type="default" r:id="rId21"/>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328" w:rsidRDefault="00DA7328" w:rsidP="00691A8F">
      <w:pPr>
        <w:spacing w:after="0" w:line="240" w:lineRule="auto"/>
      </w:pPr>
      <w:r>
        <w:separator/>
      </w:r>
    </w:p>
  </w:endnote>
  <w:endnote w:type="continuationSeparator" w:id="0">
    <w:p w:rsidR="00DA7328" w:rsidRDefault="00DA7328"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104D4D" w:rsidRDefault="00104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4D4D" w:rsidRDefault="00104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104D4D" w:rsidRDefault="00104D4D">
        <w:pPr>
          <w:pStyle w:val="Footer"/>
          <w:jc w:val="center"/>
        </w:pPr>
        <w:r>
          <w:fldChar w:fldCharType="begin"/>
        </w:r>
        <w:r>
          <w:instrText xml:space="preserve"> PAGE   \* MERGEFORMAT </w:instrText>
        </w:r>
        <w:r>
          <w:fldChar w:fldCharType="separate"/>
        </w:r>
        <w:r w:rsidR="00BB07D2">
          <w:rPr>
            <w:noProof/>
          </w:rPr>
          <w:t>1</w:t>
        </w:r>
        <w:r>
          <w:rPr>
            <w:noProof/>
          </w:rPr>
          <w:fldChar w:fldCharType="end"/>
        </w:r>
      </w:p>
    </w:sdtContent>
  </w:sdt>
  <w:p w:rsidR="00104D4D" w:rsidRDefault="00104D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07306"/>
      <w:docPartObj>
        <w:docPartGallery w:val="Page Numbers (Bottom of Page)"/>
        <w:docPartUnique/>
      </w:docPartObj>
    </w:sdtPr>
    <w:sdtEndPr>
      <w:rPr>
        <w:noProof/>
      </w:rPr>
    </w:sdtEndPr>
    <w:sdtContent>
      <w:p w:rsidR="00104D4D" w:rsidRDefault="00104D4D">
        <w:pPr>
          <w:pStyle w:val="Footer"/>
          <w:jc w:val="center"/>
        </w:pPr>
        <w:r>
          <w:fldChar w:fldCharType="begin"/>
        </w:r>
        <w:r>
          <w:instrText xml:space="preserve"> PAGE   \* MERGEFORMAT </w:instrText>
        </w:r>
        <w:r>
          <w:fldChar w:fldCharType="separate"/>
        </w:r>
        <w:r w:rsidR="00BB07D2">
          <w:rPr>
            <w:noProof/>
          </w:rPr>
          <w:t>8</w:t>
        </w:r>
        <w:r>
          <w:rPr>
            <w:noProof/>
          </w:rPr>
          <w:fldChar w:fldCharType="end"/>
        </w:r>
      </w:p>
    </w:sdtContent>
  </w:sdt>
  <w:p w:rsidR="00104D4D" w:rsidRDefault="00104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328" w:rsidRDefault="00DA7328" w:rsidP="00691A8F">
      <w:pPr>
        <w:spacing w:after="0" w:line="240" w:lineRule="auto"/>
      </w:pPr>
      <w:r>
        <w:separator/>
      </w:r>
    </w:p>
  </w:footnote>
  <w:footnote w:type="continuationSeparator" w:id="0">
    <w:p w:rsidR="00DA7328" w:rsidRDefault="00DA7328" w:rsidP="00691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4D" w:rsidRPr="0021089D" w:rsidRDefault="00104D4D">
    <w:pPr>
      <w:pStyle w:val="Header"/>
      <w:jc w:val="right"/>
      <w:rPr>
        <w:szCs w:val="24"/>
      </w:rPr>
    </w:pPr>
  </w:p>
  <w:p w:rsidR="00104D4D" w:rsidRPr="00267D4E" w:rsidRDefault="00104D4D">
    <w:pPr>
      <w:pStyle w:val="Head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6ADF"/>
    <w:multiLevelType w:val="hybridMultilevel"/>
    <w:tmpl w:val="7B587992"/>
    <w:lvl w:ilvl="0" w:tplc="EB7A677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9E777C"/>
    <w:multiLevelType w:val="hybridMultilevel"/>
    <w:tmpl w:val="7FD47A54"/>
    <w:lvl w:ilvl="0" w:tplc="605C1FAC">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A854D02"/>
    <w:multiLevelType w:val="hybridMultilevel"/>
    <w:tmpl w:val="36C82920"/>
    <w:lvl w:ilvl="0" w:tplc="3754E7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F6208"/>
    <w:multiLevelType w:val="hybridMultilevel"/>
    <w:tmpl w:val="22428E52"/>
    <w:lvl w:ilvl="0" w:tplc="F2845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2458C"/>
    <w:multiLevelType w:val="hybridMultilevel"/>
    <w:tmpl w:val="93B874DE"/>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45E8D"/>
    <w:multiLevelType w:val="multilevel"/>
    <w:tmpl w:val="16FC07EC"/>
    <w:lvl w:ilvl="0">
      <w:start w:val="1"/>
      <w:numFmt w:val="lowerLetter"/>
      <w:lvlText w:val="%1)"/>
      <w:lvlJc w:val="left"/>
      <w:pPr>
        <w:ind w:left="1287"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6">
    <w:nsid w:val="1D4F1F9E"/>
    <w:multiLevelType w:val="hybridMultilevel"/>
    <w:tmpl w:val="3566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88EADC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D3E5F"/>
    <w:multiLevelType w:val="hybridMultilevel"/>
    <w:tmpl w:val="1A662C00"/>
    <w:lvl w:ilvl="0" w:tplc="96F6FD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410E9"/>
    <w:multiLevelType w:val="hybridMultilevel"/>
    <w:tmpl w:val="F1D89CEA"/>
    <w:lvl w:ilvl="0" w:tplc="0A3AAC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25D4F"/>
    <w:multiLevelType w:val="hybridMultilevel"/>
    <w:tmpl w:val="ADF66336"/>
    <w:lvl w:ilvl="0" w:tplc="AC224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E1CDB"/>
    <w:multiLevelType w:val="hybridMultilevel"/>
    <w:tmpl w:val="ED940B78"/>
    <w:lvl w:ilvl="0" w:tplc="B3262E64">
      <w:start w:val="1"/>
      <w:numFmt w:val="upperLetter"/>
      <w:lvlText w:val="%1."/>
      <w:lvlJc w:val="left"/>
      <w:pPr>
        <w:ind w:left="1440" w:hanging="360"/>
      </w:pPr>
      <w:rPr>
        <w:rFonts w:hint="default"/>
        <w:b/>
      </w:rPr>
    </w:lvl>
    <w:lvl w:ilvl="1" w:tplc="3E664EFA">
      <w:start w:val="1"/>
      <w:numFmt w:val="decimal"/>
      <w:lvlText w:val="%2."/>
      <w:lvlJc w:val="left"/>
      <w:pPr>
        <w:ind w:left="2160" w:hanging="360"/>
      </w:pPr>
      <w:rPr>
        <w:b w:val="0"/>
      </w:rPr>
    </w:lvl>
    <w:lvl w:ilvl="2" w:tplc="473E75DC">
      <w:start w:val="1"/>
      <w:numFmt w:val="lowerLetter"/>
      <w:lvlText w:val="%3."/>
      <w:lvlJc w:val="left"/>
      <w:pPr>
        <w:ind w:left="2880" w:hanging="180"/>
      </w:pPr>
    </w:lvl>
    <w:lvl w:ilvl="3" w:tplc="14DED8EA">
      <w:start w:val="1"/>
      <w:numFmt w:val="decimal"/>
      <w:lvlText w:val="%4."/>
      <w:lvlJc w:val="left"/>
      <w:pPr>
        <w:ind w:left="3600" w:hanging="360"/>
      </w:pPr>
    </w:lvl>
    <w:lvl w:ilvl="4" w:tplc="24B4677A">
      <w:start w:val="1"/>
      <w:numFmt w:val="decimal"/>
      <w:lvlText w:val="%5."/>
      <w:lvlJc w:val="left"/>
      <w:pPr>
        <w:ind w:left="4320" w:hanging="360"/>
      </w:pPr>
    </w:lvl>
    <w:lvl w:ilvl="5" w:tplc="3CB8D2AA" w:tentative="1">
      <w:start w:val="1"/>
      <w:numFmt w:val="lowerRoman"/>
      <w:lvlText w:val="%6."/>
      <w:lvlJc w:val="right"/>
      <w:pPr>
        <w:ind w:left="5040" w:hanging="180"/>
      </w:pPr>
    </w:lvl>
    <w:lvl w:ilvl="6" w:tplc="5C9E8B32">
      <w:start w:val="1"/>
      <w:numFmt w:val="decimal"/>
      <w:lvlText w:val="%7."/>
      <w:lvlJc w:val="left"/>
      <w:pPr>
        <w:ind w:left="5760" w:hanging="360"/>
      </w:pPr>
    </w:lvl>
    <w:lvl w:ilvl="7" w:tplc="99EA4D26" w:tentative="1">
      <w:start w:val="1"/>
      <w:numFmt w:val="lowerLetter"/>
      <w:lvlText w:val="%8."/>
      <w:lvlJc w:val="left"/>
      <w:pPr>
        <w:ind w:left="6480" w:hanging="360"/>
      </w:pPr>
    </w:lvl>
    <w:lvl w:ilvl="8" w:tplc="FB2C8AAC" w:tentative="1">
      <w:start w:val="1"/>
      <w:numFmt w:val="lowerRoman"/>
      <w:lvlText w:val="%9."/>
      <w:lvlJc w:val="right"/>
      <w:pPr>
        <w:ind w:left="7200" w:hanging="180"/>
      </w:pPr>
    </w:lvl>
  </w:abstractNum>
  <w:abstractNum w:abstractNumId="12">
    <w:nsid w:val="3B8C2EA5"/>
    <w:multiLevelType w:val="hybridMultilevel"/>
    <w:tmpl w:val="6E0063A2"/>
    <w:lvl w:ilvl="0" w:tplc="59EE5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6697B"/>
    <w:multiLevelType w:val="hybridMultilevel"/>
    <w:tmpl w:val="55725B78"/>
    <w:lvl w:ilvl="0" w:tplc="D3F290E8">
      <w:start w:val="1"/>
      <w:numFmt w:val="decimal"/>
      <w:lvlText w:val="%1."/>
      <w:lvlJc w:val="left"/>
      <w:pPr>
        <w:ind w:left="1004" w:hanging="360"/>
      </w:pPr>
    </w:lvl>
    <w:lvl w:ilvl="1" w:tplc="0409000F">
      <w:start w:val="1"/>
      <w:numFmt w:val="decimal"/>
      <w:lvlText w:val="%2."/>
      <w:lvlJc w:val="left"/>
      <w:pPr>
        <w:ind w:left="1724" w:hanging="360"/>
      </w:pPr>
    </w:lvl>
    <w:lvl w:ilvl="2" w:tplc="0421001B">
      <w:start w:val="1"/>
      <w:numFmt w:val="lowerRoman"/>
      <w:lvlText w:val="%3."/>
      <w:lvlJc w:val="right"/>
      <w:pPr>
        <w:ind w:left="2444" w:hanging="180"/>
      </w:pPr>
    </w:lvl>
    <w:lvl w:ilvl="3" w:tplc="CE5EAA2E">
      <w:start w:val="1"/>
      <w:numFmt w:val="decimal"/>
      <w:lvlText w:val="%4."/>
      <w:lvlJc w:val="left"/>
      <w:pPr>
        <w:ind w:left="3164" w:hanging="360"/>
      </w:pPr>
      <w:rPr>
        <w:rFonts w:ascii="Times New Roman" w:eastAsiaTheme="minorHAnsi" w:hAnsi="Times New Roman" w:cs="Times New Roman"/>
        <w:color w:val="auto"/>
      </w:rPr>
    </w:lvl>
    <w:lvl w:ilvl="4" w:tplc="04210019">
      <w:start w:val="1"/>
      <w:numFmt w:val="decimal"/>
      <w:lvlText w:val="%5)"/>
      <w:lvlJc w:val="left"/>
      <w:pPr>
        <w:ind w:left="3884" w:hanging="360"/>
      </w:pPr>
    </w:lvl>
    <w:lvl w:ilvl="5" w:tplc="0421001B">
      <w:start w:val="1"/>
      <w:numFmt w:val="lowerLetter"/>
      <w:lvlText w:val="(%6)"/>
      <w:lvlJc w:val="left"/>
      <w:pPr>
        <w:ind w:left="4784" w:hanging="360"/>
      </w:pPr>
    </w:lvl>
    <w:lvl w:ilvl="6" w:tplc="0421000F">
      <w:start w:val="1"/>
      <w:numFmt w:val="lowerLetter"/>
      <w:lvlText w:val="%7)"/>
      <w:lvlJc w:val="left"/>
      <w:pPr>
        <w:ind w:left="5324" w:hanging="360"/>
      </w:pPr>
    </w:lvl>
    <w:lvl w:ilvl="7" w:tplc="04210019">
      <w:start w:val="1"/>
      <w:numFmt w:val="lowerLetter"/>
      <w:lvlText w:val="%8)"/>
      <w:lvlJc w:val="left"/>
      <w:pPr>
        <w:ind w:left="6044" w:hanging="360"/>
      </w:pPr>
    </w:lvl>
    <w:lvl w:ilvl="8" w:tplc="0421001B">
      <w:start w:val="1"/>
      <w:numFmt w:val="upperLetter"/>
      <w:lvlText w:val="%9."/>
      <w:lvlJc w:val="left"/>
      <w:pPr>
        <w:ind w:left="502" w:hanging="360"/>
      </w:pPr>
      <w:rPr>
        <w:b/>
      </w:rPr>
    </w:lvl>
  </w:abstractNum>
  <w:abstractNum w:abstractNumId="14">
    <w:nsid w:val="3DBE6598"/>
    <w:multiLevelType w:val="hybridMultilevel"/>
    <w:tmpl w:val="86FE2996"/>
    <w:lvl w:ilvl="0" w:tplc="05A036F4">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9126E"/>
    <w:multiLevelType w:val="hybridMultilevel"/>
    <w:tmpl w:val="832CB444"/>
    <w:lvl w:ilvl="0" w:tplc="2B9EB84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87530A"/>
    <w:multiLevelType w:val="hybridMultilevel"/>
    <w:tmpl w:val="E452D93C"/>
    <w:lvl w:ilvl="0" w:tplc="CCC2AC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D72336"/>
    <w:multiLevelType w:val="hybridMultilevel"/>
    <w:tmpl w:val="DE68C032"/>
    <w:lvl w:ilvl="0" w:tplc="04210011">
      <w:start w:val="1"/>
      <w:numFmt w:val="decimal"/>
      <w:lvlText w:val="%1)"/>
      <w:lvlJc w:val="left"/>
      <w:pPr>
        <w:ind w:left="360" w:hanging="360"/>
      </w:pPr>
    </w:lvl>
    <w:lvl w:ilvl="1" w:tplc="04210019">
      <w:start w:val="1"/>
      <w:numFmt w:val="lowerLetter"/>
      <w:lvlText w:val="%2."/>
      <w:lvlJc w:val="left"/>
      <w:pPr>
        <w:ind w:left="928" w:hanging="360"/>
      </w:pPr>
    </w:lvl>
    <w:lvl w:ilvl="2" w:tplc="0421001B">
      <w:start w:val="1"/>
      <w:numFmt w:val="lowerRoman"/>
      <w:lvlText w:val="%3."/>
      <w:lvlJc w:val="right"/>
      <w:pPr>
        <w:ind w:left="1800" w:hanging="18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nsid w:val="49FC0673"/>
    <w:multiLevelType w:val="hybridMultilevel"/>
    <w:tmpl w:val="397249FA"/>
    <w:lvl w:ilvl="0" w:tplc="556C92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661A92"/>
    <w:multiLevelType w:val="hybridMultilevel"/>
    <w:tmpl w:val="0DBC375E"/>
    <w:lvl w:ilvl="0" w:tplc="C8F61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795213"/>
    <w:multiLevelType w:val="hybridMultilevel"/>
    <w:tmpl w:val="BC06DBA6"/>
    <w:lvl w:ilvl="0" w:tplc="68F616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50973"/>
    <w:multiLevelType w:val="hybridMultilevel"/>
    <w:tmpl w:val="80188374"/>
    <w:lvl w:ilvl="0" w:tplc="610A4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2851F1"/>
    <w:multiLevelType w:val="hybridMultilevel"/>
    <w:tmpl w:val="C7C447AA"/>
    <w:lvl w:ilvl="0" w:tplc="B2BEB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C95C77"/>
    <w:multiLevelType w:val="hybridMultilevel"/>
    <w:tmpl w:val="09EE6BC2"/>
    <w:lvl w:ilvl="0" w:tplc="9A368F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A457E4"/>
    <w:multiLevelType w:val="hybridMultilevel"/>
    <w:tmpl w:val="E36E7D7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ED42CA"/>
    <w:multiLevelType w:val="hybridMultilevel"/>
    <w:tmpl w:val="F0045712"/>
    <w:lvl w:ilvl="0" w:tplc="CEDC4AA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FE42759"/>
    <w:multiLevelType w:val="hybridMultilevel"/>
    <w:tmpl w:val="72C42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
  </w:num>
  <w:num w:numId="6">
    <w:abstractNumId w:val="24"/>
  </w:num>
  <w:num w:numId="7">
    <w:abstractNumId w:val="4"/>
  </w:num>
  <w:num w:numId="8">
    <w:abstractNumId w:val="13"/>
  </w:num>
  <w:num w:numId="9">
    <w:abstractNumId w:val="17"/>
  </w:num>
  <w:num w:numId="10">
    <w:abstractNumId w:val="6"/>
  </w:num>
  <w:num w:numId="11">
    <w:abstractNumId w:val="11"/>
  </w:num>
  <w:num w:numId="12">
    <w:abstractNumId w:val="0"/>
  </w:num>
  <w:num w:numId="13">
    <w:abstractNumId w:val="26"/>
  </w:num>
  <w:num w:numId="14">
    <w:abstractNumId w:val="15"/>
  </w:num>
  <w:num w:numId="15">
    <w:abstractNumId w:val="21"/>
  </w:num>
  <w:num w:numId="16">
    <w:abstractNumId w:val="2"/>
  </w:num>
  <w:num w:numId="17">
    <w:abstractNumId w:val="3"/>
  </w:num>
  <w:num w:numId="18">
    <w:abstractNumId w:val="19"/>
  </w:num>
  <w:num w:numId="19">
    <w:abstractNumId w:val="12"/>
  </w:num>
  <w:num w:numId="20">
    <w:abstractNumId w:val="14"/>
  </w:num>
  <w:num w:numId="21">
    <w:abstractNumId w:val="8"/>
  </w:num>
  <w:num w:numId="22">
    <w:abstractNumId w:val="22"/>
  </w:num>
  <w:num w:numId="23">
    <w:abstractNumId w:val="7"/>
  </w:num>
  <w:num w:numId="24">
    <w:abstractNumId w:val="16"/>
  </w:num>
  <w:num w:numId="25">
    <w:abstractNumId w:val="20"/>
  </w:num>
  <w:num w:numId="26">
    <w:abstractNumId w:val="23"/>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2D"/>
    <w:rsid w:val="00015C58"/>
    <w:rsid w:val="00032AD8"/>
    <w:rsid w:val="0003429B"/>
    <w:rsid w:val="0003712D"/>
    <w:rsid w:val="00081C04"/>
    <w:rsid w:val="0009375A"/>
    <w:rsid w:val="0009679A"/>
    <w:rsid w:val="000D5BCD"/>
    <w:rsid w:val="000F5B98"/>
    <w:rsid w:val="00104D4D"/>
    <w:rsid w:val="001311AB"/>
    <w:rsid w:val="00136CE6"/>
    <w:rsid w:val="00155D69"/>
    <w:rsid w:val="00161B29"/>
    <w:rsid w:val="00165D40"/>
    <w:rsid w:val="00192E73"/>
    <w:rsid w:val="0019781D"/>
    <w:rsid w:val="001B3EC3"/>
    <w:rsid w:val="001B69DE"/>
    <w:rsid w:val="001C77BB"/>
    <w:rsid w:val="001F3078"/>
    <w:rsid w:val="0021182E"/>
    <w:rsid w:val="0021715B"/>
    <w:rsid w:val="0022500A"/>
    <w:rsid w:val="00262668"/>
    <w:rsid w:val="0028419A"/>
    <w:rsid w:val="00295A1B"/>
    <w:rsid w:val="00295D4B"/>
    <w:rsid w:val="002A1A52"/>
    <w:rsid w:val="002C233F"/>
    <w:rsid w:val="002D616C"/>
    <w:rsid w:val="002E0A69"/>
    <w:rsid w:val="002F352F"/>
    <w:rsid w:val="002F4E04"/>
    <w:rsid w:val="0031439F"/>
    <w:rsid w:val="003543A5"/>
    <w:rsid w:val="003655BE"/>
    <w:rsid w:val="00372984"/>
    <w:rsid w:val="00383C55"/>
    <w:rsid w:val="003B5185"/>
    <w:rsid w:val="003D3336"/>
    <w:rsid w:val="003E084D"/>
    <w:rsid w:val="003E7952"/>
    <w:rsid w:val="003E7E6A"/>
    <w:rsid w:val="003F2C68"/>
    <w:rsid w:val="0040037C"/>
    <w:rsid w:val="00407754"/>
    <w:rsid w:val="0042010F"/>
    <w:rsid w:val="00427CFA"/>
    <w:rsid w:val="00495C15"/>
    <w:rsid w:val="004B3441"/>
    <w:rsid w:val="004C5EC9"/>
    <w:rsid w:val="004C637A"/>
    <w:rsid w:val="004F4E6F"/>
    <w:rsid w:val="00526A25"/>
    <w:rsid w:val="005315F1"/>
    <w:rsid w:val="00564209"/>
    <w:rsid w:val="00572EB0"/>
    <w:rsid w:val="00581444"/>
    <w:rsid w:val="00585CC0"/>
    <w:rsid w:val="00591836"/>
    <w:rsid w:val="0059217A"/>
    <w:rsid w:val="00594199"/>
    <w:rsid w:val="00596043"/>
    <w:rsid w:val="005B1205"/>
    <w:rsid w:val="005D0D36"/>
    <w:rsid w:val="005D5188"/>
    <w:rsid w:val="005E3552"/>
    <w:rsid w:val="006015F9"/>
    <w:rsid w:val="006251DC"/>
    <w:rsid w:val="00637600"/>
    <w:rsid w:val="0064474F"/>
    <w:rsid w:val="00652C2E"/>
    <w:rsid w:val="00674C5F"/>
    <w:rsid w:val="00691A8F"/>
    <w:rsid w:val="006C1851"/>
    <w:rsid w:val="006D488F"/>
    <w:rsid w:val="006D7240"/>
    <w:rsid w:val="00715FB6"/>
    <w:rsid w:val="00737085"/>
    <w:rsid w:val="00760B46"/>
    <w:rsid w:val="00762F81"/>
    <w:rsid w:val="00770AB7"/>
    <w:rsid w:val="0077297E"/>
    <w:rsid w:val="007B30A4"/>
    <w:rsid w:val="007B52E8"/>
    <w:rsid w:val="007D7A77"/>
    <w:rsid w:val="007E617B"/>
    <w:rsid w:val="007F3012"/>
    <w:rsid w:val="00816A24"/>
    <w:rsid w:val="00833734"/>
    <w:rsid w:val="00834B52"/>
    <w:rsid w:val="00840302"/>
    <w:rsid w:val="008517F5"/>
    <w:rsid w:val="008719B6"/>
    <w:rsid w:val="008721D4"/>
    <w:rsid w:val="008C68A0"/>
    <w:rsid w:val="008E2AC5"/>
    <w:rsid w:val="00927D49"/>
    <w:rsid w:val="00941430"/>
    <w:rsid w:val="00962DB1"/>
    <w:rsid w:val="009A0CDE"/>
    <w:rsid w:val="009E15CB"/>
    <w:rsid w:val="00A557D8"/>
    <w:rsid w:val="00A6602C"/>
    <w:rsid w:val="00A94367"/>
    <w:rsid w:val="00AA4A63"/>
    <w:rsid w:val="00AD4314"/>
    <w:rsid w:val="00AE255C"/>
    <w:rsid w:val="00AE3778"/>
    <w:rsid w:val="00B752F9"/>
    <w:rsid w:val="00B8375B"/>
    <w:rsid w:val="00BB07D2"/>
    <w:rsid w:val="00BB5171"/>
    <w:rsid w:val="00BD4209"/>
    <w:rsid w:val="00BF67DB"/>
    <w:rsid w:val="00C52883"/>
    <w:rsid w:val="00C57D5E"/>
    <w:rsid w:val="00C82EFC"/>
    <w:rsid w:val="00C96E1A"/>
    <w:rsid w:val="00CA3BCB"/>
    <w:rsid w:val="00CB7FE8"/>
    <w:rsid w:val="00CC1257"/>
    <w:rsid w:val="00CD3756"/>
    <w:rsid w:val="00D61E30"/>
    <w:rsid w:val="00DA7328"/>
    <w:rsid w:val="00DB3546"/>
    <w:rsid w:val="00DC7C41"/>
    <w:rsid w:val="00E277B5"/>
    <w:rsid w:val="00E44E6D"/>
    <w:rsid w:val="00E72B2D"/>
    <w:rsid w:val="00E77EA8"/>
    <w:rsid w:val="00E946E7"/>
    <w:rsid w:val="00EB4337"/>
    <w:rsid w:val="00EC5F28"/>
    <w:rsid w:val="00F232A8"/>
    <w:rsid w:val="00F32D00"/>
    <w:rsid w:val="00F34CB7"/>
    <w:rsid w:val="00F749E9"/>
    <w:rsid w:val="00FB2352"/>
    <w:rsid w:val="00FE72EF"/>
    <w:rsid w:val="00FF5C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KEPALA 3,kepala 1,Body of text1,Body of text2,Body of text3,Body of text4,Body of text5,Body of text6,Body of text7,Body of text8,Lis,Body of textCxSp,KEPALA 31,Body of textCxSp1,Colorful List - Accent 11,Body of text+1,L"/>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3E7952"/>
    <w:rPr>
      <w:color w:val="0563C1" w:themeColor="hyperlink"/>
      <w:u w:val="single"/>
    </w:rPr>
  </w:style>
  <w:style w:type="character" w:customStyle="1" w:styleId="ListParagraphChar">
    <w:name w:val="List Paragraph Char"/>
    <w:aliases w:val="Body of text Char,KEPALA 3 Char,kepala 1 Char,Body of text1 Char,Body of text2 Char,Body of text3 Char,Body of text4 Char,Body of text5 Char,Body of text6 Char,Body of text7 Char,Body of text8 Char,Lis Char,Body of textCxSp Char"/>
    <w:link w:val="ListParagraph"/>
    <w:uiPriority w:val="34"/>
    <w:qFormat/>
    <w:locked/>
    <w:rsid w:val="00564209"/>
  </w:style>
  <w:style w:type="character" w:customStyle="1" w:styleId="apple-style-span">
    <w:name w:val="apple-style-span"/>
    <w:basedOn w:val="DefaultParagraphFont"/>
    <w:rsid w:val="00564209"/>
  </w:style>
  <w:style w:type="character" w:customStyle="1" w:styleId="hps">
    <w:name w:val="hps"/>
    <w:basedOn w:val="DefaultParagraphFont"/>
    <w:rsid w:val="00564209"/>
  </w:style>
  <w:style w:type="paragraph" w:customStyle="1" w:styleId="kpl2">
    <w:name w:val="kpl 2"/>
    <w:basedOn w:val="Normal"/>
    <w:link w:val="kpl2Char"/>
    <w:qFormat/>
    <w:rsid w:val="000D5BCD"/>
    <w:pPr>
      <w:spacing w:before="240" w:after="200" w:line="240" w:lineRule="auto"/>
      <w:ind w:left="426" w:hanging="360"/>
      <w:jc w:val="both"/>
    </w:pPr>
    <w:rPr>
      <w:rFonts w:eastAsia="Calibri" w:cs="Times New Roman"/>
      <w:b/>
      <w:bCs/>
      <w:szCs w:val="24"/>
    </w:rPr>
  </w:style>
  <w:style w:type="character" w:customStyle="1" w:styleId="kpl2Char">
    <w:name w:val="kpl 2 Char"/>
    <w:link w:val="kpl2"/>
    <w:rsid w:val="000D5BCD"/>
    <w:rPr>
      <w:rFonts w:eastAsia="Calibri" w:cs="Times New Roman"/>
      <w:b/>
      <w:bCs/>
      <w:szCs w:val="24"/>
    </w:rPr>
  </w:style>
  <w:style w:type="paragraph" w:styleId="Bibliography">
    <w:name w:val="Bibliography"/>
    <w:basedOn w:val="Normal"/>
    <w:next w:val="Normal"/>
    <w:uiPriority w:val="37"/>
    <w:unhideWhenUsed/>
    <w:rsid w:val="00136CE6"/>
    <w:pPr>
      <w:spacing w:after="200" w:line="276" w:lineRule="auto"/>
    </w:pPr>
    <w:rPr>
      <w:rFonts w:asciiTheme="minorHAnsi" w:eastAsiaTheme="minorEastAsia" w:hAnsiTheme="minorHAnsi"/>
      <w:sz w:val="22"/>
    </w:rPr>
  </w:style>
  <w:style w:type="table" w:customStyle="1" w:styleId="TableGrid22">
    <w:name w:val="Table Grid22"/>
    <w:basedOn w:val="TableNormal"/>
    <w:next w:val="TableGrid"/>
    <w:uiPriority w:val="59"/>
    <w:rsid w:val="007B52E8"/>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92E7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C57D5E"/>
    <w:pPr>
      <w:widowControl w:val="0"/>
      <w:autoSpaceDE w:val="0"/>
      <w:autoSpaceDN w:val="0"/>
      <w:spacing w:after="0" w:line="240" w:lineRule="auto"/>
    </w:pPr>
    <w:rPr>
      <w:rFonts w:eastAsia="Times New Roman" w:cs="Times New Roman"/>
      <w:sz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KEPALA 3,kepala 1,Body of text1,Body of text2,Body of text3,Body of text4,Body of text5,Body of text6,Body of text7,Body of text8,Lis,Body of textCxSp,KEPALA 31,Body of textCxSp1,Colorful List - Accent 11,Body of text+1,L"/>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3E7952"/>
    <w:rPr>
      <w:color w:val="0563C1" w:themeColor="hyperlink"/>
      <w:u w:val="single"/>
    </w:rPr>
  </w:style>
  <w:style w:type="character" w:customStyle="1" w:styleId="ListParagraphChar">
    <w:name w:val="List Paragraph Char"/>
    <w:aliases w:val="Body of text Char,KEPALA 3 Char,kepala 1 Char,Body of text1 Char,Body of text2 Char,Body of text3 Char,Body of text4 Char,Body of text5 Char,Body of text6 Char,Body of text7 Char,Body of text8 Char,Lis Char,Body of textCxSp Char"/>
    <w:link w:val="ListParagraph"/>
    <w:uiPriority w:val="34"/>
    <w:qFormat/>
    <w:locked/>
    <w:rsid w:val="00564209"/>
  </w:style>
  <w:style w:type="character" w:customStyle="1" w:styleId="apple-style-span">
    <w:name w:val="apple-style-span"/>
    <w:basedOn w:val="DefaultParagraphFont"/>
    <w:rsid w:val="00564209"/>
  </w:style>
  <w:style w:type="character" w:customStyle="1" w:styleId="hps">
    <w:name w:val="hps"/>
    <w:basedOn w:val="DefaultParagraphFont"/>
    <w:rsid w:val="00564209"/>
  </w:style>
  <w:style w:type="paragraph" w:customStyle="1" w:styleId="kpl2">
    <w:name w:val="kpl 2"/>
    <w:basedOn w:val="Normal"/>
    <w:link w:val="kpl2Char"/>
    <w:qFormat/>
    <w:rsid w:val="000D5BCD"/>
    <w:pPr>
      <w:spacing w:before="240" w:after="200" w:line="240" w:lineRule="auto"/>
      <w:ind w:left="426" w:hanging="360"/>
      <w:jc w:val="both"/>
    </w:pPr>
    <w:rPr>
      <w:rFonts w:eastAsia="Calibri" w:cs="Times New Roman"/>
      <w:b/>
      <w:bCs/>
      <w:szCs w:val="24"/>
    </w:rPr>
  </w:style>
  <w:style w:type="character" w:customStyle="1" w:styleId="kpl2Char">
    <w:name w:val="kpl 2 Char"/>
    <w:link w:val="kpl2"/>
    <w:rsid w:val="000D5BCD"/>
    <w:rPr>
      <w:rFonts w:eastAsia="Calibri" w:cs="Times New Roman"/>
      <w:b/>
      <w:bCs/>
      <w:szCs w:val="24"/>
    </w:rPr>
  </w:style>
  <w:style w:type="paragraph" w:styleId="Bibliography">
    <w:name w:val="Bibliography"/>
    <w:basedOn w:val="Normal"/>
    <w:next w:val="Normal"/>
    <w:uiPriority w:val="37"/>
    <w:unhideWhenUsed/>
    <w:rsid w:val="00136CE6"/>
    <w:pPr>
      <w:spacing w:after="200" w:line="276" w:lineRule="auto"/>
    </w:pPr>
    <w:rPr>
      <w:rFonts w:asciiTheme="minorHAnsi" w:eastAsiaTheme="minorEastAsia" w:hAnsiTheme="minorHAnsi"/>
      <w:sz w:val="22"/>
    </w:rPr>
  </w:style>
  <w:style w:type="table" w:customStyle="1" w:styleId="TableGrid22">
    <w:name w:val="Table Grid22"/>
    <w:basedOn w:val="TableNormal"/>
    <w:next w:val="TableGrid"/>
    <w:uiPriority w:val="59"/>
    <w:rsid w:val="007B52E8"/>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92E7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C57D5E"/>
    <w:pPr>
      <w:widowControl w:val="0"/>
      <w:autoSpaceDE w:val="0"/>
      <w:autoSpaceDN w:val="0"/>
      <w:spacing w:after="0" w:line="240" w:lineRule="auto"/>
    </w:pPr>
    <w:rPr>
      <w:rFonts w:eastAsia="Times New Roman" w:cs="Times New Roman"/>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4925">
      <w:bodyDiv w:val="1"/>
      <w:marLeft w:val="0"/>
      <w:marRight w:val="0"/>
      <w:marTop w:val="0"/>
      <w:marBottom w:val="0"/>
      <w:divBdr>
        <w:top w:val="none" w:sz="0" w:space="0" w:color="auto"/>
        <w:left w:val="none" w:sz="0" w:space="0" w:color="auto"/>
        <w:bottom w:val="none" w:sz="0" w:space="0" w:color="auto"/>
        <w:right w:val="none" w:sz="0" w:space="0" w:color="auto"/>
      </w:divBdr>
    </w:div>
    <w:div w:id="292907983">
      <w:bodyDiv w:val="1"/>
      <w:marLeft w:val="0"/>
      <w:marRight w:val="0"/>
      <w:marTop w:val="0"/>
      <w:marBottom w:val="0"/>
      <w:divBdr>
        <w:top w:val="none" w:sz="0" w:space="0" w:color="auto"/>
        <w:left w:val="none" w:sz="0" w:space="0" w:color="auto"/>
        <w:bottom w:val="none" w:sz="0" w:space="0" w:color="auto"/>
        <w:right w:val="none" w:sz="0" w:space="0" w:color="auto"/>
      </w:divBdr>
    </w:div>
    <w:div w:id="427654858">
      <w:bodyDiv w:val="1"/>
      <w:marLeft w:val="0"/>
      <w:marRight w:val="0"/>
      <w:marTop w:val="0"/>
      <w:marBottom w:val="0"/>
      <w:divBdr>
        <w:top w:val="none" w:sz="0" w:space="0" w:color="auto"/>
        <w:left w:val="none" w:sz="0" w:space="0" w:color="auto"/>
        <w:bottom w:val="none" w:sz="0" w:space="0" w:color="auto"/>
        <w:right w:val="none" w:sz="0" w:space="0" w:color="auto"/>
      </w:divBdr>
    </w:div>
    <w:div w:id="1635254399">
      <w:bodyDiv w:val="1"/>
      <w:marLeft w:val="0"/>
      <w:marRight w:val="0"/>
      <w:marTop w:val="0"/>
      <w:marBottom w:val="0"/>
      <w:divBdr>
        <w:top w:val="none" w:sz="0" w:space="0" w:color="auto"/>
        <w:left w:val="none" w:sz="0" w:space="0" w:color="auto"/>
        <w:bottom w:val="none" w:sz="0" w:space="0" w:color="auto"/>
        <w:right w:val="none" w:sz="0" w:space="0" w:color="auto"/>
      </w:divBdr>
    </w:div>
    <w:div w:id="16384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lendri@gmail.com" TargetMode="External"/><Relationship Id="rId13" Type="http://schemas.openxmlformats.org/officeDocument/2006/relationships/image" Target="media/image2.wmf"/><Relationship Id="rId18" Type="http://schemas.openxmlformats.org/officeDocument/2006/relationships/chart" Target="charts/chart2.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www.researchgate.net/%20publication/318013627" TargetMode="External"/><Relationship Id="rId4" Type="http://schemas.openxmlformats.org/officeDocument/2006/relationships/settings" Target="settings.xml"/><Relationship Id="rId9" Type="http://schemas.openxmlformats.org/officeDocument/2006/relationships/hyperlink" Target="mailto:asrizal_unp@yahoo.co.id"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emplate%20ejournal%20Fisika%20201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ANNISA%20LENDRI\PENELITIAN%20SMA%2010%20PADANG\1.%20SKRIPSI%20AL\LAMPIRAN\grafik%20sikap%20dan%20keterampil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NNISA%20LENDRI\PENELITIAN%20SMA%2010%20PADANG\1.%20SKRIPSI%20AL\LAMPIRAN\grafik%20sikap%20dan%20keterampil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Sheet1!$A$8</c:f>
              <c:strCache>
                <c:ptCount val="1"/>
                <c:pt idx="0">
                  <c:v>Eksperimen</c:v>
                </c:pt>
              </c:strCache>
            </c:strRef>
          </c:tx>
          <c:invertIfNegative val="0"/>
          <c:cat>
            <c:strRef>
              <c:f>Sheet1!$B$7:$G$7</c:f>
              <c:strCache>
                <c:ptCount val="6"/>
                <c:pt idx="0">
                  <c:v>M1</c:v>
                </c:pt>
                <c:pt idx="1">
                  <c:v>M2</c:v>
                </c:pt>
                <c:pt idx="2">
                  <c:v>M3</c:v>
                </c:pt>
                <c:pt idx="3">
                  <c:v>M4</c:v>
                </c:pt>
                <c:pt idx="4">
                  <c:v>M5</c:v>
                </c:pt>
                <c:pt idx="5">
                  <c:v>M6</c:v>
                </c:pt>
              </c:strCache>
            </c:strRef>
          </c:cat>
          <c:val>
            <c:numRef>
              <c:f>Sheet1!$B$8:$G$8</c:f>
              <c:numCache>
                <c:formatCode>General</c:formatCode>
                <c:ptCount val="6"/>
                <c:pt idx="0">
                  <c:v>72</c:v>
                </c:pt>
                <c:pt idx="1">
                  <c:v>78</c:v>
                </c:pt>
                <c:pt idx="2">
                  <c:v>80</c:v>
                </c:pt>
                <c:pt idx="3">
                  <c:v>86</c:v>
                </c:pt>
                <c:pt idx="4">
                  <c:v>81</c:v>
                </c:pt>
                <c:pt idx="5">
                  <c:v>77</c:v>
                </c:pt>
              </c:numCache>
            </c:numRef>
          </c:val>
        </c:ser>
        <c:ser>
          <c:idx val="1"/>
          <c:order val="1"/>
          <c:tx>
            <c:strRef>
              <c:f>Sheet1!$A$9</c:f>
              <c:strCache>
                <c:ptCount val="1"/>
                <c:pt idx="0">
                  <c:v>Kontrol</c:v>
                </c:pt>
              </c:strCache>
            </c:strRef>
          </c:tx>
          <c:invertIfNegative val="0"/>
          <c:cat>
            <c:strRef>
              <c:f>Sheet1!$B$7:$G$7</c:f>
              <c:strCache>
                <c:ptCount val="6"/>
                <c:pt idx="0">
                  <c:v>M1</c:v>
                </c:pt>
                <c:pt idx="1">
                  <c:v>M2</c:v>
                </c:pt>
                <c:pt idx="2">
                  <c:v>M3</c:v>
                </c:pt>
                <c:pt idx="3">
                  <c:v>M4</c:v>
                </c:pt>
                <c:pt idx="4">
                  <c:v>M5</c:v>
                </c:pt>
                <c:pt idx="5">
                  <c:v>M6</c:v>
                </c:pt>
              </c:strCache>
            </c:strRef>
          </c:cat>
          <c:val>
            <c:numRef>
              <c:f>Sheet1!$B$9:$G$9</c:f>
              <c:numCache>
                <c:formatCode>General</c:formatCode>
                <c:ptCount val="6"/>
                <c:pt idx="0">
                  <c:v>61</c:v>
                </c:pt>
                <c:pt idx="1">
                  <c:v>62</c:v>
                </c:pt>
                <c:pt idx="2">
                  <c:v>70</c:v>
                </c:pt>
                <c:pt idx="3">
                  <c:v>84</c:v>
                </c:pt>
                <c:pt idx="4">
                  <c:v>73</c:v>
                </c:pt>
                <c:pt idx="5">
                  <c:v>74</c:v>
                </c:pt>
              </c:numCache>
            </c:numRef>
          </c:val>
        </c:ser>
        <c:dLbls>
          <c:showLegendKey val="0"/>
          <c:showVal val="0"/>
          <c:showCatName val="0"/>
          <c:showSerName val="0"/>
          <c:showPercent val="0"/>
          <c:showBubbleSize val="0"/>
        </c:dLbls>
        <c:gapWidth val="150"/>
        <c:axId val="25565056"/>
        <c:axId val="25744512"/>
      </c:barChart>
      <c:catAx>
        <c:axId val="25565056"/>
        <c:scaling>
          <c:orientation val="minMax"/>
        </c:scaling>
        <c:delete val="0"/>
        <c:axPos val="b"/>
        <c:title>
          <c:tx>
            <c:rich>
              <a:bodyPr/>
              <a:lstStyle/>
              <a:p>
                <a:pPr>
                  <a:defRPr b="0"/>
                </a:pPr>
                <a:r>
                  <a:rPr lang="en-US" b="0"/>
                  <a:t>Aspek  Keterampilan</a:t>
                </a:r>
              </a:p>
            </c:rich>
          </c:tx>
          <c:layout/>
          <c:overlay val="0"/>
        </c:title>
        <c:majorTickMark val="none"/>
        <c:minorTickMark val="none"/>
        <c:tickLblPos val="nextTo"/>
        <c:crossAx val="25744512"/>
        <c:crosses val="autoZero"/>
        <c:auto val="1"/>
        <c:lblAlgn val="ctr"/>
        <c:lblOffset val="100"/>
        <c:noMultiLvlLbl val="0"/>
      </c:catAx>
      <c:valAx>
        <c:axId val="25744512"/>
        <c:scaling>
          <c:orientation val="minMax"/>
        </c:scaling>
        <c:delete val="0"/>
        <c:axPos val="l"/>
        <c:majorGridlines/>
        <c:title>
          <c:tx>
            <c:rich>
              <a:bodyPr/>
              <a:lstStyle/>
              <a:p>
                <a:pPr>
                  <a:defRPr b="0"/>
                </a:pPr>
                <a:r>
                  <a:rPr lang="en-US" b="0"/>
                  <a:t>Nilai Rata-rata Indikator</a:t>
                </a:r>
              </a:p>
            </c:rich>
          </c:tx>
          <c:layout>
            <c:manualLayout>
              <c:xMode val="edge"/>
              <c:yMode val="edge"/>
              <c:x val="6.5795661232447178E-2"/>
              <c:y val="5.5379746835443035E-2"/>
            </c:manualLayout>
          </c:layout>
          <c:overlay val="0"/>
        </c:title>
        <c:numFmt formatCode="General" sourceLinked="1"/>
        <c:majorTickMark val="none"/>
        <c:minorTickMark val="none"/>
        <c:tickLblPos val="nextTo"/>
        <c:crossAx val="25565056"/>
        <c:crosses val="autoZero"/>
        <c:crossBetween val="between"/>
      </c:valAx>
      <c:dTable>
        <c:showHorzBorder val="1"/>
        <c:showVertBorder val="1"/>
        <c:showOutline val="1"/>
        <c:showKeys val="1"/>
      </c:dTable>
    </c:plotArea>
    <c:plotVisOnly val="1"/>
    <c:dispBlanksAs val="gap"/>
    <c:showDLblsOverMax val="0"/>
  </c:chart>
  <c:txPr>
    <a:bodyPr/>
    <a:lstStyle/>
    <a:p>
      <a:pPr>
        <a:defRPr sz="1000">
          <a:latin typeface="Times New Roman" pitchFamily="18" charset="0"/>
          <a:cs typeface="Times New Roman"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Eksperimen</c:v>
                </c:pt>
              </c:strCache>
            </c:strRef>
          </c:tx>
          <c:invertIfNegative val="0"/>
          <c:cat>
            <c:strRef>
              <c:f>Sheet1!$B$2:$G$2</c:f>
              <c:strCache>
                <c:ptCount val="6"/>
                <c:pt idx="0">
                  <c:v>PD</c:v>
                </c:pt>
                <c:pt idx="1">
                  <c:v>DS</c:v>
                </c:pt>
                <c:pt idx="2">
                  <c:v>RI</c:v>
                </c:pt>
                <c:pt idx="3">
                  <c:v>RD</c:v>
                </c:pt>
                <c:pt idx="4">
                  <c:v>BK</c:v>
                </c:pt>
                <c:pt idx="5">
                  <c:v>KS</c:v>
                </c:pt>
              </c:strCache>
            </c:strRef>
          </c:cat>
          <c:val>
            <c:numRef>
              <c:f>Sheet1!$B$3:$G$3</c:f>
              <c:numCache>
                <c:formatCode>General</c:formatCode>
                <c:ptCount val="6"/>
                <c:pt idx="0">
                  <c:v>70</c:v>
                </c:pt>
                <c:pt idx="1">
                  <c:v>69</c:v>
                </c:pt>
                <c:pt idx="2">
                  <c:v>70</c:v>
                </c:pt>
                <c:pt idx="3">
                  <c:v>72</c:v>
                </c:pt>
                <c:pt idx="4">
                  <c:v>72</c:v>
                </c:pt>
                <c:pt idx="5">
                  <c:v>70</c:v>
                </c:pt>
              </c:numCache>
            </c:numRef>
          </c:val>
        </c:ser>
        <c:ser>
          <c:idx val="1"/>
          <c:order val="1"/>
          <c:tx>
            <c:strRef>
              <c:f>Sheet1!$A$4</c:f>
              <c:strCache>
                <c:ptCount val="1"/>
                <c:pt idx="0">
                  <c:v>Kontrol</c:v>
                </c:pt>
              </c:strCache>
            </c:strRef>
          </c:tx>
          <c:invertIfNegative val="0"/>
          <c:cat>
            <c:strRef>
              <c:f>Sheet1!$B$2:$G$2</c:f>
              <c:strCache>
                <c:ptCount val="6"/>
                <c:pt idx="0">
                  <c:v>PD</c:v>
                </c:pt>
                <c:pt idx="1">
                  <c:v>DS</c:v>
                </c:pt>
                <c:pt idx="2">
                  <c:v>RI</c:v>
                </c:pt>
                <c:pt idx="3">
                  <c:v>RD</c:v>
                </c:pt>
                <c:pt idx="4">
                  <c:v>BK</c:v>
                </c:pt>
                <c:pt idx="5">
                  <c:v>KS</c:v>
                </c:pt>
              </c:strCache>
            </c:strRef>
          </c:cat>
          <c:val>
            <c:numRef>
              <c:f>Sheet1!$B$4:$G$4</c:f>
              <c:numCache>
                <c:formatCode>General</c:formatCode>
                <c:ptCount val="6"/>
                <c:pt idx="0">
                  <c:v>56</c:v>
                </c:pt>
                <c:pt idx="1">
                  <c:v>56</c:v>
                </c:pt>
                <c:pt idx="2">
                  <c:v>60</c:v>
                </c:pt>
                <c:pt idx="3">
                  <c:v>58</c:v>
                </c:pt>
                <c:pt idx="4">
                  <c:v>57</c:v>
                </c:pt>
                <c:pt idx="5">
                  <c:v>61</c:v>
                </c:pt>
              </c:numCache>
            </c:numRef>
          </c:val>
        </c:ser>
        <c:dLbls>
          <c:showLegendKey val="0"/>
          <c:showVal val="0"/>
          <c:showCatName val="0"/>
          <c:showSerName val="0"/>
          <c:showPercent val="0"/>
          <c:showBubbleSize val="0"/>
        </c:dLbls>
        <c:gapWidth val="150"/>
        <c:axId val="58218752"/>
        <c:axId val="58423168"/>
      </c:barChart>
      <c:catAx>
        <c:axId val="58218752"/>
        <c:scaling>
          <c:orientation val="minMax"/>
        </c:scaling>
        <c:delete val="0"/>
        <c:axPos val="b"/>
        <c:title>
          <c:tx>
            <c:rich>
              <a:bodyPr/>
              <a:lstStyle/>
              <a:p>
                <a:pPr>
                  <a:defRPr/>
                </a:pPr>
                <a:r>
                  <a:rPr lang="en-US"/>
                  <a:t>Aspek Sikap</a:t>
                </a:r>
              </a:p>
            </c:rich>
          </c:tx>
          <c:layout/>
          <c:overlay val="0"/>
        </c:title>
        <c:majorTickMark val="none"/>
        <c:minorTickMark val="none"/>
        <c:tickLblPos val="nextTo"/>
        <c:crossAx val="58423168"/>
        <c:crosses val="autoZero"/>
        <c:auto val="1"/>
        <c:lblAlgn val="ctr"/>
        <c:lblOffset val="100"/>
        <c:noMultiLvlLbl val="0"/>
      </c:catAx>
      <c:valAx>
        <c:axId val="58423168"/>
        <c:scaling>
          <c:orientation val="minMax"/>
          <c:max val="100"/>
        </c:scaling>
        <c:delete val="0"/>
        <c:axPos val="l"/>
        <c:majorGridlines/>
        <c:title>
          <c:tx>
            <c:rich>
              <a:bodyPr/>
              <a:lstStyle/>
              <a:p>
                <a:pPr>
                  <a:defRPr/>
                </a:pPr>
                <a:r>
                  <a:rPr lang="en-US"/>
                  <a:t>Nilai Rata-Rata </a:t>
                </a:r>
              </a:p>
              <a:p>
                <a:pPr>
                  <a:defRPr/>
                </a:pPr>
                <a:r>
                  <a:rPr lang="en-US"/>
                  <a:t>Indikator</a:t>
                </a:r>
              </a:p>
            </c:rich>
          </c:tx>
          <c:layout/>
          <c:overlay val="0"/>
        </c:title>
        <c:numFmt formatCode="General" sourceLinked="1"/>
        <c:majorTickMark val="none"/>
        <c:minorTickMark val="none"/>
        <c:tickLblPos val="nextTo"/>
        <c:crossAx val="58218752"/>
        <c:crosses val="autoZero"/>
        <c:crossBetween val="between"/>
      </c:valAx>
      <c:dTable>
        <c:showHorzBorder val="1"/>
        <c:showVertBorder val="1"/>
        <c:showOutline val="1"/>
        <c:showKeys val="1"/>
      </c:dTable>
    </c:plotArea>
    <c:plotVisOnly val="1"/>
    <c:dispBlanksAs val="gap"/>
    <c:showDLblsOverMax val="0"/>
  </c:chart>
  <c:txPr>
    <a:bodyPr/>
    <a:lstStyle/>
    <a:p>
      <a:pPr>
        <a:defRPr sz="1000" b="0">
          <a:latin typeface="Times New Roman" pitchFamily="18" charset="0"/>
          <a:cs typeface="Times New Roman" pitchFamily="18" charset="0"/>
        </a:defRPr>
      </a:pPr>
      <a:endParaRPr lang="id-ID"/>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CC2DCE01AE4491ADDFE316B7B6B6CD"/>
        <w:category>
          <w:name w:val="General"/>
          <w:gallery w:val="placeholder"/>
        </w:category>
        <w:types>
          <w:type w:val="bbPlcHdr"/>
        </w:types>
        <w:behaviors>
          <w:behavior w:val="content"/>
        </w:behaviors>
        <w:guid w:val="{78EBDC64-1C25-4EF3-A07D-D13EE5348F84}"/>
      </w:docPartPr>
      <w:docPartBody>
        <w:p w:rsidR="00392BFA" w:rsidRDefault="009E4B46">
          <w:pPr>
            <w:pStyle w:val="BACC2DCE01AE4491ADDFE316B7B6B6CD"/>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4B4CC8DA187141619A301308C0821707"/>
        <w:category>
          <w:name w:val="General"/>
          <w:gallery w:val="placeholder"/>
        </w:category>
        <w:types>
          <w:type w:val="bbPlcHdr"/>
        </w:types>
        <w:behaviors>
          <w:behavior w:val="content"/>
        </w:behaviors>
        <w:guid w:val="{1C610700-EF8A-4C24-801D-5B4F3C88875A}"/>
      </w:docPartPr>
      <w:docPartBody>
        <w:p w:rsidR="00392BFA" w:rsidRDefault="009E4B46">
          <w:pPr>
            <w:pStyle w:val="4B4CC8DA187141619A301308C0821707"/>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4A22DF11E984406BA4806669EE2FF6A8"/>
        <w:category>
          <w:name w:val="General"/>
          <w:gallery w:val="placeholder"/>
        </w:category>
        <w:types>
          <w:type w:val="bbPlcHdr"/>
        </w:types>
        <w:behaviors>
          <w:behavior w:val="content"/>
        </w:behaviors>
        <w:guid w:val="{2A429B29-8736-4ED5-80DB-C95488008333}"/>
      </w:docPartPr>
      <w:docPartBody>
        <w:p w:rsidR="00392BFA" w:rsidRDefault="009E4B46">
          <w:pPr>
            <w:pStyle w:val="4A22DF11E984406BA4806669EE2FF6A8"/>
          </w:pPr>
          <w:r w:rsidRPr="005B1205">
            <w:rPr>
              <w:color w:val="808080" w:themeColor="background1" w:themeShade="80"/>
            </w:rPr>
            <w:t>Keterangan Penulis</w:t>
          </w:r>
        </w:p>
      </w:docPartBody>
    </w:docPart>
    <w:docPart>
      <w:docPartPr>
        <w:name w:val="8D9D0125C64348378D2896B627274EFA"/>
        <w:category>
          <w:name w:val="General"/>
          <w:gallery w:val="placeholder"/>
        </w:category>
        <w:types>
          <w:type w:val="bbPlcHdr"/>
        </w:types>
        <w:behaviors>
          <w:behavior w:val="content"/>
        </w:behaviors>
        <w:guid w:val="{E79FD543-E3AA-4FFF-AE67-368E02B1633C}"/>
      </w:docPartPr>
      <w:docPartBody>
        <w:p w:rsidR="00392BFA" w:rsidRDefault="009E4B46">
          <w:pPr>
            <w:pStyle w:val="8D9D0125C64348378D2896B627274EFA"/>
          </w:pPr>
          <w:r w:rsidRPr="00C82EFC">
            <w:rPr>
              <w:color w:val="808080" w:themeColor="background1" w:themeShade="80"/>
            </w:rPr>
            <w:t>Keterangan Pembimbing</w:t>
          </w:r>
        </w:p>
      </w:docPartBody>
    </w:docPart>
    <w:docPart>
      <w:docPartPr>
        <w:name w:val="0FE3ABB85099454A85B2CF494F991406"/>
        <w:category>
          <w:name w:val="General"/>
          <w:gallery w:val="placeholder"/>
        </w:category>
        <w:types>
          <w:type w:val="bbPlcHdr"/>
        </w:types>
        <w:behaviors>
          <w:behavior w:val="content"/>
        </w:behaviors>
        <w:guid w:val="{EC37454D-933B-409A-A44B-C33FA1BF58D7}"/>
      </w:docPartPr>
      <w:docPartBody>
        <w:p w:rsidR="00392BFA" w:rsidRDefault="009E4B46">
          <w:pPr>
            <w:pStyle w:val="0FE3ABB85099454A85B2CF494F991406"/>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79999A1A72D04308824F6CDAE58E9E57"/>
        <w:category>
          <w:name w:val="General"/>
          <w:gallery w:val="placeholder"/>
        </w:category>
        <w:types>
          <w:type w:val="bbPlcHdr"/>
        </w:types>
        <w:behaviors>
          <w:behavior w:val="content"/>
        </w:behaviors>
        <w:guid w:val="{73D46FEF-9C2D-430D-B700-D30C79F149AC}"/>
      </w:docPartPr>
      <w:docPartBody>
        <w:p w:rsidR="00392BFA" w:rsidRDefault="009E4B46">
          <w:pPr>
            <w:pStyle w:val="79999A1A72D04308824F6CDAE58E9E57"/>
          </w:pPr>
          <w:r w:rsidRPr="005B0150">
            <w:rPr>
              <w:rStyle w:val="PlaceholderText"/>
            </w:rPr>
            <w:t>Click here to enter a date.</w:t>
          </w:r>
        </w:p>
      </w:docPartBody>
    </w:docPart>
    <w:docPart>
      <w:docPartPr>
        <w:name w:val="E1D197F2D88A482EBFF65473B9D46546"/>
        <w:category>
          <w:name w:val="General"/>
          <w:gallery w:val="placeholder"/>
        </w:category>
        <w:types>
          <w:type w:val="bbPlcHdr"/>
        </w:types>
        <w:behaviors>
          <w:behavior w:val="content"/>
        </w:behaviors>
        <w:guid w:val="{70E44EF6-4129-478D-9810-3FA84DC142E7}"/>
      </w:docPartPr>
      <w:docPartBody>
        <w:p w:rsidR="00392BFA" w:rsidRDefault="009E4B46">
          <w:pPr>
            <w:pStyle w:val="E1D197F2D88A482EBFF65473B9D46546"/>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13BAD004914F41B0BD983E0ADC954E82"/>
        <w:category>
          <w:name w:val="General"/>
          <w:gallery w:val="placeholder"/>
        </w:category>
        <w:types>
          <w:type w:val="bbPlcHdr"/>
        </w:types>
        <w:behaviors>
          <w:behavior w:val="content"/>
        </w:behaviors>
        <w:guid w:val="{133A806D-A04A-445C-9285-028FFB2CF42C}"/>
      </w:docPartPr>
      <w:docPartBody>
        <w:p w:rsidR="00392BFA" w:rsidRDefault="009E4B46">
          <w:pPr>
            <w:pStyle w:val="13BAD004914F41B0BD983E0ADC954E82"/>
          </w:pPr>
          <w:r w:rsidRPr="00B752F9">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46"/>
    <w:rsid w:val="001D580F"/>
    <w:rsid w:val="002C006D"/>
    <w:rsid w:val="00392BFA"/>
    <w:rsid w:val="00644014"/>
    <w:rsid w:val="00670E3C"/>
    <w:rsid w:val="006E143B"/>
    <w:rsid w:val="007B1B47"/>
    <w:rsid w:val="00877B58"/>
    <w:rsid w:val="009E4B46"/>
    <w:rsid w:val="00CC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BACC2DCE01AE4491ADDFE316B7B6B6CD">
    <w:name w:val="BACC2DCE01AE4491ADDFE316B7B6B6CD"/>
  </w:style>
  <w:style w:type="character" w:styleId="PlaceholderText">
    <w:name w:val="Placeholder Text"/>
    <w:basedOn w:val="DefaultParagraphFont"/>
    <w:uiPriority w:val="99"/>
    <w:semiHidden/>
    <w:rPr>
      <w:color w:val="808080"/>
    </w:rPr>
  </w:style>
  <w:style w:type="paragraph" w:customStyle="1" w:styleId="4B4CC8DA187141619A301308C0821707">
    <w:name w:val="4B4CC8DA187141619A301308C0821707"/>
  </w:style>
  <w:style w:type="paragraph" w:customStyle="1" w:styleId="4A22DF11E984406BA4806669EE2FF6A8">
    <w:name w:val="4A22DF11E984406BA4806669EE2FF6A8"/>
  </w:style>
  <w:style w:type="paragraph" w:customStyle="1" w:styleId="8D9D0125C64348378D2896B627274EFA">
    <w:name w:val="8D9D0125C64348378D2896B627274EFA"/>
  </w:style>
  <w:style w:type="paragraph" w:customStyle="1" w:styleId="B06D4E97DCCE4E348C2BDF3830B81FBF">
    <w:name w:val="B06D4E97DCCE4E348C2BDF3830B81FBF"/>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0FE3ABB85099454A85B2CF494F991406">
    <w:name w:val="0FE3ABB85099454A85B2CF494F991406"/>
  </w:style>
  <w:style w:type="paragraph" w:customStyle="1" w:styleId="79999A1A72D04308824F6CDAE58E9E57">
    <w:name w:val="79999A1A72D04308824F6CDAE58E9E57"/>
  </w:style>
  <w:style w:type="paragraph" w:customStyle="1" w:styleId="E1D197F2D88A482EBFF65473B9D46546">
    <w:name w:val="E1D197F2D88A482EBFF65473B9D46546"/>
  </w:style>
  <w:style w:type="paragraph" w:customStyle="1" w:styleId="13BAD004914F41B0BD983E0ADC954E82">
    <w:name w:val="13BAD004914F41B0BD983E0ADC954E82"/>
  </w:style>
  <w:style w:type="paragraph" w:customStyle="1" w:styleId="7F2F5CBC00234649AA6307F821AE014C">
    <w:name w:val="7F2F5CBC00234649AA6307F821AE01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BACC2DCE01AE4491ADDFE316B7B6B6CD">
    <w:name w:val="BACC2DCE01AE4491ADDFE316B7B6B6CD"/>
  </w:style>
  <w:style w:type="character" w:styleId="PlaceholderText">
    <w:name w:val="Placeholder Text"/>
    <w:basedOn w:val="DefaultParagraphFont"/>
    <w:uiPriority w:val="99"/>
    <w:semiHidden/>
    <w:rPr>
      <w:color w:val="808080"/>
    </w:rPr>
  </w:style>
  <w:style w:type="paragraph" w:customStyle="1" w:styleId="4B4CC8DA187141619A301308C0821707">
    <w:name w:val="4B4CC8DA187141619A301308C0821707"/>
  </w:style>
  <w:style w:type="paragraph" w:customStyle="1" w:styleId="4A22DF11E984406BA4806669EE2FF6A8">
    <w:name w:val="4A22DF11E984406BA4806669EE2FF6A8"/>
  </w:style>
  <w:style w:type="paragraph" w:customStyle="1" w:styleId="8D9D0125C64348378D2896B627274EFA">
    <w:name w:val="8D9D0125C64348378D2896B627274EFA"/>
  </w:style>
  <w:style w:type="paragraph" w:customStyle="1" w:styleId="B06D4E97DCCE4E348C2BDF3830B81FBF">
    <w:name w:val="B06D4E97DCCE4E348C2BDF3830B81FBF"/>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0FE3ABB85099454A85B2CF494F991406">
    <w:name w:val="0FE3ABB85099454A85B2CF494F991406"/>
  </w:style>
  <w:style w:type="paragraph" w:customStyle="1" w:styleId="79999A1A72D04308824F6CDAE58E9E57">
    <w:name w:val="79999A1A72D04308824F6CDAE58E9E57"/>
  </w:style>
  <w:style w:type="paragraph" w:customStyle="1" w:styleId="E1D197F2D88A482EBFF65473B9D46546">
    <w:name w:val="E1D197F2D88A482EBFF65473B9D46546"/>
  </w:style>
  <w:style w:type="paragraph" w:customStyle="1" w:styleId="13BAD004914F41B0BD983E0ADC954E82">
    <w:name w:val="13BAD004914F41B0BD983E0ADC954E82"/>
  </w:style>
  <w:style w:type="paragraph" w:customStyle="1" w:styleId="7F2F5CBC00234649AA6307F821AE014C">
    <w:name w:val="7F2F5CBC00234649AA6307F821AE0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ejournal Fisika 2018</Template>
  <TotalTime>131</TotalTime>
  <Pages>8</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ECS</cp:lastModifiedBy>
  <cp:revision>7</cp:revision>
  <cp:lastPrinted>2019-02-11T06:58:00Z</cp:lastPrinted>
  <dcterms:created xsi:type="dcterms:W3CDTF">2019-02-10T21:02:00Z</dcterms:created>
  <dcterms:modified xsi:type="dcterms:W3CDTF">2019-02-11T07:00:00Z</dcterms:modified>
</cp:coreProperties>
</file>