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9062"/>
      </w:tblGrid>
      <w:tr w:rsidR="00387E35">
        <w:tc>
          <w:tcPr>
            <w:tcW w:w="9062" w:type="dxa"/>
            <w:tcMar>
              <w:left w:w="0" w:type="dxa"/>
              <w:right w:w="0" w:type="dxa"/>
            </w:tcMar>
          </w:tcPr>
          <w:p w:rsidR="00387E35" w:rsidRDefault="00F61D7A">
            <w:pPr>
              <w:spacing w:before="480" w:after="0" w:line="240" w:lineRule="auto"/>
              <w:jc w:val="center"/>
            </w:pPr>
            <w:r>
              <w:rPr>
                <w:rStyle w:val="Heading1Char"/>
                <w:sz w:val="28"/>
                <w:szCs w:val="28"/>
              </w:rPr>
              <w:t>THE AVAILABILITY ANALYSIS OF 21</w:t>
            </w:r>
            <w:r>
              <w:rPr>
                <w:rStyle w:val="Heading1Char"/>
                <w:sz w:val="28"/>
                <w:szCs w:val="28"/>
                <w:vertAlign w:val="superscript"/>
              </w:rPr>
              <w:t>ST</w:t>
            </w:r>
            <w:r>
              <w:rPr>
                <w:rStyle w:val="Heading1Char"/>
                <w:sz w:val="28"/>
                <w:szCs w:val="28"/>
              </w:rPr>
              <w:t xml:space="preserve"> CENTURY SKILL INDICATORS ON PHYSICS WORKSHEET OF SENIOR HIGH SCHOOL GRADE X SEMESTER 1 IN PASAMAN DISTRICTS</w:t>
            </w:r>
          </w:p>
          <w:p w:rsidR="00387E35" w:rsidRDefault="00387E35">
            <w:pPr>
              <w:spacing w:after="240" w:line="240" w:lineRule="auto"/>
              <w:jc w:val="center"/>
              <w:rPr>
                <w:rFonts w:eastAsia="SimSun"/>
                <w:b/>
                <w:szCs w:val="32"/>
              </w:rPr>
            </w:pPr>
          </w:p>
        </w:tc>
      </w:tr>
      <w:tr w:rsidR="00387E35">
        <w:tc>
          <w:tcPr>
            <w:tcW w:w="9062" w:type="dxa"/>
            <w:tcMar>
              <w:left w:w="0" w:type="dxa"/>
              <w:right w:w="0" w:type="dxa"/>
            </w:tcMar>
          </w:tcPr>
          <w:p w:rsidR="00387E35" w:rsidRDefault="00F61D7A">
            <w:pPr>
              <w:spacing w:after="120" w:line="240" w:lineRule="auto"/>
              <w:jc w:val="center"/>
              <w:rPr>
                <w:rStyle w:val="Heading1Char"/>
              </w:rPr>
            </w:pPr>
            <w:proofErr w:type="spellStart"/>
            <w:r>
              <w:rPr>
                <w:rStyle w:val="PlaceholderText"/>
                <w:color w:val="000000"/>
              </w:rPr>
              <w:t>Putri</w:t>
            </w:r>
            <w:proofErr w:type="spellEnd"/>
            <w:r>
              <w:rPr>
                <w:rStyle w:val="PlaceholderText"/>
                <w:color w:val="000000"/>
              </w:rPr>
              <w:t xml:space="preserve"> Diana</w:t>
            </w:r>
            <w:r>
              <w:rPr>
                <w:rStyle w:val="PlaceholderText"/>
                <w:color w:val="000000"/>
                <w:vertAlign w:val="superscript"/>
              </w:rPr>
              <w:t>1)</w:t>
            </w:r>
            <w:r>
              <w:rPr>
                <w:rStyle w:val="PlaceholderText"/>
                <w:color w:val="000000"/>
              </w:rPr>
              <w:t xml:space="preserve">, </w:t>
            </w:r>
            <w:proofErr w:type="spellStart"/>
            <w:r>
              <w:rPr>
                <w:rStyle w:val="PlaceholderText"/>
                <w:color w:val="000000"/>
              </w:rPr>
              <w:t>WahyuniSatria</w:t>
            </w:r>
            <w:proofErr w:type="spellEnd"/>
            <w:r>
              <w:rPr>
                <w:rStyle w:val="PlaceholderText"/>
                <w:color w:val="000000"/>
              </w:rPr>
              <w:t xml:space="preserve"> Dewi</w:t>
            </w:r>
            <w:r>
              <w:rPr>
                <w:rStyle w:val="PlaceholderText"/>
                <w:color w:val="000000"/>
                <w:vertAlign w:val="superscript"/>
              </w:rPr>
              <w:t>2)</w:t>
            </w:r>
            <w:r>
              <w:rPr>
                <w:rStyle w:val="PlaceholderText"/>
                <w:color w:val="000000"/>
              </w:rPr>
              <w:t>, Akmam</w:t>
            </w:r>
            <w:r>
              <w:rPr>
                <w:rStyle w:val="PlaceholderText"/>
                <w:color w:val="000000"/>
                <w:vertAlign w:val="superscript"/>
              </w:rPr>
              <w:t>2)</w:t>
            </w:r>
            <w:r>
              <w:rPr>
                <w:rStyle w:val="PlaceholderText"/>
                <w:color w:val="000000"/>
              </w:rPr>
              <w:t xml:space="preserve">, </w:t>
            </w:r>
            <w:proofErr w:type="spellStart"/>
            <w:r>
              <w:rPr>
                <w:rStyle w:val="PlaceholderText"/>
                <w:color w:val="000000"/>
              </w:rPr>
              <w:t>SilviYulia</w:t>
            </w:r>
            <w:proofErr w:type="spellEnd"/>
            <w:r>
              <w:rPr>
                <w:rStyle w:val="PlaceholderText"/>
                <w:color w:val="000000"/>
              </w:rPr>
              <w:t xml:space="preserve"> Sari</w:t>
            </w:r>
            <w:r>
              <w:rPr>
                <w:rStyle w:val="PlaceholderText"/>
                <w:color w:val="000000"/>
                <w:vertAlign w:val="superscript"/>
              </w:rPr>
              <w:t>2)</w:t>
            </w:r>
          </w:p>
        </w:tc>
      </w:tr>
      <w:tr w:rsidR="00387E35">
        <w:tc>
          <w:tcPr>
            <w:tcW w:w="9062" w:type="dxa"/>
            <w:tcMar>
              <w:left w:w="0" w:type="dxa"/>
              <w:right w:w="0" w:type="dxa"/>
            </w:tcMar>
          </w:tcPr>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tblPr>
            <w:tblGrid>
              <w:gridCol w:w="993"/>
              <w:gridCol w:w="8069"/>
            </w:tblGrid>
            <w:tr w:rsidR="00387E35">
              <w:tc>
                <w:tcPr>
                  <w:tcW w:w="9062" w:type="dxa"/>
                  <w:gridSpan w:val="2"/>
                  <w:tcMar>
                    <w:left w:w="0" w:type="dxa"/>
                    <w:right w:w="0" w:type="dxa"/>
                  </w:tcMar>
                </w:tcPr>
                <w:p w:rsidR="00387E35" w:rsidRDefault="00F61D7A">
                  <w:pPr>
                    <w:spacing w:after="0" w:line="240" w:lineRule="auto"/>
                    <w:jc w:val="center"/>
                    <w:rPr>
                      <w:sz w:val="20"/>
                      <w:szCs w:val="20"/>
                    </w:rPr>
                  </w:pPr>
                  <w:r>
                    <w:rPr>
                      <w:sz w:val="20"/>
                      <w:szCs w:val="20"/>
                      <w:vertAlign w:val="superscript"/>
                    </w:rPr>
                    <w:t xml:space="preserve">1 </w:t>
                  </w:r>
                  <w:r>
                    <w:rPr>
                      <w:rStyle w:val="PlaceholderText"/>
                      <w:i/>
                      <w:iCs/>
                      <w:color w:val="000000"/>
                      <w:sz w:val="20"/>
                      <w:szCs w:val="20"/>
                    </w:rPr>
                    <w:t xml:space="preserve">Physics Education Students, FMIPA </w:t>
                  </w:r>
                  <w:proofErr w:type="spellStart"/>
                  <w:r>
                    <w:rPr>
                      <w:rStyle w:val="PlaceholderText"/>
                      <w:i/>
                      <w:iCs/>
                      <w:color w:val="000000"/>
                      <w:sz w:val="20"/>
                      <w:szCs w:val="20"/>
                    </w:rPr>
                    <w:t>UniversitasNegeri</w:t>
                  </w:r>
                  <w:proofErr w:type="spellEnd"/>
                  <w:r>
                    <w:rPr>
                      <w:rStyle w:val="PlaceholderText"/>
                      <w:i/>
                      <w:iCs/>
                      <w:color w:val="000000"/>
                      <w:sz w:val="20"/>
                      <w:szCs w:val="20"/>
                    </w:rPr>
                    <w:t xml:space="preserve"> Padang</w:t>
                  </w:r>
                </w:p>
                <w:p w:rsidR="00387E35" w:rsidRDefault="00F61D7A">
                  <w:pPr>
                    <w:spacing w:after="120" w:line="240" w:lineRule="auto"/>
                    <w:jc w:val="center"/>
                    <w:rPr>
                      <w:i/>
                      <w:iCs/>
                    </w:rPr>
                  </w:pPr>
                  <w:r>
                    <w:rPr>
                      <w:sz w:val="20"/>
                      <w:szCs w:val="20"/>
                      <w:vertAlign w:val="superscript"/>
                    </w:rPr>
                    <w:t>2</w:t>
                  </w:r>
                  <w:r>
                    <w:rPr>
                      <w:i/>
                      <w:iCs/>
                      <w:sz w:val="20"/>
                      <w:szCs w:val="20"/>
                    </w:rPr>
                    <w:t xml:space="preserve">Lecturer at the  Department of Physics, FMIPA </w:t>
                  </w:r>
                  <w:proofErr w:type="spellStart"/>
                  <w:r>
                    <w:rPr>
                      <w:i/>
                      <w:iCs/>
                      <w:sz w:val="20"/>
                      <w:szCs w:val="20"/>
                    </w:rPr>
                    <w:t>UniversitasNegeri</w:t>
                  </w:r>
                  <w:proofErr w:type="spellEnd"/>
                  <w:r>
                    <w:rPr>
                      <w:i/>
                      <w:iCs/>
                      <w:sz w:val="20"/>
                      <w:szCs w:val="20"/>
                    </w:rPr>
                    <w:t xml:space="preserve"> Padang</w:t>
                  </w:r>
                </w:p>
                <w:p w:rsidR="00387E35" w:rsidRDefault="00F61D7A">
                  <w:pPr>
                    <w:spacing w:after="240" w:line="240" w:lineRule="auto"/>
                    <w:jc w:val="center"/>
                    <w:rPr>
                      <w:i/>
                      <w:iCs/>
                    </w:rPr>
                  </w:pPr>
                  <w:r>
                    <w:rPr>
                      <w:i/>
                      <w:iCs/>
                      <w:sz w:val="20"/>
                      <w:szCs w:val="18"/>
                    </w:rPr>
                    <w:t>Corresponding author. Email:</w:t>
                  </w:r>
                </w:p>
                <w:p w:rsidR="00387E35" w:rsidRDefault="00F61D7A">
                  <w:pPr>
                    <w:spacing w:line="240" w:lineRule="auto"/>
                    <w:jc w:val="center"/>
                    <w:rPr>
                      <w:iCs/>
                    </w:rPr>
                  </w:pPr>
                  <w:r>
                    <w:rPr>
                      <w:iCs/>
                      <w:vertAlign w:val="superscript"/>
                    </w:rPr>
                    <w:t>1)</w:t>
                  </w:r>
                  <w:r>
                    <w:rPr>
                      <w:iCs/>
                    </w:rPr>
                    <w:t>upuik640@gmail.com</w:t>
                  </w:r>
                </w:p>
                <w:p w:rsidR="00387E35" w:rsidRDefault="00F61D7A">
                  <w:pPr>
                    <w:spacing w:line="240" w:lineRule="auto"/>
                    <w:jc w:val="center"/>
                    <w:rPr>
                      <w:iCs/>
                    </w:rPr>
                  </w:pPr>
                  <w:r>
                    <w:rPr>
                      <w:iCs/>
                      <w:vertAlign w:val="superscript"/>
                    </w:rPr>
                    <w:t>2)</w:t>
                  </w:r>
                  <w:r>
                    <w:rPr>
                      <w:iCs/>
                    </w:rPr>
                    <w:t>wahyunisatria87@gmail.com</w:t>
                  </w:r>
                </w:p>
                <w:p w:rsidR="00387E35" w:rsidRDefault="00F61D7A">
                  <w:pPr>
                    <w:spacing w:line="240" w:lineRule="auto"/>
                    <w:jc w:val="center"/>
                    <w:rPr>
                      <w:iCs/>
                    </w:rPr>
                  </w:pPr>
                  <w:r>
                    <w:rPr>
                      <w:iCs/>
                      <w:vertAlign w:val="superscript"/>
                    </w:rPr>
                    <w:t>2)</w:t>
                  </w:r>
                  <w:r>
                    <w:rPr>
                      <w:iCs/>
                    </w:rPr>
                    <w:t>akmamdatuk@gmail.com</w:t>
                  </w:r>
                </w:p>
                <w:p w:rsidR="00387E35" w:rsidRDefault="00F61D7A">
                  <w:pPr>
                    <w:spacing w:line="240" w:lineRule="auto"/>
                    <w:jc w:val="center"/>
                    <w:rPr>
                      <w:iCs/>
                    </w:rPr>
                  </w:pPr>
                  <w:r>
                    <w:rPr>
                      <w:iCs/>
                      <w:vertAlign w:val="superscript"/>
                    </w:rPr>
                    <w:t>2)</w:t>
                  </w:r>
                  <w:hyperlink r:id="rId9" w:history="1">
                    <w:r w:rsidR="00077724" w:rsidRPr="00904CB7">
                      <w:rPr>
                        <w:rStyle w:val="Hyperlink"/>
                        <w:iCs/>
                      </w:rPr>
                      <w:t>silviyuliasari@fmipa.unp.ac.id</w:t>
                    </w:r>
                  </w:hyperlink>
                </w:p>
              </w:tc>
            </w:tr>
            <w:tr w:rsidR="00387E35">
              <w:tc>
                <w:tcPr>
                  <w:tcW w:w="9062" w:type="dxa"/>
                  <w:gridSpan w:val="2"/>
                  <w:tcMar>
                    <w:left w:w="0" w:type="dxa"/>
                    <w:right w:w="0" w:type="dxa"/>
                  </w:tcMar>
                </w:tcPr>
                <w:p w:rsidR="00387E35" w:rsidRDefault="00F61D7A">
                  <w:pPr>
                    <w:spacing w:before="240" w:after="120" w:line="240" w:lineRule="auto"/>
                    <w:jc w:val="center"/>
                    <w:rPr>
                      <w:b/>
                    </w:rPr>
                  </w:pPr>
                  <w:r>
                    <w:rPr>
                      <w:b/>
                      <w:sz w:val="20"/>
                    </w:rPr>
                    <w:t>ABSTRACT</w:t>
                  </w:r>
                </w:p>
              </w:tc>
            </w:tr>
            <w:tr w:rsidR="00387E35">
              <w:tc>
                <w:tcPr>
                  <w:tcW w:w="9062" w:type="dxa"/>
                  <w:gridSpan w:val="2"/>
                  <w:tcMar>
                    <w:left w:w="0" w:type="dxa"/>
                    <w:right w:w="0" w:type="dxa"/>
                  </w:tcMar>
                </w:tcPr>
                <w:p w:rsidR="00387E35" w:rsidRDefault="00F61D7A" w:rsidP="00120683">
                  <w:pPr>
                    <w:spacing w:after="0" w:line="240" w:lineRule="auto"/>
                    <w:ind w:firstLine="432"/>
                    <w:jc w:val="both"/>
                  </w:pPr>
                  <w:r>
                    <w:t>Worksheets that can help students develop 21st century skills are worksheets that contain indicators of 21</w:t>
                  </w:r>
                  <w:r>
                    <w:rPr>
                      <w:vertAlign w:val="superscript"/>
                    </w:rPr>
                    <w:t>st</w:t>
                  </w:r>
                  <w:bookmarkStart w:id="0" w:name="_GoBack"/>
                  <w:bookmarkEnd w:id="0"/>
                  <w:r>
                    <w:t xml:space="preserve">century skills. Based on the results of preliminary observations made in the field, the student worksheets used by schools in </w:t>
                  </w:r>
                  <w:proofErr w:type="spellStart"/>
                  <w:r>
                    <w:t>Pasaman</w:t>
                  </w:r>
                  <w:proofErr w:type="spellEnd"/>
                  <w:r>
                    <w:t xml:space="preserve"> District still vary. It is not known whether these various worksheets include indicators of 21</w:t>
                  </w:r>
                  <w:r>
                    <w:rPr>
                      <w:vertAlign w:val="superscript"/>
                    </w:rPr>
                    <w:t>st</w:t>
                  </w:r>
                  <w:r>
                    <w:t>century skills. Therefore, a study was conducted with the aim of analyzing the 21</w:t>
                  </w:r>
                  <w:r>
                    <w:rPr>
                      <w:vertAlign w:val="superscript"/>
                    </w:rPr>
                    <w:t>st</w:t>
                  </w:r>
                  <w:r w:rsidR="00120683">
                    <w:t>century skill indicator</w:t>
                  </w:r>
                  <w:r>
                    <w:t xml:space="preserve"> in physics worksheets grade X Semester 1 in </w:t>
                  </w:r>
                  <w:proofErr w:type="spellStart"/>
                  <w:r>
                    <w:t>PasamanDistrict.This</w:t>
                  </w:r>
                  <w:proofErr w:type="spellEnd"/>
                  <w:r>
                    <w:t xml:space="preserve"> type of research is a descriptive study with a qualitative approach. The population in this study were all Physi</w:t>
                  </w:r>
                  <w:r w:rsidR="006D78B7">
                    <w:t xml:space="preserve">cs Worksheets grade </w:t>
                  </w:r>
                  <w:r>
                    <w:t xml:space="preserve">X Semester 1 used by 12 public Senior High School in </w:t>
                  </w:r>
                  <w:proofErr w:type="spellStart"/>
                  <w:r>
                    <w:t>Pasaman</w:t>
                  </w:r>
                  <w:proofErr w:type="spellEnd"/>
                  <w:r>
                    <w:t xml:space="preserve"> Districts. Furthermore, for the school sampling technique using purposive sampling technique with schools selected by high category schools, medium category schools and low category schools based on the results of the 2019 National Examination of the total high school population in </w:t>
                  </w:r>
                  <w:proofErr w:type="spellStart"/>
                  <w:r>
                    <w:t>Pasaman</w:t>
                  </w:r>
                  <w:proofErr w:type="spellEnd"/>
                  <w:r>
                    <w:t xml:space="preserve"> Regency. Meanwhile, the sample of student worksheets in this study used a total sampling technique. The sample of worksheet in this study were 2 worksheet published by publishers which were used the most by schools in </w:t>
                  </w:r>
                  <w:proofErr w:type="spellStart"/>
                  <w:r>
                    <w:t>Pasaman</w:t>
                  </w:r>
                  <w:proofErr w:type="spellEnd"/>
                  <w:r>
                    <w:t xml:space="preserve"> district, and 3 worksheet made by physics subject teachers. Based on the results of the study, it is concluded that the 21st century skill indicator with the highest 37% is in the LKS </w:t>
                  </w:r>
                  <w:proofErr w:type="spellStart"/>
                  <w:r>
                    <w:t>IntanPariwara</w:t>
                  </w:r>
                  <w:proofErr w:type="spellEnd"/>
                  <w:r>
                    <w:t xml:space="preserve"> by </w:t>
                  </w:r>
                  <w:proofErr w:type="spellStart"/>
                  <w:r>
                    <w:t>RisdiyaniChasanah</w:t>
                  </w:r>
                  <w:proofErr w:type="spellEnd"/>
                  <w:r>
                    <w:t xml:space="preserve"> and friends. Meanwhile, and friends with a proportion of 12% in the category of not facilitating.</w:t>
                  </w:r>
                </w:p>
              </w:tc>
            </w:tr>
            <w:tr w:rsidR="00387E35">
              <w:tc>
                <w:tcPr>
                  <w:tcW w:w="9062" w:type="dxa"/>
                  <w:gridSpan w:val="2"/>
                  <w:tcBorders>
                    <w:bottom w:val="nil"/>
                  </w:tcBorders>
                  <w:tcMar>
                    <w:left w:w="0" w:type="dxa"/>
                    <w:right w:w="0" w:type="dxa"/>
                  </w:tcMar>
                </w:tcPr>
                <w:p w:rsidR="00387E35" w:rsidRDefault="00387E35">
                  <w:pPr>
                    <w:spacing w:after="0" w:line="240" w:lineRule="auto"/>
                    <w:rPr>
                      <w:b/>
                      <w:sz w:val="20"/>
                    </w:rPr>
                  </w:pPr>
                </w:p>
              </w:tc>
            </w:tr>
            <w:tr w:rsidR="00387E35">
              <w:tc>
                <w:tcPr>
                  <w:tcW w:w="9062" w:type="dxa"/>
                  <w:gridSpan w:val="2"/>
                  <w:tcBorders>
                    <w:bottom w:val="single" w:sz="4" w:space="0" w:color="auto"/>
                  </w:tcBorders>
                  <w:tcMar>
                    <w:left w:w="0" w:type="dxa"/>
                    <w:right w:w="0" w:type="dxa"/>
                  </w:tcMar>
                </w:tcPr>
                <w:p w:rsidR="00387E35" w:rsidRDefault="00F61D7A">
                  <w:pPr>
                    <w:spacing w:after="0" w:line="240" w:lineRule="auto"/>
                    <w:rPr>
                      <w:b/>
                      <w:sz w:val="20"/>
                    </w:rPr>
                  </w:pPr>
                  <w:r>
                    <w:rPr>
                      <w:b/>
                      <w:sz w:val="20"/>
                    </w:rPr>
                    <w:t xml:space="preserve">Keywords : </w:t>
                  </w:r>
                  <w:r>
                    <w:t>Analysis, Student Worksheet, 21st Century Skill Indicators</w:t>
                  </w:r>
                </w:p>
              </w:tc>
            </w:tr>
            <w:tr w:rsidR="00387E35">
              <w:tc>
                <w:tcPr>
                  <w:tcW w:w="993" w:type="dxa"/>
                  <w:tcBorders>
                    <w:top w:val="single" w:sz="4" w:space="0" w:color="auto"/>
                    <w:bottom w:val="nil"/>
                  </w:tcBorders>
                  <w:tcMar>
                    <w:left w:w="0" w:type="dxa"/>
                    <w:right w:w="0" w:type="dxa"/>
                  </w:tcMar>
                </w:tcPr>
                <w:p w:rsidR="00387E35" w:rsidRDefault="00387E35">
                  <w:pPr>
                    <w:spacing w:after="0" w:line="240" w:lineRule="auto"/>
                    <w:rPr>
                      <w:sz w:val="4"/>
                    </w:rPr>
                  </w:pPr>
                </w:p>
                <w:p w:rsidR="00387E35" w:rsidRDefault="00F61D7A">
                  <w:pPr>
                    <w:spacing w:after="0" w:line="240" w:lineRule="auto"/>
                    <w:rPr>
                      <w:b/>
                      <w:sz w:val="20"/>
                    </w:rPr>
                  </w:pPr>
                  <w:r>
                    <w:rPr>
                      <w:noProof/>
                      <w:lang w:val="id-ID" w:eastAsia="id-ID"/>
                    </w:rPr>
                    <w:drawing>
                      <wp:inline distT="0" distB="0" distL="0" distR="0">
                        <wp:extent cx="589280" cy="207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stretch>
                                  <a:fillRect/>
                                </a:stretch>
                              </pic:blipFill>
                              <pic:spPr>
                                <a:xfrm>
                                  <a:off x="0" y="0"/>
                                  <a:ext cx="589280" cy="207645"/>
                                </a:xfrm>
                                <a:prstGeom prst="rect">
                                  <a:avLst/>
                                </a:prstGeom>
                                <a:noFill/>
                                <a:ln w="9525">
                                  <a:noFill/>
                                </a:ln>
                              </pic:spPr>
                            </pic:pic>
                          </a:graphicData>
                        </a:graphic>
                      </wp:inline>
                    </w:drawing>
                  </w:r>
                </w:p>
              </w:tc>
              <w:tc>
                <w:tcPr>
                  <w:tcW w:w="8069" w:type="dxa"/>
                  <w:tcBorders>
                    <w:top w:val="single" w:sz="4" w:space="0" w:color="auto"/>
                    <w:bottom w:val="nil"/>
                  </w:tcBorders>
                </w:tcPr>
                <w:p w:rsidR="00387E35" w:rsidRDefault="00387E35">
                  <w:pPr>
                    <w:spacing w:after="0" w:line="276" w:lineRule="auto"/>
                    <w:jc w:val="both"/>
                    <w:rPr>
                      <w:b/>
                      <w:sz w:val="4"/>
                      <w:szCs w:val="12"/>
                    </w:rPr>
                  </w:pPr>
                </w:p>
                <w:p w:rsidR="00387E35" w:rsidRDefault="00F61D7A">
                  <w:pPr>
                    <w:spacing w:after="0" w:line="276" w:lineRule="auto"/>
                    <w:jc w:val="both"/>
                    <w:rPr>
                      <w:b/>
                      <w:sz w:val="12"/>
                      <w:szCs w:val="12"/>
                    </w:rPr>
                  </w:pPr>
                  <w:r>
                    <w:rPr>
                      <w:b/>
                      <w:sz w:val="12"/>
                      <w:szCs w:val="12"/>
                    </w:rPr>
                    <w:t xml:space="preserve">This is an open access article distributed under the Creative Commons 4.0 Attribution License, which permits unrestricted use, distribution, and reproduction in any medium, provided the original work is properly cited. ©2019 by author and </w:t>
                  </w:r>
                  <w:proofErr w:type="spellStart"/>
                  <w:r>
                    <w:rPr>
                      <w:b/>
                      <w:sz w:val="12"/>
                      <w:szCs w:val="12"/>
                    </w:rPr>
                    <w:t>UniversitasNegeri</w:t>
                  </w:r>
                  <w:proofErr w:type="spellEnd"/>
                  <w:r>
                    <w:rPr>
                      <w:b/>
                      <w:sz w:val="12"/>
                      <w:szCs w:val="12"/>
                    </w:rPr>
                    <w:t xml:space="preserve"> Padang.</w:t>
                  </w:r>
                </w:p>
              </w:tc>
            </w:tr>
            <w:tr w:rsidR="00387E35">
              <w:tc>
                <w:tcPr>
                  <w:tcW w:w="9062" w:type="dxa"/>
                  <w:gridSpan w:val="2"/>
                  <w:tcBorders>
                    <w:bottom w:val="single" w:sz="4" w:space="0" w:color="auto"/>
                  </w:tcBorders>
                  <w:tcMar>
                    <w:left w:w="0" w:type="dxa"/>
                    <w:right w:w="0" w:type="dxa"/>
                  </w:tcMar>
                </w:tcPr>
                <w:p w:rsidR="00387E35" w:rsidRDefault="00387E35">
                  <w:pPr>
                    <w:spacing w:after="0" w:line="240" w:lineRule="auto"/>
                    <w:rPr>
                      <w:b/>
                      <w:sz w:val="8"/>
                    </w:rPr>
                  </w:pPr>
                </w:p>
              </w:tc>
            </w:tr>
            <w:tr w:rsidR="00387E35">
              <w:tc>
                <w:tcPr>
                  <w:tcW w:w="9062" w:type="dxa"/>
                  <w:gridSpan w:val="2"/>
                  <w:tcBorders>
                    <w:top w:val="single" w:sz="4" w:space="0" w:color="auto"/>
                    <w:bottom w:val="nil"/>
                  </w:tcBorders>
                  <w:tcMar>
                    <w:left w:w="0" w:type="dxa"/>
                    <w:right w:w="0" w:type="dxa"/>
                  </w:tcMar>
                </w:tcPr>
                <w:p w:rsidR="00387E35" w:rsidRDefault="00387E35">
                  <w:pPr>
                    <w:spacing w:after="0" w:line="240" w:lineRule="auto"/>
                    <w:rPr>
                      <w:b/>
                      <w:sz w:val="10"/>
                    </w:rPr>
                  </w:pPr>
                </w:p>
              </w:tc>
            </w:tr>
          </w:tbl>
          <w:p w:rsidR="00387E35" w:rsidRDefault="00387E35">
            <w:pPr>
              <w:spacing w:after="120" w:line="240" w:lineRule="auto"/>
              <w:jc w:val="center"/>
              <w:rPr>
                <w:rFonts w:eastAsia="SimSun"/>
                <w:b/>
                <w:szCs w:val="32"/>
              </w:rPr>
            </w:pPr>
          </w:p>
        </w:tc>
      </w:tr>
    </w:tbl>
    <w:p w:rsidR="00387E35" w:rsidRDefault="00387E35">
      <w:pPr>
        <w:spacing w:after="0" w:line="240" w:lineRule="auto"/>
        <w:sectPr w:rsidR="00387E35">
          <w:headerReference w:type="even" r:id="rId11"/>
          <w:headerReference w:type="default" r:id="rId12"/>
          <w:footerReference w:type="even" r:id="rId13"/>
          <w:footerReference w:type="default" r:id="rId14"/>
          <w:headerReference w:type="first" r:id="rId15"/>
          <w:footerReference w:type="first" r:id="rId16"/>
          <w:type w:val="continuous"/>
          <w:pgSz w:w="11907" w:h="16840"/>
          <w:pgMar w:top="1701" w:right="1134" w:bottom="1418" w:left="1701" w:header="720" w:footer="720" w:gutter="0"/>
          <w:cols w:space="720"/>
          <w:titlePg/>
          <w:docGrid w:linePitch="360"/>
        </w:sectPr>
      </w:pPr>
    </w:p>
    <w:p w:rsidR="00387E35" w:rsidRDefault="00F61D7A">
      <w:pPr>
        <w:pStyle w:val="Heading1"/>
        <w:numPr>
          <w:ilvl w:val="0"/>
          <w:numId w:val="5"/>
        </w:numPr>
        <w:ind w:left="0" w:firstLine="0"/>
        <w:jc w:val="left"/>
        <w:rPr>
          <w:bCs/>
          <w:szCs w:val="24"/>
        </w:rPr>
      </w:pPr>
      <w:r>
        <w:rPr>
          <w:bCs/>
          <w:szCs w:val="24"/>
        </w:rPr>
        <w:lastRenderedPageBreak/>
        <w:t>INTRODUCTION</w:t>
      </w:r>
    </w:p>
    <w:p w:rsidR="00387E35" w:rsidRDefault="00F61D7A">
      <w:pPr>
        <w:spacing w:after="0" w:line="240" w:lineRule="auto"/>
        <w:ind w:firstLine="432"/>
        <w:jc w:val="both"/>
        <w:rPr>
          <w:szCs w:val="24"/>
        </w:rPr>
      </w:pPr>
      <w:r>
        <w:rPr>
          <w:szCs w:val="24"/>
        </w:rPr>
        <w:t xml:space="preserve"> Education will continue to develop in accordance with the times. In the 21st century Science and Technology (IPTEK) is developing very rapidly. Students in the 21st century are faced with an era of globalization that requires adequate life </w:t>
      </w:r>
      <w:r>
        <w:rPr>
          <w:szCs w:val="24"/>
        </w:rPr>
        <w:lastRenderedPageBreak/>
        <w:t xml:space="preserve">skills. The 21st century curriculum is a curriculum that demands the future world which requires students to have critical thinking skills, creative thinking skills, </w:t>
      </w:r>
      <w:proofErr w:type="gramStart"/>
      <w:r>
        <w:rPr>
          <w:szCs w:val="24"/>
        </w:rPr>
        <w:t>the</w:t>
      </w:r>
      <w:proofErr w:type="gramEnd"/>
      <w:r>
        <w:rPr>
          <w:szCs w:val="24"/>
        </w:rPr>
        <w:t xml:space="preserve"> ability to communicate with other students, and have the ability to collaborate in the learning process. The 2013 curriculum that </w:t>
      </w:r>
      <w:r>
        <w:rPr>
          <w:szCs w:val="24"/>
        </w:rPr>
        <w:lastRenderedPageBreak/>
        <w:t xml:space="preserve">is applied now prioritizes learning that carries these abilities. </w:t>
      </w:r>
      <w:proofErr w:type="gramStart"/>
      <w:r>
        <w:rPr>
          <w:szCs w:val="24"/>
        </w:rPr>
        <w:t>21</w:t>
      </w:r>
      <w:r>
        <w:rPr>
          <w:szCs w:val="24"/>
          <w:vertAlign w:val="superscript"/>
        </w:rPr>
        <w:t>st</w:t>
      </w:r>
      <w:r>
        <w:rPr>
          <w:szCs w:val="24"/>
        </w:rPr>
        <w:t xml:space="preserve">  Century</w:t>
      </w:r>
      <w:proofErr w:type="gramEnd"/>
      <w:r>
        <w:rPr>
          <w:szCs w:val="24"/>
        </w:rPr>
        <w:t xml:space="preserve"> skills consist of critical thinking, creative thinking, communication and collaboration skills. Mastery of </w:t>
      </w:r>
      <w:proofErr w:type="gramStart"/>
      <w:r>
        <w:rPr>
          <w:szCs w:val="24"/>
        </w:rPr>
        <w:t>21</w:t>
      </w:r>
      <w:r>
        <w:rPr>
          <w:szCs w:val="24"/>
          <w:vertAlign w:val="superscript"/>
        </w:rPr>
        <w:t>st</w:t>
      </w:r>
      <w:r>
        <w:rPr>
          <w:szCs w:val="24"/>
        </w:rPr>
        <w:t xml:space="preserve">  Century</w:t>
      </w:r>
      <w:proofErr w:type="gramEnd"/>
      <w:r>
        <w:rPr>
          <w:szCs w:val="24"/>
        </w:rPr>
        <w:t xml:space="preserve"> Skills is essential for students. </w:t>
      </w:r>
    </w:p>
    <w:p w:rsidR="00387E35" w:rsidRDefault="00F61D7A">
      <w:pPr>
        <w:spacing w:after="0" w:line="240" w:lineRule="auto"/>
        <w:ind w:firstLine="432"/>
        <w:jc w:val="both"/>
        <w:rPr>
          <w:szCs w:val="24"/>
        </w:rPr>
      </w:pPr>
      <w:r>
        <w:rPr>
          <w:szCs w:val="24"/>
        </w:rPr>
        <w:t>To achieve these goals the teacher must prepare learning models, learning strategies, learning media and teaching materials. One of the teaching materials that can be used by teachers in the learning process is worksheets. Worksheet is sheets containing material, summaries and instructions for implementing learning tasks that must be done by students. Worksheet can help teachers in the learning process in accordance with the demands of the 2013 curriculum. The function of worksheet is to facilitate the implementation of teaching to students and as teaching materials that can minimize the role of educators but can activate students</w:t>
      </w:r>
    </w:p>
    <w:p w:rsidR="00387E35" w:rsidRDefault="00F61D7A">
      <w:pPr>
        <w:spacing w:after="0" w:line="240" w:lineRule="auto"/>
        <w:ind w:firstLine="432"/>
        <w:jc w:val="both"/>
        <w:rPr>
          <w:szCs w:val="24"/>
        </w:rPr>
      </w:pPr>
      <w:r>
        <w:rPr>
          <w:szCs w:val="24"/>
        </w:rPr>
        <w:t xml:space="preserve">Based on the survey data above, information has been obtained about the use of very varied high school physics worksheets for Grade X Semester 1, which are written and designed by various private parties as well as from teachers who teach at the school. There are 2 types of worksheet used, namely worksheet issued from the publisher / private sector and worksheet made by the teacher from the school itself. Worksheet issued from the publisher, namely worksheet from the publisher </w:t>
      </w:r>
      <w:proofErr w:type="spellStart"/>
      <w:r>
        <w:rPr>
          <w:szCs w:val="24"/>
        </w:rPr>
        <w:t>IntanPariwara</w:t>
      </w:r>
      <w:proofErr w:type="spellEnd"/>
      <w:r>
        <w:rPr>
          <w:szCs w:val="24"/>
        </w:rPr>
        <w:t xml:space="preserve"> and Viva </w:t>
      </w:r>
      <w:proofErr w:type="spellStart"/>
      <w:r>
        <w:rPr>
          <w:szCs w:val="24"/>
        </w:rPr>
        <w:t>Pakarindo</w:t>
      </w:r>
      <w:proofErr w:type="spellEnd"/>
      <w:r>
        <w:rPr>
          <w:szCs w:val="24"/>
        </w:rPr>
        <w:t>. Even though it has been published and has been used, most of the schools do not know which worksheet is good to use as a study guide in accordance with the 2013.</w:t>
      </w:r>
    </w:p>
    <w:p w:rsidR="00387E35" w:rsidRDefault="00F61D7A">
      <w:pPr>
        <w:spacing w:after="0" w:line="240" w:lineRule="auto"/>
        <w:ind w:firstLine="432"/>
        <w:jc w:val="both"/>
        <w:rPr>
          <w:szCs w:val="24"/>
        </w:rPr>
      </w:pPr>
      <w:r>
        <w:rPr>
          <w:szCs w:val="24"/>
        </w:rPr>
        <w:t>From the description above, it can be seen that there is consider between ideal conditions and conditions which is actually in the field. Where is the worksheet found in schools unknown whether it can facilitate 21</w:t>
      </w:r>
      <w:r>
        <w:rPr>
          <w:szCs w:val="24"/>
          <w:vertAlign w:val="superscript"/>
        </w:rPr>
        <w:t>st</w:t>
      </w:r>
      <w:r>
        <w:rPr>
          <w:szCs w:val="24"/>
        </w:rPr>
        <w:t xml:space="preserve"> Century Skill </w:t>
      </w:r>
      <w:proofErr w:type="gramStart"/>
      <w:r>
        <w:rPr>
          <w:szCs w:val="24"/>
        </w:rPr>
        <w:t>Indicators.</w:t>
      </w:r>
      <w:proofErr w:type="gramEnd"/>
      <w:r>
        <w:rPr>
          <w:szCs w:val="24"/>
        </w:rPr>
        <w:t xml:space="preserve"> For that, research is needed that is done to see and analyze 21</w:t>
      </w:r>
      <w:r>
        <w:rPr>
          <w:szCs w:val="24"/>
          <w:vertAlign w:val="superscript"/>
        </w:rPr>
        <w:t>st</w:t>
      </w:r>
      <w:r>
        <w:rPr>
          <w:szCs w:val="24"/>
        </w:rPr>
        <w:t xml:space="preserve"> Century Skill Indicators </w:t>
      </w:r>
      <w:proofErr w:type="gramStart"/>
      <w:r>
        <w:rPr>
          <w:szCs w:val="24"/>
        </w:rPr>
        <w:t>and  questions</w:t>
      </w:r>
      <w:proofErr w:type="gramEnd"/>
      <w:r>
        <w:rPr>
          <w:szCs w:val="24"/>
        </w:rPr>
        <w:t xml:space="preserve"> with the 21</w:t>
      </w:r>
      <w:r>
        <w:rPr>
          <w:szCs w:val="24"/>
          <w:vertAlign w:val="superscript"/>
        </w:rPr>
        <w:t>st</w:t>
      </w:r>
      <w:r>
        <w:rPr>
          <w:szCs w:val="24"/>
        </w:rPr>
        <w:t xml:space="preserve"> Century Skill Indicators.  Category in the worksheet used </w:t>
      </w:r>
      <w:r>
        <w:rPr>
          <w:szCs w:val="24"/>
        </w:rPr>
        <w:lastRenderedPageBreak/>
        <w:t xml:space="preserve">by grade X high school students in </w:t>
      </w:r>
      <w:proofErr w:type="spellStart"/>
      <w:r>
        <w:rPr>
          <w:szCs w:val="24"/>
        </w:rPr>
        <w:t>Pasaman</w:t>
      </w:r>
      <w:proofErr w:type="spellEnd"/>
      <w:r>
        <w:rPr>
          <w:szCs w:val="24"/>
        </w:rPr>
        <w:t xml:space="preserve"> Districts. Therefore, the researcher raised the title research "Analysis of 21</w:t>
      </w:r>
      <w:r>
        <w:rPr>
          <w:szCs w:val="24"/>
          <w:vertAlign w:val="superscript"/>
        </w:rPr>
        <w:t>st</w:t>
      </w:r>
      <w:r>
        <w:rPr>
          <w:szCs w:val="24"/>
        </w:rPr>
        <w:t xml:space="preserve"> Century Skill </w:t>
      </w:r>
      <w:proofErr w:type="spellStart"/>
      <w:r>
        <w:rPr>
          <w:szCs w:val="24"/>
        </w:rPr>
        <w:t>IndikatorsOn</w:t>
      </w:r>
      <w:proofErr w:type="spellEnd"/>
      <w:r>
        <w:rPr>
          <w:szCs w:val="24"/>
        </w:rPr>
        <w:t xml:space="preserve"> Physics Worksheet </w:t>
      </w:r>
      <w:proofErr w:type="gramStart"/>
      <w:r>
        <w:rPr>
          <w:szCs w:val="24"/>
        </w:rPr>
        <w:t>Of</w:t>
      </w:r>
      <w:proofErr w:type="gramEnd"/>
      <w:r>
        <w:rPr>
          <w:szCs w:val="24"/>
        </w:rPr>
        <w:t xml:space="preserve"> Senior High School Grade X Semester 1 In </w:t>
      </w:r>
      <w:proofErr w:type="spellStart"/>
      <w:r>
        <w:rPr>
          <w:szCs w:val="24"/>
        </w:rPr>
        <w:t>Pasaman</w:t>
      </w:r>
      <w:proofErr w:type="spellEnd"/>
      <w:r>
        <w:rPr>
          <w:szCs w:val="24"/>
        </w:rPr>
        <w:t xml:space="preserve"> Districts”.</w:t>
      </w:r>
    </w:p>
    <w:p w:rsidR="00387E35" w:rsidRDefault="00387E35">
      <w:pPr>
        <w:spacing w:after="0" w:line="240" w:lineRule="auto"/>
        <w:ind w:firstLine="432"/>
        <w:jc w:val="both"/>
        <w:rPr>
          <w:szCs w:val="24"/>
        </w:rPr>
      </w:pPr>
    </w:p>
    <w:p w:rsidR="00387E35" w:rsidRDefault="00F61D7A">
      <w:pPr>
        <w:pStyle w:val="Heading1"/>
        <w:numPr>
          <w:ilvl w:val="0"/>
          <w:numId w:val="5"/>
        </w:numPr>
        <w:ind w:left="0" w:firstLine="0"/>
        <w:jc w:val="left"/>
        <w:rPr>
          <w:bCs/>
          <w:szCs w:val="24"/>
          <w:lang w:val="id-ID"/>
        </w:rPr>
      </w:pPr>
      <w:r>
        <w:rPr>
          <w:bCs/>
          <w:szCs w:val="24"/>
          <w:lang w:val="id-ID"/>
        </w:rPr>
        <w:t>ME</w:t>
      </w:r>
      <w:r>
        <w:rPr>
          <w:bCs/>
          <w:szCs w:val="24"/>
        </w:rPr>
        <w:t>THOD</w:t>
      </w:r>
    </w:p>
    <w:p w:rsidR="00387E35" w:rsidRDefault="00F61D7A">
      <w:pPr>
        <w:spacing w:after="0" w:line="240" w:lineRule="auto"/>
        <w:ind w:firstLine="432"/>
        <w:jc w:val="both"/>
        <w:rPr>
          <w:szCs w:val="24"/>
        </w:rPr>
      </w:pPr>
      <w:r>
        <w:rPr>
          <w:szCs w:val="24"/>
        </w:rPr>
        <w:t>This research is descriptive research with a qualitative approach in order to find out whether the grade X Physics worksheets offer semester 1 already contains the 21</w:t>
      </w:r>
      <w:r>
        <w:rPr>
          <w:szCs w:val="24"/>
          <w:vertAlign w:val="superscript"/>
        </w:rPr>
        <w:t>st</w:t>
      </w:r>
      <w:r>
        <w:rPr>
          <w:szCs w:val="24"/>
        </w:rPr>
        <w:t xml:space="preserve"> Century Skill Indicators. This research was conducted for grade X Senior High School is in </w:t>
      </w:r>
      <w:proofErr w:type="spellStart"/>
      <w:r>
        <w:rPr>
          <w:szCs w:val="24"/>
        </w:rPr>
        <w:t>Pasaman</w:t>
      </w:r>
      <w:proofErr w:type="spellEnd"/>
      <w:r>
        <w:rPr>
          <w:szCs w:val="24"/>
        </w:rPr>
        <w:t xml:space="preserve"> Districts. Basically research descriptive aims to describe a phenomenon or event so as to explain or decrypt something like what existence. Research with a qualitative </w:t>
      </w:r>
      <w:proofErr w:type="spellStart"/>
      <w:r>
        <w:rPr>
          <w:szCs w:val="24"/>
        </w:rPr>
        <w:t>approachis</w:t>
      </w:r>
      <w:proofErr w:type="spellEnd"/>
      <w:r>
        <w:rPr>
          <w:szCs w:val="24"/>
        </w:rPr>
        <w:t xml:space="preserve"> research that produces data descriptive in the form of written words of something </w:t>
      </w:r>
      <w:proofErr w:type="gramStart"/>
      <w:r>
        <w:rPr>
          <w:szCs w:val="24"/>
        </w:rPr>
        <w:t>observed .</w:t>
      </w:r>
      <w:proofErr w:type="gramEnd"/>
    </w:p>
    <w:p w:rsidR="00387E35" w:rsidRDefault="00F61D7A">
      <w:pPr>
        <w:spacing w:after="0" w:line="240" w:lineRule="auto"/>
        <w:ind w:firstLine="432"/>
        <w:jc w:val="both"/>
        <w:rPr>
          <w:szCs w:val="24"/>
        </w:rPr>
      </w:pPr>
      <w:r>
        <w:rPr>
          <w:szCs w:val="24"/>
        </w:rPr>
        <w:t xml:space="preserve">The population in this study were all Physics Worksheets Grade X Semester 1 used by 12 public Senior High School in </w:t>
      </w:r>
      <w:proofErr w:type="spellStart"/>
      <w:r>
        <w:rPr>
          <w:szCs w:val="24"/>
        </w:rPr>
        <w:t>Pasaman</w:t>
      </w:r>
      <w:proofErr w:type="spellEnd"/>
      <w:r>
        <w:rPr>
          <w:szCs w:val="24"/>
        </w:rPr>
        <w:t xml:space="preserve"> Districts. Furthermore, for the school sampling technique using purposive sampling technique with schools selected by high category schools, medium category schools and low category schools based on the results of the 2019 National Examination of the total high school population in </w:t>
      </w:r>
      <w:proofErr w:type="spellStart"/>
      <w:r>
        <w:rPr>
          <w:szCs w:val="24"/>
        </w:rPr>
        <w:t>Pasaman</w:t>
      </w:r>
      <w:proofErr w:type="spellEnd"/>
      <w:r>
        <w:rPr>
          <w:szCs w:val="24"/>
        </w:rPr>
        <w:t xml:space="preserve"> Regency. Meanwhile, the sample of student worksheets in this study used a total sampling technique. The sample of worksheet in this study were 2 worksheet published by publishers which were used the most by schools in </w:t>
      </w:r>
      <w:proofErr w:type="spellStart"/>
      <w:r>
        <w:rPr>
          <w:szCs w:val="24"/>
        </w:rPr>
        <w:t>Pasaman</w:t>
      </w:r>
      <w:proofErr w:type="spellEnd"/>
      <w:r>
        <w:rPr>
          <w:szCs w:val="24"/>
        </w:rPr>
        <w:t xml:space="preserve"> District, and 3 worksheet made by physics subject teachers.</w:t>
      </w:r>
    </w:p>
    <w:p w:rsidR="00387E35" w:rsidRDefault="00F61D7A">
      <w:pPr>
        <w:spacing w:after="0" w:line="240" w:lineRule="auto"/>
        <w:ind w:firstLine="432"/>
        <w:jc w:val="both"/>
        <w:rPr>
          <w:szCs w:val="24"/>
          <w:lang w:val="zh-CN"/>
        </w:rPr>
      </w:pPr>
      <w:r>
        <w:rPr>
          <w:szCs w:val="24"/>
          <w:lang w:val="zh-CN"/>
        </w:rPr>
        <w:t xml:space="preserve">The first </w:t>
      </w:r>
      <w:proofErr w:type="spellStart"/>
      <w:r>
        <w:rPr>
          <w:szCs w:val="24"/>
        </w:rPr>
        <w:t>workshee</w:t>
      </w:r>
      <w:proofErr w:type="spellEnd"/>
      <w:r>
        <w:rPr>
          <w:szCs w:val="24"/>
          <w:lang w:val="zh-CN"/>
        </w:rPr>
        <w:t xml:space="preserve"> is the </w:t>
      </w:r>
      <w:proofErr w:type="spellStart"/>
      <w:r>
        <w:rPr>
          <w:szCs w:val="24"/>
        </w:rPr>
        <w:t>workshee</w:t>
      </w:r>
      <w:proofErr w:type="spellEnd"/>
      <w:r>
        <w:rPr>
          <w:szCs w:val="24"/>
          <w:lang w:val="zh-CN"/>
        </w:rPr>
        <w:t xml:space="preserve"> issued by Viva Pakarindo (VP), which was compiled by Puji Astuti et al with the publication year of 2018. The second </w:t>
      </w:r>
      <w:proofErr w:type="spellStart"/>
      <w:r>
        <w:rPr>
          <w:szCs w:val="24"/>
        </w:rPr>
        <w:t>workshee</w:t>
      </w:r>
      <w:proofErr w:type="spellEnd"/>
      <w:r>
        <w:rPr>
          <w:szCs w:val="24"/>
          <w:lang w:val="zh-CN"/>
        </w:rPr>
        <w:t xml:space="preserve"> used is the </w:t>
      </w:r>
      <w:proofErr w:type="spellStart"/>
      <w:r>
        <w:rPr>
          <w:szCs w:val="24"/>
        </w:rPr>
        <w:t>workshee</w:t>
      </w:r>
      <w:proofErr w:type="spellEnd"/>
      <w:r>
        <w:rPr>
          <w:szCs w:val="24"/>
          <w:lang w:val="zh-CN"/>
        </w:rPr>
        <w:t xml:space="preserve"> from the publisher Intan Pariwara (IP), compiled by Risdiyani Chasanah et al with the publication year of 2019. Furthermore The worksheets made by the teacher at the school concerned that were used as samples in this study included worksheets made by </w:t>
      </w:r>
      <w:r>
        <w:rPr>
          <w:szCs w:val="24"/>
          <w:lang w:val="zh-CN"/>
        </w:rPr>
        <w:lastRenderedPageBreak/>
        <w:t xml:space="preserve">the physics teacher from SMAN 1 Lubuk Sikaping (SMA A), worksheets made by the physics teacher at SMAN 1 Tigo Nagari (SMA B), and LKS made by the Physics Teacher of SMAN 1 Duo Koto (SMA C). The researchers selected the school sample by grouping the schools concerned, starting from schools with high categories, schools with middle categories, to schools with low categories. The samples taken from this study were 3 </w:t>
      </w:r>
      <w:proofErr w:type="spellStart"/>
      <w:r>
        <w:rPr>
          <w:szCs w:val="24"/>
        </w:rPr>
        <w:t>workshee</w:t>
      </w:r>
      <w:proofErr w:type="spellEnd"/>
      <w:r>
        <w:rPr>
          <w:szCs w:val="24"/>
          <w:lang w:val="zh-CN"/>
        </w:rPr>
        <w:t xml:space="preserve"> made by the teacher of each school in Pasaman Districts and 2 </w:t>
      </w:r>
      <w:proofErr w:type="spellStart"/>
      <w:r>
        <w:rPr>
          <w:szCs w:val="24"/>
        </w:rPr>
        <w:t>workshee</w:t>
      </w:r>
      <w:proofErr w:type="spellEnd"/>
      <w:r>
        <w:rPr>
          <w:szCs w:val="24"/>
          <w:lang w:val="zh-CN"/>
        </w:rPr>
        <w:t xml:space="preserve"> published by the publisher and were mostly used in Pasaman Districts for Senior High School Grade X Semester 1.</w:t>
      </w:r>
    </w:p>
    <w:p w:rsidR="00387E35" w:rsidRDefault="00F61D7A">
      <w:pPr>
        <w:spacing w:after="0" w:line="240" w:lineRule="auto"/>
        <w:ind w:firstLine="432"/>
        <w:jc w:val="both"/>
        <w:rPr>
          <w:szCs w:val="24"/>
        </w:rPr>
      </w:pPr>
      <w:r>
        <w:rPr>
          <w:szCs w:val="24"/>
        </w:rPr>
        <w:t xml:space="preserve">This research was carried out in three stages namely the preparation stage, the implementation stage and the stage </w:t>
      </w:r>
      <w:proofErr w:type="gramStart"/>
      <w:r>
        <w:rPr>
          <w:szCs w:val="24"/>
        </w:rPr>
        <w:t>completion .</w:t>
      </w:r>
      <w:proofErr w:type="gramEnd"/>
      <w:r>
        <w:rPr>
          <w:szCs w:val="24"/>
        </w:rPr>
        <w:t xml:space="preserve"> There are several preparatory stages things to do are like preparing 3 research design, determine the subject and object research, compile draft instruments, conduct tests instrument validation and analyze test results instrument validation. </w:t>
      </w:r>
    </w:p>
    <w:p w:rsidR="00387E35" w:rsidRDefault="00F61D7A">
      <w:pPr>
        <w:spacing w:after="0" w:line="240" w:lineRule="auto"/>
        <w:ind w:firstLine="432"/>
        <w:jc w:val="both"/>
        <w:rPr>
          <w:szCs w:val="24"/>
        </w:rPr>
      </w:pPr>
      <w:r>
        <w:rPr>
          <w:szCs w:val="24"/>
        </w:rPr>
        <w:t xml:space="preserve">The instrument is a tool used for help find research objectives .The instrument in this study was a </w:t>
      </w:r>
      <w:proofErr w:type="spellStart"/>
      <w:r>
        <w:rPr>
          <w:szCs w:val="24"/>
        </w:rPr>
        <w:t>sheetthe</w:t>
      </w:r>
      <w:proofErr w:type="spellEnd"/>
      <w:r>
        <w:rPr>
          <w:szCs w:val="24"/>
        </w:rPr>
        <w:t xml:space="preserve"> analysis instrument for Grade X Physics Worksheets Semester 1 is related to the 21</w:t>
      </w:r>
      <w:r>
        <w:rPr>
          <w:szCs w:val="24"/>
          <w:vertAlign w:val="superscript"/>
        </w:rPr>
        <w:t>st</w:t>
      </w:r>
      <w:r>
        <w:rPr>
          <w:szCs w:val="24"/>
        </w:rPr>
        <w:t xml:space="preserve"> Century Skill Indicators. This instrument is divided into two parts namely the first table to analyze availability</w:t>
      </w:r>
    </w:p>
    <w:p w:rsidR="00387E35" w:rsidRDefault="00F61D7A">
      <w:pPr>
        <w:spacing w:after="0" w:line="240" w:lineRule="auto"/>
        <w:jc w:val="both"/>
        <w:rPr>
          <w:szCs w:val="24"/>
        </w:rPr>
      </w:pPr>
      <w:proofErr w:type="gramStart"/>
      <w:r>
        <w:rPr>
          <w:szCs w:val="24"/>
        </w:rPr>
        <w:t>questions</w:t>
      </w:r>
      <w:proofErr w:type="gramEnd"/>
      <w:r>
        <w:rPr>
          <w:szCs w:val="24"/>
        </w:rPr>
        <w:t xml:space="preserve"> in the HOTS category on the worksheet analyzed then the second table, namely the section for analyze the availability of 21</w:t>
      </w:r>
      <w:r>
        <w:rPr>
          <w:szCs w:val="24"/>
          <w:vertAlign w:val="superscript"/>
        </w:rPr>
        <w:t>st</w:t>
      </w:r>
      <w:r>
        <w:rPr>
          <w:szCs w:val="24"/>
        </w:rPr>
        <w:t xml:space="preserve"> Century Skill indicator on</w:t>
      </w:r>
    </w:p>
    <w:p w:rsidR="00387E35" w:rsidRDefault="00F61D7A">
      <w:pPr>
        <w:spacing w:after="0" w:line="240" w:lineRule="auto"/>
        <w:jc w:val="both"/>
        <w:rPr>
          <w:szCs w:val="24"/>
        </w:rPr>
      </w:pPr>
      <w:proofErr w:type="gramStart"/>
      <w:r>
        <w:rPr>
          <w:szCs w:val="24"/>
        </w:rPr>
        <w:t>material</w:t>
      </w:r>
      <w:proofErr w:type="gramEnd"/>
      <w:r>
        <w:rPr>
          <w:szCs w:val="24"/>
        </w:rPr>
        <w:t xml:space="preserve"> in the worksheets. In the first table of the instrument contains KKO on questions with the LOTS category to HOTS, which is then written the question number that fall into that category. For the table second, where each instrument item is marked check the "there" column if found</w:t>
      </w:r>
    </w:p>
    <w:p w:rsidR="00387E35" w:rsidRDefault="00F61D7A">
      <w:pPr>
        <w:spacing w:after="0" w:line="240" w:lineRule="auto"/>
        <w:jc w:val="both"/>
        <w:rPr>
          <w:szCs w:val="24"/>
        </w:rPr>
      </w:pPr>
      <w:proofErr w:type="gramStart"/>
      <w:r>
        <w:rPr>
          <w:szCs w:val="24"/>
        </w:rPr>
        <w:t>its</w:t>
      </w:r>
      <w:proofErr w:type="gramEnd"/>
      <w:r>
        <w:rPr>
          <w:szCs w:val="24"/>
        </w:rPr>
        <w:t xml:space="preserve"> existence and is given a tick in the column "No" if no item is found the instrument on the analyzed worksheets.</w:t>
      </w:r>
    </w:p>
    <w:p w:rsidR="00387E35" w:rsidRDefault="00F61D7A">
      <w:pPr>
        <w:spacing w:after="0" w:line="240" w:lineRule="auto"/>
        <w:ind w:firstLine="432"/>
        <w:jc w:val="both"/>
        <w:rPr>
          <w:szCs w:val="24"/>
        </w:rPr>
      </w:pPr>
      <w:r>
        <w:rPr>
          <w:szCs w:val="24"/>
        </w:rPr>
        <w:t xml:space="preserve">Assessment of the validity of the instrument is carried out by 3 expert lecturers using sheets instrument validation. Assessment of instrument validity analysis </w:t>
      </w:r>
      <w:r>
        <w:rPr>
          <w:szCs w:val="24"/>
        </w:rPr>
        <w:lastRenderedPageBreak/>
        <w:t>of physics worksheets related to 21</w:t>
      </w:r>
      <w:r>
        <w:rPr>
          <w:szCs w:val="24"/>
          <w:vertAlign w:val="superscript"/>
        </w:rPr>
        <w:t>st</w:t>
      </w:r>
      <w:r>
        <w:rPr>
          <w:szCs w:val="24"/>
        </w:rPr>
        <w:t xml:space="preserve"> Century Skill Indicators it is a checklist on a scale of 1 to 5. Overall validity results were sought using the kappa </w:t>
      </w:r>
      <w:proofErr w:type="spellStart"/>
      <w:proofErr w:type="gramStart"/>
      <w:r>
        <w:rPr>
          <w:szCs w:val="24"/>
        </w:rPr>
        <w:t>cohen</w:t>
      </w:r>
      <w:proofErr w:type="spellEnd"/>
      <w:proofErr w:type="gramEnd"/>
      <w:r>
        <w:rPr>
          <w:szCs w:val="24"/>
        </w:rPr>
        <w:t xml:space="preserve"> formula with equation:</w:t>
      </w:r>
    </w:p>
    <w:p w:rsidR="00387E35" w:rsidRDefault="00F61D7A">
      <w:pPr>
        <w:spacing w:after="0" w:line="240" w:lineRule="auto"/>
        <w:ind w:firstLine="432"/>
        <w:jc w:val="both"/>
        <w:rPr>
          <w:szCs w:val="24"/>
        </w:rPr>
      </w:pPr>
      <m:oMathPara>
        <m:oMath>
          <m:r>
            <w:rPr>
              <w:rFonts w:ascii="Cambria Math" w:hAnsi="Cambria Math"/>
              <w:szCs w:val="24"/>
            </w:rPr>
            <m:t>Moment Kappa (K)=</m:t>
          </m:r>
          <m:f>
            <m:fPr>
              <m:ctrlPr>
                <w:rPr>
                  <w:rFonts w:ascii="Cambria Math" w:hAnsi="Cambria Math"/>
                  <w:i/>
                  <w:szCs w:val="24"/>
                </w:rPr>
              </m:ctrlPr>
            </m:fPr>
            <m:num>
              <m:r>
                <w:rPr>
                  <w:rFonts w:ascii="Cambria Math" w:hAnsi="Cambria Math"/>
                  <w:szCs w:val="24"/>
                </w:rPr>
                <m:t>Po-Pe</m:t>
              </m:r>
            </m:num>
            <m:den>
              <m:r>
                <w:rPr>
                  <w:rFonts w:ascii="Cambria Math" w:hAnsi="Cambria Math"/>
                  <w:szCs w:val="24"/>
                </w:rPr>
                <m:t>1-Pe</m:t>
              </m:r>
            </m:den>
          </m:f>
        </m:oMath>
      </m:oMathPara>
    </w:p>
    <w:p w:rsidR="00387E35" w:rsidRDefault="00F61D7A">
      <w:pPr>
        <w:spacing w:after="0" w:line="240" w:lineRule="auto"/>
        <w:jc w:val="both"/>
        <w:rPr>
          <w:szCs w:val="24"/>
        </w:rPr>
      </w:pPr>
      <w:r>
        <w:rPr>
          <w:szCs w:val="24"/>
        </w:rPr>
        <w:t xml:space="preserve">The k symbol in the equation represents the moment kappa which shows the validity of the instrument. The Po symbol in the equation denotes proportion which is realized which is calculated by means of the amount the value given by the validator is divided by the number maximum. Meanwhile, </w:t>
      </w:r>
      <w:proofErr w:type="spellStart"/>
      <w:r>
        <w:rPr>
          <w:szCs w:val="24"/>
        </w:rPr>
        <w:t>Pe</w:t>
      </w:r>
      <w:proofErr w:type="spellEnd"/>
      <w:r>
        <w:rPr>
          <w:szCs w:val="24"/>
        </w:rPr>
        <w:t xml:space="preserve"> shows proportion unrealized is calculated by means of the total value the maximum minus the total value that is given a validator divided by the maximum number. Category the decision of the kappa moment obtained is available in table 1.</w:t>
      </w:r>
    </w:p>
    <w:p w:rsidR="00387E35" w:rsidRDefault="00F61D7A">
      <w:pPr>
        <w:pStyle w:val="Caption"/>
        <w:jc w:val="center"/>
        <w:rPr>
          <w:b w:val="0"/>
          <w:color w:val="auto"/>
          <w:sz w:val="24"/>
          <w:szCs w:val="24"/>
        </w:rPr>
      </w:pPr>
      <w:r>
        <w:rPr>
          <w:color w:val="auto"/>
          <w:sz w:val="24"/>
          <w:szCs w:val="24"/>
        </w:rPr>
        <w:t xml:space="preserve">Table </w:t>
      </w:r>
      <w:r w:rsidR="004913EB">
        <w:rPr>
          <w:color w:val="auto"/>
          <w:sz w:val="24"/>
          <w:szCs w:val="24"/>
        </w:rPr>
        <w:fldChar w:fldCharType="begin"/>
      </w:r>
      <w:r>
        <w:rPr>
          <w:color w:val="auto"/>
          <w:sz w:val="24"/>
          <w:szCs w:val="24"/>
        </w:rPr>
        <w:instrText xml:space="preserve"> SEQ Table \* ARABIC </w:instrText>
      </w:r>
      <w:r w:rsidR="004913EB">
        <w:rPr>
          <w:color w:val="auto"/>
          <w:sz w:val="24"/>
          <w:szCs w:val="24"/>
        </w:rPr>
        <w:fldChar w:fldCharType="separate"/>
      </w:r>
      <w:r w:rsidR="005869B6">
        <w:rPr>
          <w:noProof/>
          <w:color w:val="auto"/>
          <w:sz w:val="24"/>
          <w:szCs w:val="24"/>
        </w:rPr>
        <w:t>1</w:t>
      </w:r>
      <w:r w:rsidR="004913EB">
        <w:rPr>
          <w:color w:val="auto"/>
          <w:sz w:val="24"/>
          <w:szCs w:val="24"/>
        </w:rPr>
        <w:fldChar w:fldCharType="end"/>
      </w:r>
      <w:r>
        <w:rPr>
          <w:color w:val="auto"/>
          <w:sz w:val="24"/>
          <w:szCs w:val="24"/>
        </w:rPr>
        <w:t xml:space="preserve">. </w:t>
      </w:r>
      <w:r>
        <w:rPr>
          <w:b w:val="0"/>
          <w:color w:val="auto"/>
          <w:sz w:val="24"/>
          <w:szCs w:val="24"/>
        </w:rPr>
        <w:t>Decision Category based on moment kappa (k)</w:t>
      </w:r>
    </w:p>
    <w:tbl>
      <w:tblPr>
        <w:tblStyle w:val="TableGrid"/>
        <w:tblW w:w="0" w:type="auto"/>
        <w:tblInd w:w="250" w:type="dxa"/>
        <w:tblLook w:val="04A0"/>
      </w:tblPr>
      <w:tblGrid>
        <w:gridCol w:w="2115"/>
        <w:gridCol w:w="2174"/>
      </w:tblGrid>
      <w:tr w:rsidR="00387E35">
        <w:tc>
          <w:tcPr>
            <w:tcW w:w="2115" w:type="dxa"/>
          </w:tcPr>
          <w:p w:rsidR="00387E35" w:rsidRDefault="00F61D7A">
            <w:pPr>
              <w:rPr>
                <w:b/>
                <w:szCs w:val="24"/>
              </w:rPr>
            </w:pPr>
            <w:r>
              <w:rPr>
                <w:b/>
                <w:szCs w:val="24"/>
              </w:rPr>
              <w:t>Interval</w:t>
            </w:r>
          </w:p>
        </w:tc>
        <w:tc>
          <w:tcPr>
            <w:tcW w:w="2174" w:type="dxa"/>
          </w:tcPr>
          <w:p w:rsidR="00387E35" w:rsidRDefault="00F61D7A">
            <w:pPr>
              <w:rPr>
                <w:b/>
                <w:szCs w:val="24"/>
              </w:rPr>
            </w:pPr>
            <w:r>
              <w:rPr>
                <w:b/>
                <w:szCs w:val="24"/>
              </w:rPr>
              <w:t>Category</w:t>
            </w:r>
          </w:p>
        </w:tc>
      </w:tr>
      <w:tr w:rsidR="00387E35">
        <w:tc>
          <w:tcPr>
            <w:tcW w:w="2115" w:type="dxa"/>
          </w:tcPr>
          <w:p w:rsidR="00387E35" w:rsidRDefault="00F61D7A">
            <w:pPr>
              <w:rPr>
                <w:szCs w:val="24"/>
              </w:rPr>
            </w:pPr>
            <w:r>
              <w:rPr>
                <w:szCs w:val="24"/>
              </w:rPr>
              <w:t>0.81 - 1.00</w:t>
            </w:r>
          </w:p>
        </w:tc>
        <w:tc>
          <w:tcPr>
            <w:tcW w:w="2174" w:type="dxa"/>
          </w:tcPr>
          <w:p w:rsidR="00387E35" w:rsidRDefault="00F61D7A">
            <w:pPr>
              <w:rPr>
                <w:szCs w:val="24"/>
              </w:rPr>
            </w:pPr>
            <w:r>
              <w:rPr>
                <w:szCs w:val="24"/>
              </w:rPr>
              <w:t>Very valid</w:t>
            </w:r>
          </w:p>
        </w:tc>
      </w:tr>
      <w:tr w:rsidR="00387E35">
        <w:tc>
          <w:tcPr>
            <w:tcW w:w="2115" w:type="dxa"/>
          </w:tcPr>
          <w:p w:rsidR="00387E35" w:rsidRDefault="00F61D7A">
            <w:pPr>
              <w:rPr>
                <w:szCs w:val="24"/>
              </w:rPr>
            </w:pPr>
            <w:r>
              <w:rPr>
                <w:szCs w:val="24"/>
              </w:rPr>
              <w:t>0.61 - 0.80</w:t>
            </w:r>
          </w:p>
        </w:tc>
        <w:tc>
          <w:tcPr>
            <w:tcW w:w="2174" w:type="dxa"/>
          </w:tcPr>
          <w:p w:rsidR="00387E35" w:rsidRDefault="00F61D7A">
            <w:pPr>
              <w:rPr>
                <w:szCs w:val="24"/>
              </w:rPr>
            </w:pPr>
            <w:r>
              <w:rPr>
                <w:szCs w:val="24"/>
              </w:rPr>
              <w:t>Valid</w:t>
            </w:r>
          </w:p>
        </w:tc>
      </w:tr>
      <w:tr w:rsidR="00387E35">
        <w:tc>
          <w:tcPr>
            <w:tcW w:w="2115" w:type="dxa"/>
          </w:tcPr>
          <w:p w:rsidR="00387E35" w:rsidRDefault="00F61D7A">
            <w:pPr>
              <w:rPr>
                <w:szCs w:val="24"/>
              </w:rPr>
            </w:pPr>
            <w:r>
              <w:rPr>
                <w:szCs w:val="24"/>
              </w:rPr>
              <w:t>0.41 - 0.60</w:t>
            </w:r>
          </w:p>
        </w:tc>
        <w:tc>
          <w:tcPr>
            <w:tcW w:w="2174" w:type="dxa"/>
          </w:tcPr>
          <w:p w:rsidR="00387E35" w:rsidRDefault="00F61D7A">
            <w:pPr>
              <w:rPr>
                <w:szCs w:val="24"/>
              </w:rPr>
            </w:pPr>
            <w:r>
              <w:rPr>
                <w:szCs w:val="24"/>
              </w:rPr>
              <w:t>Moderate</w:t>
            </w:r>
          </w:p>
        </w:tc>
      </w:tr>
      <w:tr w:rsidR="00387E35">
        <w:tc>
          <w:tcPr>
            <w:tcW w:w="2115" w:type="dxa"/>
          </w:tcPr>
          <w:p w:rsidR="00387E35" w:rsidRDefault="00F61D7A">
            <w:pPr>
              <w:rPr>
                <w:szCs w:val="24"/>
              </w:rPr>
            </w:pPr>
            <w:r>
              <w:rPr>
                <w:szCs w:val="24"/>
              </w:rPr>
              <w:t>0.21 -0.40</w:t>
            </w:r>
          </w:p>
        </w:tc>
        <w:tc>
          <w:tcPr>
            <w:tcW w:w="2174" w:type="dxa"/>
          </w:tcPr>
          <w:p w:rsidR="00387E35" w:rsidRDefault="00F61D7A">
            <w:pPr>
              <w:rPr>
                <w:szCs w:val="24"/>
              </w:rPr>
            </w:pPr>
            <w:r>
              <w:rPr>
                <w:szCs w:val="24"/>
              </w:rPr>
              <w:t>Less valid</w:t>
            </w:r>
          </w:p>
        </w:tc>
      </w:tr>
      <w:tr w:rsidR="00387E35">
        <w:tc>
          <w:tcPr>
            <w:tcW w:w="2115" w:type="dxa"/>
          </w:tcPr>
          <w:p w:rsidR="00387E35" w:rsidRDefault="00F61D7A">
            <w:pPr>
              <w:rPr>
                <w:szCs w:val="24"/>
              </w:rPr>
            </w:pPr>
            <w:r>
              <w:rPr>
                <w:szCs w:val="24"/>
              </w:rPr>
              <w:t>0.01 - 0.20</w:t>
            </w:r>
          </w:p>
        </w:tc>
        <w:tc>
          <w:tcPr>
            <w:tcW w:w="2174" w:type="dxa"/>
          </w:tcPr>
          <w:p w:rsidR="00387E35" w:rsidRDefault="00F61D7A">
            <w:pPr>
              <w:rPr>
                <w:szCs w:val="24"/>
              </w:rPr>
            </w:pPr>
            <w:r>
              <w:rPr>
                <w:szCs w:val="24"/>
              </w:rPr>
              <w:t>Invalid</w:t>
            </w:r>
          </w:p>
        </w:tc>
      </w:tr>
    </w:tbl>
    <w:p w:rsidR="00387E35" w:rsidRDefault="00F61D7A">
      <w:pPr>
        <w:rPr>
          <w:szCs w:val="24"/>
        </w:rPr>
      </w:pPr>
      <w:r>
        <w:rPr>
          <w:szCs w:val="24"/>
        </w:rPr>
        <w:t xml:space="preserve">(Modified from </w:t>
      </w:r>
      <w:proofErr w:type="spellStart"/>
      <w:r>
        <w:rPr>
          <w:szCs w:val="24"/>
        </w:rPr>
        <w:t>Riduwan</w:t>
      </w:r>
      <w:proofErr w:type="spellEnd"/>
      <w:r>
        <w:rPr>
          <w:szCs w:val="24"/>
        </w:rPr>
        <w:t>, 2009: 98)</w:t>
      </w:r>
    </w:p>
    <w:p w:rsidR="00387E35" w:rsidRDefault="00F61D7A">
      <w:pPr>
        <w:spacing w:after="0" w:line="240" w:lineRule="auto"/>
        <w:rPr>
          <w:szCs w:val="24"/>
        </w:rPr>
      </w:pPr>
      <w:r>
        <w:rPr>
          <w:szCs w:val="24"/>
        </w:rPr>
        <w:t>The validity results obtained from three expert lecturers is in the very valid category. This can be seen in table 2</w:t>
      </w:r>
    </w:p>
    <w:p w:rsidR="00387E35" w:rsidRDefault="00F61D7A">
      <w:pPr>
        <w:pStyle w:val="Caption"/>
        <w:jc w:val="center"/>
        <w:rPr>
          <w:b w:val="0"/>
          <w:color w:val="auto"/>
          <w:sz w:val="24"/>
          <w:szCs w:val="24"/>
          <w:shd w:val="clear" w:color="auto" w:fill="FFFFFF"/>
        </w:rPr>
      </w:pPr>
      <w:r>
        <w:rPr>
          <w:color w:val="auto"/>
          <w:sz w:val="24"/>
          <w:szCs w:val="24"/>
        </w:rPr>
        <w:t xml:space="preserve">Table </w:t>
      </w:r>
      <w:r w:rsidR="004913EB">
        <w:rPr>
          <w:color w:val="auto"/>
          <w:sz w:val="24"/>
          <w:szCs w:val="24"/>
        </w:rPr>
        <w:fldChar w:fldCharType="begin" w:fldLock="1"/>
      </w:r>
      <w:r>
        <w:rPr>
          <w:color w:val="auto"/>
          <w:sz w:val="24"/>
          <w:szCs w:val="24"/>
        </w:rPr>
        <w:instrText xml:space="preserve"> SEQ Table \* ARABIC </w:instrText>
      </w:r>
      <w:r w:rsidR="004913EB">
        <w:rPr>
          <w:color w:val="auto"/>
          <w:sz w:val="24"/>
          <w:szCs w:val="24"/>
        </w:rPr>
        <w:fldChar w:fldCharType="separate"/>
      </w:r>
      <w:r>
        <w:rPr>
          <w:color w:val="auto"/>
          <w:sz w:val="24"/>
          <w:szCs w:val="24"/>
        </w:rPr>
        <w:t>2</w:t>
      </w:r>
      <w:r w:rsidR="004913EB">
        <w:rPr>
          <w:color w:val="auto"/>
          <w:sz w:val="24"/>
          <w:szCs w:val="24"/>
        </w:rPr>
        <w:fldChar w:fldCharType="end"/>
      </w:r>
      <w:r>
        <w:rPr>
          <w:color w:val="auto"/>
          <w:sz w:val="24"/>
          <w:szCs w:val="24"/>
        </w:rPr>
        <w:t xml:space="preserve">. </w:t>
      </w:r>
      <w:r>
        <w:rPr>
          <w:b w:val="0"/>
          <w:color w:val="auto"/>
          <w:sz w:val="24"/>
          <w:szCs w:val="24"/>
        </w:rPr>
        <w:t>The results of instrument validation by the validator</w:t>
      </w:r>
    </w:p>
    <w:tbl>
      <w:tblPr>
        <w:tblStyle w:val="TableGrid"/>
        <w:tblW w:w="0" w:type="auto"/>
        <w:tblLook w:val="04A0"/>
      </w:tblPr>
      <w:tblGrid>
        <w:gridCol w:w="1513"/>
        <w:gridCol w:w="1513"/>
        <w:gridCol w:w="1513"/>
      </w:tblGrid>
      <w:tr w:rsidR="00387E35">
        <w:tc>
          <w:tcPr>
            <w:tcW w:w="1513" w:type="dxa"/>
            <w:vAlign w:val="center"/>
          </w:tcPr>
          <w:p w:rsidR="00387E35" w:rsidRDefault="00F61D7A">
            <w:pPr>
              <w:spacing w:after="0" w:line="240" w:lineRule="auto"/>
              <w:jc w:val="center"/>
              <w:rPr>
                <w:b/>
                <w:szCs w:val="24"/>
                <w:shd w:val="clear" w:color="auto" w:fill="FFFFFF"/>
              </w:rPr>
            </w:pPr>
            <w:r>
              <w:rPr>
                <w:b/>
                <w:szCs w:val="24"/>
                <w:shd w:val="clear" w:color="auto" w:fill="FFFFFF"/>
              </w:rPr>
              <w:t>Validator</w:t>
            </w:r>
          </w:p>
        </w:tc>
        <w:tc>
          <w:tcPr>
            <w:tcW w:w="1513" w:type="dxa"/>
            <w:vAlign w:val="center"/>
          </w:tcPr>
          <w:p w:rsidR="00387E35" w:rsidRDefault="00F61D7A">
            <w:pPr>
              <w:spacing w:after="0" w:line="240" w:lineRule="auto"/>
              <w:jc w:val="center"/>
              <w:rPr>
                <w:b/>
                <w:szCs w:val="24"/>
                <w:shd w:val="clear" w:color="auto" w:fill="FFFFFF"/>
              </w:rPr>
            </w:pPr>
            <w:r>
              <w:rPr>
                <w:b/>
                <w:szCs w:val="24"/>
                <w:shd w:val="clear" w:color="auto" w:fill="FFFFFF"/>
              </w:rPr>
              <w:t>Score</w:t>
            </w:r>
          </w:p>
        </w:tc>
        <w:tc>
          <w:tcPr>
            <w:tcW w:w="1513" w:type="dxa"/>
            <w:vAlign w:val="center"/>
          </w:tcPr>
          <w:p w:rsidR="00387E35" w:rsidRDefault="00F61D7A">
            <w:pPr>
              <w:spacing w:after="0" w:line="240" w:lineRule="auto"/>
              <w:jc w:val="center"/>
              <w:rPr>
                <w:b/>
                <w:szCs w:val="24"/>
                <w:shd w:val="clear" w:color="auto" w:fill="FFFFFF"/>
              </w:rPr>
            </w:pPr>
            <w:r>
              <w:rPr>
                <w:b/>
                <w:szCs w:val="24"/>
                <w:shd w:val="clear" w:color="auto" w:fill="FFFFFF"/>
              </w:rPr>
              <w:t>Category</w:t>
            </w:r>
          </w:p>
        </w:tc>
      </w:tr>
      <w:tr w:rsidR="00387E35">
        <w:tc>
          <w:tcPr>
            <w:tcW w:w="1513" w:type="dxa"/>
            <w:vAlign w:val="center"/>
          </w:tcPr>
          <w:p w:rsidR="00387E35" w:rsidRDefault="00F61D7A">
            <w:pPr>
              <w:spacing w:after="0" w:line="240" w:lineRule="auto"/>
              <w:jc w:val="center"/>
              <w:rPr>
                <w:szCs w:val="24"/>
                <w:shd w:val="clear" w:color="auto" w:fill="FFFFFF"/>
              </w:rPr>
            </w:pPr>
            <w:r>
              <w:rPr>
                <w:szCs w:val="24"/>
                <w:shd w:val="clear" w:color="auto" w:fill="FFFFFF"/>
              </w:rPr>
              <w:t>Validator 1</w:t>
            </w:r>
          </w:p>
        </w:tc>
        <w:tc>
          <w:tcPr>
            <w:tcW w:w="1513" w:type="dxa"/>
            <w:vAlign w:val="center"/>
          </w:tcPr>
          <w:p w:rsidR="00387E35" w:rsidRDefault="00F61D7A">
            <w:pPr>
              <w:spacing w:after="0" w:line="240" w:lineRule="auto"/>
              <w:jc w:val="center"/>
              <w:rPr>
                <w:szCs w:val="24"/>
                <w:shd w:val="clear" w:color="auto" w:fill="FFFFFF"/>
              </w:rPr>
            </w:pPr>
            <w:r>
              <w:rPr>
                <w:szCs w:val="24"/>
                <w:shd w:val="clear" w:color="auto" w:fill="FFFFFF"/>
              </w:rPr>
              <w:t>0.63</w:t>
            </w:r>
          </w:p>
        </w:tc>
        <w:tc>
          <w:tcPr>
            <w:tcW w:w="1513" w:type="dxa"/>
            <w:vAlign w:val="center"/>
          </w:tcPr>
          <w:p w:rsidR="00387E35" w:rsidRDefault="00F61D7A">
            <w:pPr>
              <w:spacing w:after="0" w:line="240" w:lineRule="auto"/>
              <w:jc w:val="center"/>
              <w:rPr>
                <w:szCs w:val="24"/>
                <w:shd w:val="clear" w:color="auto" w:fill="FFFFFF"/>
              </w:rPr>
            </w:pPr>
            <w:r>
              <w:rPr>
                <w:szCs w:val="24"/>
                <w:shd w:val="clear" w:color="auto" w:fill="FFFFFF"/>
              </w:rPr>
              <w:t>Valid</w:t>
            </w:r>
          </w:p>
        </w:tc>
      </w:tr>
      <w:tr w:rsidR="00387E35">
        <w:tc>
          <w:tcPr>
            <w:tcW w:w="1513" w:type="dxa"/>
            <w:vAlign w:val="center"/>
          </w:tcPr>
          <w:p w:rsidR="00387E35" w:rsidRDefault="00F61D7A">
            <w:pPr>
              <w:spacing w:after="0" w:line="240" w:lineRule="auto"/>
              <w:jc w:val="center"/>
              <w:rPr>
                <w:szCs w:val="24"/>
                <w:shd w:val="clear" w:color="auto" w:fill="FFFFFF"/>
              </w:rPr>
            </w:pPr>
            <w:r>
              <w:rPr>
                <w:szCs w:val="24"/>
                <w:shd w:val="clear" w:color="auto" w:fill="FFFFFF"/>
              </w:rPr>
              <w:t>Validator 2</w:t>
            </w:r>
          </w:p>
        </w:tc>
        <w:tc>
          <w:tcPr>
            <w:tcW w:w="1513" w:type="dxa"/>
            <w:vAlign w:val="center"/>
          </w:tcPr>
          <w:p w:rsidR="00387E35" w:rsidRDefault="00F61D7A">
            <w:pPr>
              <w:spacing w:after="0" w:line="240" w:lineRule="auto"/>
              <w:jc w:val="center"/>
              <w:rPr>
                <w:szCs w:val="24"/>
                <w:shd w:val="clear" w:color="auto" w:fill="FFFFFF"/>
              </w:rPr>
            </w:pPr>
            <w:r>
              <w:rPr>
                <w:szCs w:val="24"/>
                <w:shd w:val="clear" w:color="auto" w:fill="FFFFFF"/>
              </w:rPr>
              <w:t>0.88</w:t>
            </w:r>
          </w:p>
        </w:tc>
        <w:tc>
          <w:tcPr>
            <w:tcW w:w="1513" w:type="dxa"/>
            <w:vAlign w:val="center"/>
          </w:tcPr>
          <w:p w:rsidR="00387E35" w:rsidRDefault="00F61D7A">
            <w:pPr>
              <w:spacing w:after="0" w:line="240" w:lineRule="auto"/>
              <w:jc w:val="center"/>
              <w:rPr>
                <w:szCs w:val="24"/>
                <w:shd w:val="clear" w:color="auto" w:fill="FFFFFF"/>
              </w:rPr>
            </w:pPr>
            <w:r>
              <w:rPr>
                <w:szCs w:val="24"/>
                <w:shd w:val="clear" w:color="auto" w:fill="FFFFFF"/>
              </w:rPr>
              <w:t>Very Valid</w:t>
            </w:r>
          </w:p>
        </w:tc>
      </w:tr>
      <w:tr w:rsidR="00387E35">
        <w:tc>
          <w:tcPr>
            <w:tcW w:w="1513" w:type="dxa"/>
            <w:vAlign w:val="center"/>
          </w:tcPr>
          <w:p w:rsidR="00387E35" w:rsidRDefault="00F61D7A">
            <w:pPr>
              <w:spacing w:after="0" w:line="240" w:lineRule="auto"/>
              <w:jc w:val="center"/>
              <w:rPr>
                <w:szCs w:val="24"/>
                <w:shd w:val="clear" w:color="auto" w:fill="FFFFFF"/>
              </w:rPr>
            </w:pPr>
            <w:r>
              <w:rPr>
                <w:szCs w:val="24"/>
                <w:shd w:val="clear" w:color="auto" w:fill="FFFFFF"/>
              </w:rPr>
              <w:t>Validator 3</w:t>
            </w:r>
          </w:p>
        </w:tc>
        <w:tc>
          <w:tcPr>
            <w:tcW w:w="1513" w:type="dxa"/>
            <w:vAlign w:val="center"/>
          </w:tcPr>
          <w:p w:rsidR="00387E35" w:rsidRDefault="00F61D7A">
            <w:pPr>
              <w:spacing w:after="0" w:line="240" w:lineRule="auto"/>
              <w:jc w:val="center"/>
              <w:rPr>
                <w:szCs w:val="24"/>
                <w:shd w:val="clear" w:color="auto" w:fill="FFFFFF"/>
              </w:rPr>
            </w:pPr>
            <w:r>
              <w:rPr>
                <w:szCs w:val="24"/>
                <w:shd w:val="clear" w:color="auto" w:fill="FFFFFF"/>
              </w:rPr>
              <w:t>0.88</w:t>
            </w:r>
          </w:p>
        </w:tc>
        <w:tc>
          <w:tcPr>
            <w:tcW w:w="1513" w:type="dxa"/>
            <w:vAlign w:val="center"/>
          </w:tcPr>
          <w:p w:rsidR="00387E35" w:rsidRDefault="00F61D7A">
            <w:pPr>
              <w:spacing w:after="0" w:line="240" w:lineRule="auto"/>
              <w:jc w:val="center"/>
              <w:rPr>
                <w:szCs w:val="24"/>
                <w:shd w:val="clear" w:color="auto" w:fill="FFFFFF"/>
              </w:rPr>
            </w:pPr>
            <w:r>
              <w:rPr>
                <w:szCs w:val="24"/>
                <w:shd w:val="clear" w:color="auto" w:fill="FFFFFF"/>
              </w:rPr>
              <w:t>Very Valid</w:t>
            </w:r>
          </w:p>
        </w:tc>
      </w:tr>
    </w:tbl>
    <w:p w:rsidR="00387E35" w:rsidRDefault="00F61D7A">
      <w:pPr>
        <w:spacing w:after="0" w:line="240" w:lineRule="auto"/>
        <w:ind w:firstLine="432"/>
        <w:jc w:val="both"/>
        <w:rPr>
          <w:szCs w:val="24"/>
        </w:rPr>
      </w:pPr>
      <w:r>
        <w:rPr>
          <w:szCs w:val="24"/>
        </w:rPr>
        <w:t xml:space="preserve">The instrument used has been validated by validator with an average validation of 0.80 which is included in the valid category, So that the instrument can be used. After validated there are several items in the </w:t>
      </w:r>
      <w:proofErr w:type="spellStart"/>
      <w:r>
        <w:rPr>
          <w:szCs w:val="24"/>
        </w:rPr>
        <w:lastRenderedPageBreak/>
        <w:t>instrumentrevision</w:t>
      </w:r>
      <w:proofErr w:type="spellEnd"/>
      <w:r>
        <w:rPr>
          <w:szCs w:val="24"/>
        </w:rPr>
        <w:t>, namely the indicator of critical thinking by eliminating one of the sub indicators. Next there is also revisions to table 1 which contains analysis of questions in the HOTS category where one of the omitted tables is the short form questionnaire.</w:t>
      </w:r>
    </w:p>
    <w:p w:rsidR="00387E35" w:rsidRDefault="00F61D7A">
      <w:pPr>
        <w:spacing w:after="0" w:line="240" w:lineRule="auto"/>
        <w:ind w:firstLine="432"/>
        <w:jc w:val="both"/>
        <w:rPr>
          <w:szCs w:val="24"/>
        </w:rPr>
      </w:pPr>
      <w:r>
        <w:rPr>
          <w:szCs w:val="24"/>
        </w:rPr>
        <w:t xml:space="preserve">Data collection techniques are used is a doctoral study and interview. This technique require an instrument as a guide data retrieval. Information is also obtained from various kinds of written sources. </w:t>
      </w:r>
      <w:proofErr w:type="spellStart"/>
      <w:proofErr w:type="gramStart"/>
      <w:r>
        <w:rPr>
          <w:szCs w:val="24"/>
        </w:rPr>
        <w:t>Yag</w:t>
      </w:r>
      <w:proofErr w:type="spellEnd"/>
      <w:proofErr w:type="gramEnd"/>
      <w:r>
        <w:rPr>
          <w:szCs w:val="24"/>
        </w:rPr>
        <w:t xml:space="preserve"> documents used in this research in the form of documents written, namely worksheet Physics on Senior High School Grade X Semester 1. The data obtained is the presentation of high school physics worksheets grade X semester 1 which facilitates </w:t>
      </w:r>
      <w:proofErr w:type="gramStart"/>
      <w:r>
        <w:rPr>
          <w:szCs w:val="24"/>
        </w:rPr>
        <w:t>21</w:t>
      </w:r>
      <w:r>
        <w:rPr>
          <w:szCs w:val="24"/>
          <w:vertAlign w:val="superscript"/>
        </w:rPr>
        <w:t>st</w:t>
      </w:r>
      <w:r>
        <w:rPr>
          <w:szCs w:val="24"/>
        </w:rPr>
        <w:t xml:space="preserve">  century</w:t>
      </w:r>
      <w:proofErr w:type="gramEnd"/>
      <w:r>
        <w:rPr>
          <w:szCs w:val="24"/>
        </w:rPr>
        <w:t xml:space="preserve"> skills indicators. The data analysis technique used is content review. Content review is a procedure used to draw correct conclusions of a document. This technique is carried out by adding up the presence of </w:t>
      </w:r>
      <w:proofErr w:type="gramStart"/>
      <w:r>
        <w:rPr>
          <w:szCs w:val="24"/>
        </w:rPr>
        <w:t>21</w:t>
      </w:r>
      <w:r>
        <w:rPr>
          <w:szCs w:val="24"/>
          <w:vertAlign w:val="superscript"/>
        </w:rPr>
        <w:t>st</w:t>
      </w:r>
      <w:r>
        <w:rPr>
          <w:szCs w:val="24"/>
        </w:rPr>
        <w:t xml:space="preserve">  century</w:t>
      </w:r>
      <w:proofErr w:type="gramEnd"/>
      <w:r>
        <w:rPr>
          <w:szCs w:val="24"/>
        </w:rPr>
        <w:t xml:space="preserve"> skill indicators and HOTS questions on each worksheet analyzed. Then calculate the percentage of the </w:t>
      </w:r>
      <w:proofErr w:type="gramStart"/>
      <w:r>
        <w:rPr>
          <w:szCs w:val="24"/>
        </w:rPr>
        <w:t>serving  Physics</w:t>
      </w:r>
      <w:proofErr w:type="gramEnd"/>
      <w:r>
        <w:rPr>
          <w:szCs w:val="24"/>
        </w:rPr>
        <w:t xml:space="preserve"> worksheets for high school grade X semester I that get facilitates the 21</w:t>
      </w:r>
      <w:r>
        <w:rPr>
          <w:szCs w:val="24"/>
          <w:vertAlign w:val="superscript"/>
        </w:rPr>
        <w:t>st</w:t>
      </w:r>
      <w:r>
        <w:rPr>
          <w:szCs w:val="24"/>
        </w:rPr>
        <w:t xml:space="preserve">  century skill indicator in each worksheet. The value is obtained then adjusted to the </w:t>
      </w:r>
      <w:proofErr w:type="gramStart"/>
      <w:r>
        <w:rPr>
          <w:szCs w:val="24"/>
        </w:rPr>
        <w:t>criteria  presentation</w:t>
      </w:r>
      <w:proofErr w:type="gramEnd"/>
      <w:r>
        <w:rPr>
          <w:szCs w:val="24"/>
        </w:rPr>
        <w:t>. Criteria for grade X high school physics worksheets semester I related to the availability of 21</w:t>
      </w:r>
      <w:r>
        <w:rPr>
          <w:szCs w:val="24"/>
          <w:vertAlign w:val="superscript"/>
        </w:rPr>
        <w:t>st</w:t>
      </w:r>
      <w:r>
        <w:rPr>
          <w:szCs w:val="24"/>
        </w:rPr>
        <w:t xml:space="preserve"> century skills indicators can be found in table 3.</w:t>
      </w:r>
    </w:p>
    <w:p w:rsidR="00387E35" w:rsidRDefault="00F61D7A">
      <w:pPr>
        <w:pStyle w:val="Caption"/>
        <w:jc w:val="center"/>
        <w:rPr>
          <w:b w:val="0"/>
          <w:color w:val="auto"/>
          <w:sz w:val="24"/>
          <w:szCs w:val="24"/>
        </w:rPr>
      </w:pPr>
      <w:r>
        <w:rPr>
          <w:color w:val="auto"/>
          <w:sz w:val="24"/>
          <w:szCs w:val="24"/>
        </w:rPr>
        <w:t xml:space="preserve">Table </w:t>
      </w:r>
      <w:r w:rsidR="004913EB">
        <w:rPr>
          <w:color w:val="auto"/>
          <w:sz w:val="24"/>
          <w:szCs w:val="24"/>
        </w:rPr>
        <w:fldChar w:fldCharType="begin"/>
      </w:r>
      <w:r>
        <w:rPr>
          <w:color w:val="auto"/>
          <w:sz w:val="24"/>
          <w:szCs w:val="24"/>
        </w:rPr>
        <w:instrText xml:space="preserve"> SEQ Table \* ARABIC </w:instrText>
      </w:r>
      <w:r w:rsidR="004913EB">
        <w:rPr>
          <w:color w:val="auto"/>
          <w:sz w:val="24"/>
          <w:szCs w:val="24"/>
        </w:rPr>
        <w:fldChar w:fldCharType="separate"/>
      </w:r>
      <w:r w:rsidR="005869B6">
        <w:rPr>
          <w:noProof/>
          <w:color w:val="auto"/>
          <w:sz w:val="24"/>
          <w:szCs w:val="24"/>
        </w:rPr>
        <w:t>3</w:t>
      </w:r>
      <w:r w:rsidR="004913EB">
        <w:rPr>
          <w:color w:val="auto"/>
          <w:sz w:val="24"/>
          <w:szCs w:val="24"/>
        </w:rPr>
        <w:fldChar w:fldCharType="end"/>
      </w:r>
      <w:r>
        <w:rPr>
          <w:color w:val="auto"/>
          <w:sz w:val="24"/>
          <w:szCs w:val="24"/>
        </w:rPr>
        <w:t>.</w:t>
      </w:r>
      <w:r>
        <w:rPr>
          <w:b w:val="0"/>
          <w:color w:val="auto"/>
          <w:sz w:val="24"/>
          <w:szCs w:val="24"/>
        </w:rPr>
        <w:t>The criteria for offering high school physics worksheets for grade X semester 1 can facilitate the 21st Century Skills Indicators</w:t>
      </w:r>
    </w:p>
    <w:tbl>
      <w:tblPr>
        <w:tblStyle w:val="TableGrid"/>
        <w:tblW w:w="0" w:type="auto"/>
        <w:tblLook w:val="04A0"/>
      </w:tblPr>
      <w:tblGrid>
        <w:gridCol w:w="2269"/>
        <w:gridCol w:w="2270"/>
      </w:tblGrid>
      <w:tr w:rsidR="00387E35">
        <w:tc>
          <w:tcPr>
            <w:tcW w:w="2269" w:type="dxa"/>
          </w:tcPr>
          <w:p w:rsidR="00387E35" w:rsidRDefault="00F61D7A">
            <w:pPr>
              <w:spacing w:after="0" w:line="240" w:lineRule="auto"/>
              <w:rPr>
                <w:b/>
                <w:szCs w:val="24"/>
              </w:rPr>
            </w:pPr>
            <w:r>
              <w:rPr>
                <w:b/>
                <w:szCs w:val="24"/>
              </w:rPr>
              <w:t>Percentage Criteria</w:t>
            </w:r>
          </w:p>
        </w:tc>
        <w:tc>
          <w:tcPr>
            <w:tcW w:w="2270" w:type="dxa"/>
          </w:tcPr>
          <w:p w:rsidR="00387E35" w:rsidRDefault="00F61D7A">
            <w:pPr>
              <w:spacing w:after="0" w:line="240" w:lineRule="auto"/>
              <w:rPr>
                <w:b/>
                <w:szCs w:val="24"/>
              </w:rPr>
            </w:pPr>
            <w:r>
              <w:rPr>
                <w:b/>
                <w:szCs w:val="24"/>
              </w:rPr>
              <w:t>Category</w:t>
            </w:r>
          </w:p>
        </w:tc>
      </w:tr>
      <w:tr w:rsidR="00387E35">
        <w:tc>
          <w:tcPr>
            <w:tcW w:w="2269" w:type="dxa"/>
          </w:tcPr>
          <w:p w:rsidR="00387E35" w:rsidRDefault="00F61D7A">
            <w:pPr>
              <w:spacing w:after="0" w:line="240" w:lineRule="auto"/>
              <w:jc w:val="both"/>
              <w:rPr>
                <w:szCs w:val="24"/>
              </w:rPr>
            </w:pPr>
            <w:r>
              <w:rPr>
                <w:szCs w:val="24"/>
              </w:rPr>
              <w:t>81 - 100</w:t>
            </w:r>
          </w:p>
        </w:tc>
        <w:tc>
          <w:tcPr>
            <w:tcW w:w="2270" w:type="dxa"/>
          </w:tcPr>
          <w:p w:rsidR="00387E35" w:rsidRDefault="00F61D7A">
            <w:pPr>
              <w:spacing w:after="0" w:line="240" w:lineRule="auto"/>
              <w:rPr>
                <w:szCs w:val="24"/>
              </w:rPr>
            </w:pPr>
            <w:r>
              <w:rPr>
                <w:szCs w:val="24"/>
              </w:rPr>
              <w:t>Very facilitating</w:t>
            </w:r>
          </w:p>
        </w:tc>
      </w:tr>
      <w:tr w:rsidR="00387E35">
        <w:tc>
          <w:tcPr>
            <w:tcW w:w="2269" w:type="dxa"/>
          </w:tcPr>
          <w:p w:rsidR="00387E35" w:rsidRDefault="00F61D7A">
            <w:pPr>
              <w:spacing w:after="0" w:line="240" w:lineRule="auto"/>
              <w:rPr>
                <w:szCs w:val="24"/>
              </w:rPr>
            </w:pPr>
            <w:r>
              <w:rPr>
                <w:szCs w:val="24"/>
              </w:rPr>
              <w:t>61- 80</w:t>
            </w:r>
          </w:p>
        </w:tc>
        <w:tc>
          <w:tcPr>
            <w:tcW w:w="2270" w:type="dxa"/>
          </w:tcPr>
          <w:p w:rsidR="00387E35" w:rsidRDefault="00F61D7A">
            <w:pPr>
              <w:spacing w:after="0" w:line="240" w:lineRule="auto"/>
              <w:rPr>
                <w:szCs w:val="24"/>
              </w:rPr>
            </w:pPr>
            <w:r>
              <w:rPr>
                <w:szCs w:val="24"/>
              </w:rPr>
              <w:t>Can facilitate</w:t>
            </w:r>
          </w:p>
        </w:tc>
      </w:tr>
      <w:tr w:rsidR="00387E35">
        <w:tc>
          <w:tcPr>
            <w:tcW w:w="2269" w:type="dxa"/>
          </w:tcPr>
          <w:p w:rsidR="00387E35" w:rsidRDefault="00F61D7A">
            <w:pPr>
              <w:spacing w:after="0" w:line="240" w:lineRule="auto"/>
              <w:rPr>
                <w:szCs w:val="24"/>
              </w:rPr>
            </w:pPr>
            <w:r>
              <w:rPr>
                <w:szCs w:val="24"/>
              </w:rPr>
              <w:t>41 - 60</w:t>
            </w:r>
          </w:p>
        </w:tc>
        <w:tc>
          <w:tcPr>
            <w:tcW w:w="2270" w:type="dxa"/>
          </w:tcPr>
          <w:p w:rsidR="00387E35" w:rsidRDefault="00F61D7A">
            <w:pPr>
              <w:spacing w:after="0" w:line="240" w:lineRule="auto"/>
              <w:rPr>
                <w:szCs w:val="24"/>
              </w:rPr>
            </w:pPr>
            <w:r>
              <w:rPr>
                <w:szCs w:val="24"/>
              </w:rPr>
              <w:t>Enough to facilitate</w:t>
            </w:r>
          </w:p>
        </w:tc>
      </w:tr>
      <w:tr w:rsidR="00387E35">
        <w:tc>
          <w:tcPr>
            <w:tcW w:w="2269" w:type="dxa"/>
          </w:tcPr>
          <w:p w:rsidR="00387E35" w:rsidRDefault="00F61D7A">
            <w:pPr>
              <w:spacing w:after="0" w:line="240" w:lineRule="auto"/>
              <w:rPr>
                <w:szCs w:val="24"/>
              </w:rPr>
            </w:pPr>
            <w:r>
              <w:rPr>
                <w:szCs w:val="24"/>
              </w:rPr>
              <w:t>21 - 40</w:t>
            </w:r>
          </w:p>
        </w:tc>
        <w:tc>
          <w:tcPr>
            <w:tcW w:w="2270" w:type="dxa"/>
          </w:tcPr>
          <w:p w:rsidR="00387E35" w:rsidRDefault="00F61D7A">
            <w:pPr>
              <w:spacing w:after="0" w:line="240" w:lineRule="auto"/>
              <w:rPr>
                <w:szCs w:val="24"/>
              </w:rPr>
            </w:pPr>
            <w:r>
              <w:rPr>
                <w:szCs w:val="24"/>
              </w:rPr>
              <w:t>Less facilitating</w:t>
            </w:r>
          </w:p>
        </w:tc>
      </w:tr>
      <w:tr w:rsidR="00387E35">
        <w:tc>
          <w:tcPr>
            <w:tcW w:w="2269" w:type="dxa"/>
          </w:tcPr>
          <w:p w:rsidR="00387E35" w:rsidRDefault="00F61D7A">
            <w:pPr>
              <w:spacing w:after="0" w:line="240" w:lineRule="auto"/>
              <w:rPr>
                <w:szCs w:val="24"/>
              </w:rPr>
            </w:pPr>
            <w:r>
              <w:rPr>
                <w:szCs w:val="24"/>
              </w:rPr>
              <w:t>0 - 20</w:t>
            </w:r>
          </w:p>
        </w:tc>
        <w:tc>
          <w:tcPr>
            <w:tcW w:w="2270" w:type="dxa"/>
          </w:tcPr>
          <w:p w:rsidR="00387E35" w:rsidRDefault="00F61D7A">
            <w:pPr>
              <w:spacing w:after="0" w:line="240" w:lineRule="auto"/>
              <w:rPr>
                <w:szCs w:val="24"/>
              </w:rPr>
            </w:pPr>
            <w:r>
              <w:rPr>
                <w:szCs w:val="24"/>
              </w:rPr>
              <w:t>Don't facilitate</w:t>
            </w:r>
          </w:p>
        </w:tc>
      </w:tr>
    </w:tbl>
    <w:p w:rsidR="00387E35" w:rsidRDefault="00F61D7A">
      <w:pPr>
        <w:spacing w:after="0" w:line="360" w:lineRule="auto"/>
        <w:jc w:val="both"/>
        <w:rPr>
          <w:szCs w:val="24"/>
        </w:rPr>
      </w:pPr>
      <w:r>
        <w:rPr>
          <w:szCs w:val="24"/>
        </w:rPr>
        <w:t xml:space="preserve">(Modified from </w:t>
      </w:r>
      <w:proofErr w:type="spellStart"/>
      <w:r>
        <w:rPr>
          <w:szCs w:val="24"/>
        </w:rPr>
        <w:t>Ridwan</w:t>
      </w:r>
      <w:proofErr w:type="spellEnd"/>
      <w:r>
        <w:rPr>
          <w:szCs w:val="24"/>
        </w:rPr>
        <w:t>, 2012: 23)</w:t>
      </w:r>
    </w:p>
    <w:p w:rsidR="00387E35" w:rsidRDefault="00F61D7A">
      <w:pPr>
        <w:pStyle w:val="Heading1"/>
        <w:numPr>
          <w:ilvl w:val="0"/>
          <w:numId w:val="5"/>
        </w:numPr>
        <w:ind w:left="0" w:firstLine="0"/>
        <w:jc w:val="left"/>
        <w:rPr>
          <w:bCs/>
          <w:szCs w:val="24"/>
        </w:rPr>
      </w:pPr>
      <w:r>
        <w:rPr>
          <w:bCs/>
          <w:szCs w:val="24"/>
        </w:rPr>
        <w:lastRenderedPageBreak/>
        <w:t>RESULTS AND DISCUSSION</w:t>
      </w:r>
    </w:p>
    <w:p w:rsidR="00387E35" w:rsidRDefault="00F61D7A">
      <w:pPr>
        <w:spacing w:after="0" w:line="240" w:lineRule="auto"/>
        <w:ind w:firstLine="432"/>
        <w:jc w:val="both"/>
        <w:rPr>
          <w:szCs w:val="24"/>
        </w:rPr>
      </w:pPr>
      <w:r>
        <w:rPr>
          <w:szCs w:val="24"/>
        </w:rPr>
        <w:t>The results of the analysis of the worksheets for the six worksheets on the essence of physics can be seen in Figure 1.</w:t>
      </w:r>
    </w:p>
    <w:p w:rsidR="00387E35" w:rsidRDefault="00EB7ED8" w:rsidP="00EB7ED8">
      <w:pPr>
        <w:spacing w:after="0" w:line="240" w:lineRule="auto"/>
        <w:ind w:left="-360" w:firstLine="432"/>
        <w:jc w:val="both"/>
        <w:rPr>
          <w:szCs w:val="24"/>
        </w:rPr>
      </w:pPr>
      <w:r>
        <w:rPr>
          <w:noProof/>
          <w:szCs w:val="24"/>
          <w:lang w:val="id-ID" w:eastAsia="id-ID"/>
        </w:rPr>
        <w:drawing>
          <wp:inline distT="0" distB="0" distL="0" distR="0">
            <wp:extent cx="2638793" cy="1619476"/>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EL 1.PNG"/>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638793" cy="1619476"/>
                    </a:xfrm>
                    <a:prstGeom prst="rect">
                      <a:avLst/>
                    </a:prstGeom>
                  </pic:spPr>
                </pic:pic>
              </a:graphicData>
            </a:graphic>
          </wp:inline>
        </w:drawing>
      </w:r>
    </w:p>
    <w:p w:rsidR="00387E35" w:rsidRDefault="00F61D7A" w:rsidP="00EB7ED8">
      <w:pPr>
        <w:pStyle w:val="Caption"/>
        <w:jc w:val="center"/>
        <w:rPr>
          <w:color w:val="auto"/>
          <w:sz w:val="24"/>
          <w:szCs w:val="24"/>
        </w:rPr>
      </w:pPr>
      <w:r>
        <w:rPr>
          <w:color w:val="auto"/>
          <w:sz w:val="24"/>
          <w:szCs w:val="24"/>
        </w:rPr>
        <w:t xml:space="preserve">Figure </w:t>
      </w:r>
      <w:r w:rsidR="004913EB">
        <w:rPr>
          <w:color w:val="auto"/>
          <w:sz w:val="24"/>
          <w:szCs w:val="24"/>
        </w:rPr>
        <w:fldChar w:fldCharType="begin" w:fldLock="1"/>
      </w:r>
      <w:r>
        <w:rPr>
          <w:color w:val="auto"/>
          <w:sz w:val="24"/>
          <w:szCs w:val="24"/>
        </w:rPr>
        <w:instrText xml:space="preserve"> SEQ Figure \* ARABIC </w:instrText>
      </w:r>
      <w:r w:rsidR="004913EB">
        <w:rPr>
          <w:color w:val="auto"/>
          <w:sz w:val="24"/>
          <w:szCs w:val="24"/>
        </w:rPr>
        <w:fldChar w:fldCharType="separate"/>
      </w:r>
      <w:r>
        <w:rPr>
          <w:color w:val="auto"/>
          <w:sz w:val="24"/>
          <w:szCs w:val="24"/>
        </w:rPr>
        <w:t>1</w:t>
      </w:r>
      <w:r w:rsidR="004913EB">
        <w:rPr>
          <w:color w:val="auto"/>
          <w:sz w:val="24"/>
          <w:szCs w:val="24"/>
        </w:rPr>
        <w:fldChar w:fldCharType="end"/>
      </w:r>
      <w:r>
        <w:rPr>
          <w:color w:val="auto"/>
          <w:sz w:val="24"/>
          <w:szCs w:val="24"/>
        </w:rPr>
        <w:t xml:space="preserve">. </w:t>
      </w:r>
      <w:r>
        <w:rPr>
          <w:b w:val="0"/>
          <w:color w:val="auto"/>
          <w:sz w:val="24"/>
          <w:szCs w:val="24"/>
        </w:rPr>
        <w:t xml:space="preserve">Percentage of Average Score     Availability of Indicators of </w:t>
      </w:r>
      <w:proofErr w:type="gramStart"/>
      <w:r>
        <w:rPr>
          <w:b w:val="0"/>
          <w:color w:val="auto"/>
          <w:sz w:val="24"/>
          <w:szCs w:val="24"/>
        </w:rPr>
        <w:t>21</w:t>
      </w:r>
      <w:r>
        <w:rPr>
          <w:b w:val="0"/>
          <w:color w:val="auto"/>
          <w:sz w:val="24"/>
          <w:szCs w:val="24"/>
          <w:vertAlign w:val="superscript"/>
        </w:rPr>
        <w:t>st</w:t>
      </w:r>
      <w:r>
        <w:rPr>
          <w:b w:val="0"/>
          <w:color w:val="auto"/>
          <w:sz w:val="24"/>
          <w:szCs w:val="24"/>
        </w:rPr>
        <w:t xml:space="preserve">  Century</w:t>
      </w:r>
      <w:proofErr w:type="gramEnd"/>
      <w:r>
        <w:rPr>
          <w:b w:val="0"/>
          <w:color w:val="auto"/>
          <w:sz w:val="24"/>
          <w:szCs w:val="24"/>
        </w:rPr>
        <w:t xml:space="preserve"> Skills in the Essence of Physics</w:t>
      </w:r>
    </w:p>
    <w:p w:rsidR="00387E35" w:rsidRDefault="00F61D7A">
      <w:pPr>
        <w:spacing w:after="0" w:line="240" w:lineRule="auto"/>
        <w:ind w:firstLine="432"/>
        <w:jc w:val="both"/>
        <w:rPr>
          <w:szCs w:val="24"/>
        </w:rPr>
      </w:pPr>
      <w:r>
        <w:rPr>
          <w:szCs w:val="24"/>
        </w:rPr>
        <w:t>The graph above illustrates the results of the analysis of the availability of 21</w:t>
      </w:r>
      <w:r>
        <w:rPr>
          <w:szCs w:val="24"/>
          <w:vertAlign w:val="superscript"/>
        </w:rPr>
        <w:t>st</w:t>
      </w:r>
      <w:r>
        <w:rPr>
          <w:szCs w:val="24"/>
        </w:rPr>
        <w:t xml:space="preserve"> century skills indicators where IP worksheets obtained an average percentage score of 36% with a less facilitating category, VP worksheets obtained an average percentage score of 22% with a less facilitating category, worksheet of SMA A got an average score 15% with the category of not facilitating, worksheet SMA B got an average score of 25% with the category less facilitating, worksheet SMA C got an average score of 8% with the category not facilitating. </w:t>
      </w:r>
    </w:p>
    <w:p w:rsidR="00387E35" w:rsidRDefault="00F61D7A">
      <w:pPr>
        <w:spacing w:after="0" w:line="240" w:lineRule="auto"/>
        <w:ind w:firstLine="432"/>
        <w:jc w:val="both"/>
        <w:rPr>
          <w:szCs w:val="24"/>
        </w:rPr>
      </w:pPr>
      <w:r>
        <w:rPr>
          <w:szCs w:val="24"/>
        </w:rPr>
        <w:t>Of the five worksheets analyzed, the availability of 21</w:t>
      </w:r>
      <w:r>
        <w:rPr>
          <w:szCs w:val="24"/>
          <w:vertAlign w:val="superscript"/>
        </w:rPr>
        <w:t>st</w:t>
      </w:r>
      <w:r>
        <w:rPr>
          <w:szCs w:val="24"/>
        </w:rPr>
        <w:t xml:space="preserve">  Century Skills Indicators that most appeared for the nature of physics was the IP worksheets with a percentage score of 36% in the category of less facilitating. Compared to the other 4 worksheet, this worksheet has an advantage because it has met the indicators of critical thinking and communicating in the material section. Worksheet with the lowest score is worksheet of SMA C which is in the non-facilitating category because the availability of indicators in the worksheet is only indicators of critical thinking with a value of 8%.</w:t>
      </w:r>
    </w:p>
    <w:p w:rsidR="00387E35" w:rsidRDefault="00F61D7A">
      <w:pPr>
        <w:spacing w:after="0" w:line="240" w:lineRule="auto"/>
        <w:ind w:firstLine="432"/>
        <w:jc w:val="both"/>
        <w:rPr>
          <w:szCs w:val="24"/>
        </w:rPr>
      </w:pPr>
      <w:r>
        <w:rPr>
          <w:szCs w:val="24"/>
        </w:rPr>
        <w:t>Based on the results of the analysis on the nature of physics, indicators of 21</w:t>
      </w:r>
      <w:r>
        <w:rPr>
          <w:szCs w:val="24"/>
          <w:vertAlign w:val="superscript"/>
        </w:rPr>
        <w:t>st</w:t>
      </w:r>
      <w:r>
        <w:rPr>
          <w:szCs w:val="24"/>
        </w:rPr>
        <w:t xml:space="preserve"> Century Skills that are fulfilled in IP </w:t>
      </w:r>
      <w:r>
        <w:rPr>
          <w:szCs w:val="24"/>
        </w:rPr>
        <w:lastRenderedPageBreak/>
        <w:t xml:space="preserve">worksheets are 67% critical thinking indicators with the facilitating category and 50% communication indicators with the sufficiently facilitating category. Then for worksheet of VP, the indicator of </w:t>
      </w:r>
      <w:proofErr w:type="gramStart"/>
      <w:r>
        <w:rPr>
          <w:szCs w:val="24"/>
        </w:rPr>
        <w:t>21</w:t>
      </w:r>
      <w:r>
        <w:rPr>
          <w:szCs w:val="24"/>
          <w:vertAlign w:val="superscript"/>
        </w:rPr>
        <w:t>st</w:t>
      </w:r>
      <w:r>
        <w:rPr>
          <w:szCs w:val="24"/>
        </w:rPr>
        <w:t xml:space="preserve">  Century</w:t>
      </w:r>
      <w:proofErr w:type="gramEnd"/>
      <w:r>
        <w:rPr>
          <w:szCs w:val="24"/>
        </w:rPr>
        <w:t xml:space="preserve"> Skills that has been fulfilled is creative thinking which gets a percentage of 71% with the category of facilitating. For worksheet </w:t>
      </w:r>
      <w:proofErr w:type="gramStart"/>
      <w:r>
        <w:rPr>
          <w:szCs w:val="24"/>
        </w:rPr>
        <w:t>of  SMA</w:t>
      </w:r>
      <w:proofErr w:type="gramEnd"/>
      <w:r>
        <w:rPr>
          <w:szCs w:val="24"/>
        </w:rPr>
        <w:t xml:space="preserve"> A, there are no indicators of 21</w:t>
      </w:r>
      <w:r>
        <w:rPr>
          <w:szCs w:val="24"/>
          <w:vertAlign w:val="superscript"/>
        </w:rPr>
        <w:t>st</w:t>
      </w:r>
      <w:r>
        <w:rPr>
          <w:szCs w:val="24"/>
        </w:rPr>
        <w:t xml:space="preserve">  Century Skills that have been fulfilled, based on the results of the analysis on the material for 21</w:t>
      </w:r>
      <w:r>
        <w:rPr>
          <w:szCs w:val="24"/>
          <w:vertAlign w:val="superscript"/>
        </w:rPr>
        <w:t>st</w:t>
      </w:r>
      <w:r>
        <w:rPr>
          <w:szCs w:val="24"/>
        </w:rPr>
        <w:t xml:space="preserve">  century skills indicators, the highest is at a percentage of 33% with indicators of critical thinking skills in the category of less facilitating. Furthermore, for worksheet of SMA B, indicators of </w:t>
      </w:r>
      <w:proofErr w:type="gramStart"/>
      <w:r>
        <w:rPr>
          <w:szCs w:val="24"/>
        </w:rPr>
        <w:t>21</w:t>
      </w:r>
      <w:r>
        <w:rPr>
          <w:szCs w:val="24"/>
          <w:vertAlign w:val="superscript"/>
        </w:rPr>
        <w:t>st</w:t>
      </w:r>
      <w:r>
        <w:rPr>
          <w:szCs w:val="24"/>
        </w:rPr>
        <w:t xml:space="preserve">  century</w:t>
      </w:r>
      <w:proofErr w:type="gramEnd"/>
      <w:r>
        <w:rPr>
          <w:szCs w:val="24"/>
        </w:rPr>
        <w:t xml:space="preserve"> skills that have been met are indicators of critical thinking skills with a percentage of 67% in the category of facilitating, while for worksheet of SMA C, indicators of 21</w:t>
      </w:r>
      <w:r>
        <w:rPr>
          <w:szCs w:val="24"/>
          <w:vertAlign w:val="superscript"/>
        </w:rPr>
        <w:t>st</w:t>
      </w:r>
      <w:r>
        <w:rPr>
          <w:szCs w:val="24"/>
        </w:rPr>
        <w:t xml:space="preserve">  century skills have not been met for each of the indicators.</w:t>
      </w:r>
    </w:p>
    <w:p w:rsidR="00387E35" w:rsidRDefault="00F61D7A" w:rsidP="00F61D7A">
      <w:pPr>
        <w:spacing w:after="0" w:line="240" w:lineRule="auto"/>
        <w:ind w:left="-270" w:firstLine="432"/>
        <w:jc w:val="both"/>
        <w:rPr>
          <w:szCs w:val="24"/>
        </w:rPr>
      </w:pPr>
      <w:r>
        <w:rPr>
          <w:noProof/>
          <w:szCs w:val="24"/>
          <w:lang w:val="id-ID" w:eastAsia="id-ID"/>
        </w:rPr>
        <w:drawing>
          <wp:inline distT="0" distB="0" distL="0" distR="0">
            <wp:extent cx="2657846" cy="1495634"/>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 2.PNG"/>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657846" cy="1495634"/>
                    </a:xfrm>
                    <a:prstGeom prst="rect">
                      <a:avLst/>
                    </a:prstGeom>
                  </pic:spPr>
                </pic:pic>
              </a:graphicData>
            </a:graphic>
          </wp:inline>
        </w:drawing>
      </w:r>
    </w:p>
    <w:p w:rsidR="00387E35" w:rsidRDefault="00F61D7A" w:rsidP="00F61D7A">
      <w:pPr>
        <w:pStyle w:val="Caption"/>
        <w:jc w:val="center"/>
        <w:rPr>
          <w:color w:val="auto"/>
          <w:sz w:val="24"/>
          <w:szCs w:val="24"/>
        </w:rPr>
      </w:pPr>
      <w:r>
        <w:rPr>
          <w:color w:val="auto"/>
          <w:sz w:val="24"/>
          <w:szCs w:val="24"/>
        </w:rPr>
        <w:t xml:space="preserve">Figure </w:t>
      </w:r>
      <w:r w:rsidR="004913EB">
        <w:rPr>
          <w:color w:val="auto"/>
          <w:sz w:val="24"/>
          <w:szCs w:val="24"/>
        </w:rPr>
        <w:fldChar w:fldCharType="begin"/>
      </w:r>
      <w:r>
        <w:rPr>
          <w:color w:val="auto"/>
          <w:sz w:val="24"/>
          <w:szCs w:val="24"/>
        </w:rPr>
        <w:instrText xml:space="preserve"> SEQ Figure \* ARABIC </w:instrText>
      </w:r>
      <w:r w:rsidR="004913EB">
        <w:rPr>
          <w:color w:val="auto"/>
          <w:sz w:val="24"/>
          <w:szCs w:val="24"/>
        </w:rPr>
        <w:fldChar w:fldCharType="separate"/>
      </w:r>
      <w:r w:rsidR="005869B6">
        <w:rPr>
          <w:noProof/>
          <w:color w:val="auto"/>
          <w:sz w:val="24"/>
          <w:szCs w:val="24"/>
        </w:rPr>
        <w:t>2</w:t>
      </w:r>
      <w:r w:rsidR="004913EB">
        <w:rPr>
          <w:color w:val="auto"/>
          <w:sz w:val="24"/>
          <w:szCs w:val="24"/>
        </w:rPr>
        <w:fldChar w:fldCharType="end"/>
      </w:r>
      <w:r>
        <w:rPr>
          <w:color w:val="auto"/>
          <w:sz w:val="24"/>
          <w:szCs w:val="24"/>
        </w:rPr>
        <w:t>.</w:t>
      </w:r>
      <w:r>
        <w:rPr>
          <w:b w:val="0"/>
          <w:color w:val="auto"/>
          <w:sz w:val="24"/>
          <w:szCs w:val="24"/>
        </w:rPr>
        <w:t>Percentage of Average Score Availability of 21st Century Skills Indicators on Measurement</w:t>
      </w:r>
    </w:p>
    <w:p w:rsidR="00387E35" w:rsidRDefault="00F61D7A">
      <w:pPr>
        <w:spacing w:after="0" w:line="240" w:lineRule="auto"/>
        <w:ind w:firstLine="432"/>
        <w:jc w:val="both"/>
        <w:rPr>
          <w:szCs w:val="24"/>
        </w:rPr>
      </w:pPr>
      <w:r>
        <w:rPr>
          <w:szCs w:val="24"/>
        </w:rPr>
        <w:t xml:space="preserve">The graph above can be seen that worksheet of IP obtained an average percentage score of 48% with a sufficiently facilitating category, worksheet of </w:t>
      </w:r>
      <w:proofErr w:type="gramStart"/>
      <w:r>
        <w:rPr>
          <w:szCs w:val="24"/>
        </w:rPr>
        <w:t>VP  obtained</w:t>
      </w:r>
      <w:proofErr w:type="gramEnd"/>
      <w:r>
        <w:rPr>
          <w:szCs w:val="24"/>
        </w:rPr>
        <w:t xml:space="preserve"> an average percentage score of 16% in the non-facilitating category, LKS SMA A got an average score of 15% with the category not facilitating, worksheet of SMA B obtained an average score of 36% in the less facilitating category, worksheet of SMA C obtained an average score of 11% in the non-facilitating category. Of the five student worksheets analyzed, the 21</w:t>
      </w:r>
      <w:r>
        <w:rPr>
          <w:szCs w:val="24"/>
          <w:vertAlign w:val="superscript"/>
        </w:rPr>
        <w:t>st</w:t>
      </w:r>
      <w:r>
        <w:rPr>
          <w:szCs w:val="24"/>
        </w:rPr>
        <w:t xml:space="preserve"> Century Skills Indicator that most appeared </w:t>
      </w:r>
      <w:r>
        <w:rPr>
          <w:szCs w:val="24"/>
        </w:rPr>
        <w:lastRenderedPageBreak/>
        <w:t xml:space="preserve">for measurement material was student worksheets of IP with a score of 48% in the category of Facilitating Enough. Compared to the other 4 </w:t>
      </w:r>
      <w:proofErr w:type="gramStart"/>
      <w:r>
        <w:rPr>
          <w:szCs w:val="24"/>
        </w:rPr>
        <w:t>worksheet ,</w:t>
      </w:r>
      <w:proofErr w:type="gramEnd"/>
      <w:r>
        <w:rPr>
          <w:szCs w:val="24"/>
        </w:rPr>
        <w:t xml:space="preserve"> this worksheet has an advantage in indicators of creative thinking skills in the material part of the worksheet . Worksheet with the lowest score was worksheet of SMA C in the non-facilitating category with a percentage of 11%.</w:t>
      </w:r>
    </w:p>
    <w:p w:rsidR="00387E35" w:rsidRDefault="00F61D7A">
      <w:pPr>
        <w:spacing w:after="0" w:line="240" w:lineRule="auto"/>
        <w:ind w:firstLine="432"/>
        <w:jc w:val="both"/>
        <w:rPr>
          <w:szCs w:val="24"/>
        </w:rPr>
      </w:pPr>
      <w:r>
        <w:rPr>
          <w:szCs w:val="24"/>
        </w:rPr>
        <w:t xml:space="preserve">Based on the results of the analysis on the measurement material, the indicators of </w:t>
      </w:r>
      <w:proofErr w:type="gramStart"/>
      <w:r>
        <w:rPr>
          <w:szCs w:val="24"/>
        </w:rPr>
        <w:t>21</w:t>
      </w:r>
      <w:r>
        <w:rPr>
          <w:szCs w:val="24"/>
          <w:vertAlign w:val="superscript"/>
        </w:rPr>
        <w:t>st</w:t>
      </w:r>
      <w:r>
        <w:rPr>
          <w:szCs w:val="24"/>
        </w:rPr>
        <w:t xml:space="preserve">  Century</w:t>
      </w:r>
      <w:proofErr w:type="gramEnd"/>
      <w:r>
        <w:rPr>
          <w:szCs w:val="24"/>
        </w:rPr>
        <w:t xml:space="preserve"> Skills that are fulfilled in the IP worksheets are indicators of creative thinking and indicators of communication with the respective percentages of 57% and 58% with the sufficiently facilitating category. Then for worksheet of VP, there are no indicators of </w:t>
      </w:r>
      <w:proofErr w:type="gramStart"/>
      <w:r>
        <w:rPr>
          <w:szCs w:val="24"/>
        </w:rPr>
        <w:t>21</w:t>
      </w:r>
      <w:r>
        <w:rPr>
          <w:szCs w:val="24"/>
          <w:vertAlign w:val="superscript"/>
        </w:rPr>
        <w:t>st</w:t>
      </w:r>
      <w:r>
        <w:rPr>
          <w:szCs w:val="24"/>
        </w:rPr>
        <w:t xml:space="preserve">  Century</w:t>
      </w:r>
      <w:proofErr w:type="gramEnd"/>
      <w:r>
        <w:rPr>
          <w:szCs w:val="24"/>
        </w:rPr>
        <w:t xml:space="preserve"> Skills that have been fulfilled. For worksheet of SMA A, 21st Century Skills indicators have not been fulfilled either. Furthermore, for worksheet of SMA B the indicators that have been met are indicators of critical thinking and indicators of communication with the respective percentages, namely 67% and 79% in the category of facilitating. For worksheet of SMA C, the indicators that have been fulfilled are the indicators of communicating in the sufficiently facilitating category, namely 42%.</w:t>
      </w:r>
    </w:p>
    <w:p w:rsidR="00387E35" w:rsidRPr="00F61D7A" w:rsidRDefault="00F61D7A" w:rsidP="00F61D7A">
      <w:pPr>
        <w:spacing w:after="0" w:line="240" w:lineRule="auto"/>
        <w:ind w:left="-270" w:firstLine="432"/>
        <w:jc w:val="both"/>
        <w:rPr>
          <w:szCs w:val="24"/>
        </w:rPr>
      </w:pPr>
      <w:r>
        <w:rPr>
          <w:noProof/>
          <w:szCs w:val="24"/>
          <w:lang w:val="id-ID" w:eastAsia="id-ID"/>
        </w:rPr>
        <w:drawing>
          <wp:inline distT="0" distB="0" distL="0" distR="0">
            <wp:extent cx="2619375" cy="15430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 3.JPG"/>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619375" cy="1543050"/>
                    </a:xfrm>
                    <a:prstGeom prst="rect">
                      <a:avLst/>
                    </a:prstGeom>
                  </pic:spPr>
                </pic:pic>
              </a:graphicData>
            </a:graphic>
          </wp:inline>
        </w:drawing>
      </w:r>
    </w:p>
    <w:p w:rsidR="00387E35" w:rsidRDefault="00F61D7A" w:rsidP="00F61D7A">
      <w:pPr>
        <w:pStyle w:val="Caption"/>
        <w:jc w:val="center"/>
        <w:rPr>
          <w:color w:val="auto"/>
          <w:sz w:val="24"/>
          <w:szCs w:val="24"/>
        </w:rPr>
      </w:pPr>
      <w:r>
        <w:rPr>
          <w:color w:val="auto"/>
          <w:sz w:val="24"/>
          <w:szCs w:val="24"/>
        </w:rPr>
        <w:t xml:space="preserve">Figure </w:t>
      </w:r>
      <w:r w:rsidR="004913EB">
        <w:rPr>
          <w:color w:val="auto"/>
          <w:sz w:val="24"/>
          <w:szCs w:val="24"/>
        </w:rPr>
        <w:fldChar w:fldCharType="begin"/>
      </w:r>
      <w:r>
        <w:rPr>
          <w:color w:val="auto"/>
          <w:sz w:val="24"/>
          <w:szCs w:val="24"/>
        </w:rPr>
        <w:instrText xml:space="preserve"> SEQ Figure \* ARABIC </w:instrText>
      </w:r>
      <w:r w:rsidR="004913EB">
        <w:rPr>
          <w:color w:val="auto"/>
          <w:sz w:val="24"/>
          <w:szCs w:val="24"/>
        </w:rPr>
        <w:fldChar w:fldCharType="separate"/>
      </w:r>
      <w:r w:rsidR="005869B6">
        <w:rPr>
          <w:noProof/>
          <w:color w:val="auto"/>
          <w:sz w:val="24"/>
          <w:szCs w:val="24"/>
        </w:rPr>
        <w:t>3</w:t>
      </w:r>
      <w:r w:rsidR="004913EB">
        <w:rPr>
          <w:color w:val="auto"/>
          <w:sz w:val="24"/>
          <w:szCs w:val="24"/>
        </w:rPr>
        <w:fldChar w:fldCharType="end"/>
      </w:r>
      <w:r>
        <w:rPr>
          <w:color w:val="auto"/>
          <w:sz w:val="24"/>
          <w:szCs w:val="24"/>
        </w:rPr>
        <w:t xml:space="preserve">. </w:t>
      </w:r>
      <w:r>
        <w:rPr>
          <w:b w:val="0"/>
          <w:color w:val="auto"/>
          <w:sz w:val="24"/>
          <w:szCs w:val="24"/>
        </w:rPr>
        <w:t xml:space="preserve">Percentage of Average Score Availability of </w:t>
      </w:r>
      <w:proofErr w:type="gramStart"/>
      <w:r>
        <w:rPr>
          <w:b w:val="0"/>
          <w:color w:val="auto"/>
          <w:sz w:val="24"/>
          <w:szCs w:val="24"/>
        </w:rPr>
        <w:t>21</w:t>
      </w:r>
      <w:r>
        <w:rPr>
          <w:b w:val="0"/>
          <w:color w:val="auto"/>
          <w:sz w:val="24"/>
          <w:szCs w:val="24"/>
          <w:vertAlign w:val="superscript"/>
        </w:rPr>
        <w:t>st</w:t>
      </w:r>
      <w:r>
        <w:rPr>
          <w:b w:val="0"/>
          <w:color w:val="auto"/>
          <w:sz w:val="24"/>
          <w:szCs w:val="24"/>
        </w:rPr>
        <w:t xml:space="preserve">  Century</w:t>
      </w:r>
      <w:proofErr w:type="gramEnd"/>
      <w:r>
        <w:rPr>
          <w:b w:val="0"/>
          <w:color w:val="auto"/>
          <w:sz w:val="24"/>
          <w:szCs w:val="24"/>
        </w:rPr>
        <w:t xml:space="preserve"> Skills Indicators on Vector material</w:t>
      </w:r>
    </w:p>
    <w:p w:rsidR="00387E35" w:rsidRDefault="00F61D7A">
      <w:pPr>
        <w:spacing w:after="0" w:line="240" w:lineRule="auto"/>
        <w:ind w:firstLine="432"/>
        <w:jc w:val="both"/>
        <w:rPr>
          <w:szCs w:val="24"/>
        </w:rPr>
      </w:pPr>
      <w:r>
        <w:rPr>
          <w:szCs w:val="24"/>
        </w:rPr>
        <w:t xml:space="preserve">From the graph above, it can be seen that worksheet of IP got an average percentage score of 36% with the category less facilitating, worksheet of SMA B got an average score of 41% with a sufficiently facilitating category, worksheet of SMA C </w:t>
      </w:r>
      <w:r>
        <w:rPr>
          <w:szCs w:val="24"/>
        </w:rPr>
        <w:lastRenderedPageBreak/>
        <w:t xml:space="preserve">got an average score of 36% with the category less facilitating, However, there was no 21st Century Skills indicator found in the worksheet </w:t>
      </w:r>
      <w:proofErr w:type="gramStart"/>
      <w:r>
        <w:rPr>
          <w:szCs w:val="24"/>
        </w:rPr>
        <w:t>of  VP</w:t>
      </w:r>
      <w:proofErr w:type="gramEnd"/>
      <w:r>
        <w:rPr>
          <w:szCs w:val="24"/>
        </w:rPr>
        <w:t xml:space="preserve"> . </w:t>
      </w:r>
    </w:p>
    <w:p w:rsidR="00387E35" w:rsidRPr="00F61D7A" w:rsidRDefault="00F61D7A" w:rsidP="00F61D7A">
      <w:pPr>
        <w:spacing w:after="0" w:line="240" w:lineRule="auto"/>
        <w:ind w:firstLine="432"/>
        <w:jc w:val="both"/>
        <w:rPr>
          <w:szCs w:val="24"/>
        </w:rPr>
      </w:pPr>
      <w:r>
        <w:rPr>
          <w:szCs w:val="24"/>
        </w:rPr>
        <w:t>Based on the results of the analysis on the vector material, indicators of 21</w:t>
      </w:r>
      <w:r>
        <w:rPr>
          <w:szCs w:val="24"/>
          <w:vertAlign w:val="superscript"/>
        </w:rPr>
        <w:t>st</w:t>
      </w:r>
      <w:r>
        <w:rPr>
          <w:szCs w:val="24"/>
        </w:rPr>
        <w:t xml:space="preserve"> Century Skills that are fulfilled in worksheet of </w:t>
      </w:r>
      <w:proofErr w:type="gramStart"/>
      <w:r>
        <w:rPr>
          <w:szCs w:val="24"/>
        </w:rPr>
        <w:t>IP  are</w:t>
      </w:r>
      <w:proofErr w:type="gramEnd"/>
      <w:r>
        <w:rPr>
          <w:szCs w:val="24"/>
        </w:rPr>
        <w:t xml:space="preserve"> critical thinking indicators, creative thinking indicators and collaborative indicators, where these three indicators are sufficient to facilitate. Meanwhile, in the first worksheets, there were no worksheets containing vector material. The </w:t>
      </w:r>
      <w:proofErr w:type="gramStart"/>
      <w:r>
        <w:rPr>
          <w:szCs w:val="24"/>
        </w:rPr>
        <w:t>21</w:t>
      </w:r>
      <w:r>
        <w:rPr>
          <w:szCs w:val="24"/>
          <w:vertAlign w:val="superscript"/>
        </w:rPr>
        <w:t>st</w:t>
      </w:r>
      <w:r>
        <w:rPr>
          <w:szCs w:val="24"/>
        </w:rPr>
        <w:t xml:space="preserve">  Century</w:t>
      </w:r>
      <w:proofErr w:type="gramEnd"/>
      <w:r>
        <w:rPr>
          <w:szCs w:val="24"/>
        </w:rPr>
        <w:t xml:space="preserve"> Skills indicator that most appeared for vector material was worksheet of SMA B with a percentage score of 41% in the Enough Facilitating category. Compared to the other 4 </w:t>
      </w:r>
      <w:proofErr w:type="gramStart"/>
      <w:r>
        <w:rPr>
          <w:szCs w:val="24"/>
        </w:rPr>
        <w:t>worksheet ,</w:t>
      </w:r>
      <w:proofErr w:type="gramEnd"/>
      <w:r>
        <w:rPr>
          <w:szCs w:val="24"/>
        </w:rPr>
        <w:t xml:space="preserve"> this worksheet has the advantage of having met the indicators of critical thinking and communicating with the respective percentages, namely 100% and 50% in the very facilitating and sufficiently facilitating category. However, indicators of critical thinking are not found in this worksheet .Worksheet  with the lowest score were worksheet of VP and worksheet of SMA A were in the non-facilitating category because the availability of indicators for 21</w:t>
      </w:r>
      <w:r>
        <w:rPr>
          <w:szCs w:val="24"/>
          <w:vertAlign w:val="superscript"/>
        </w:rPr>
        <w:t>st</w:t>
      </w:r>
      <w:r>
        <w:rPr>
          <w:szCs w:val="24"/>
        </w:rPr>
        <w:t xml:space="preserve">  century skills was not found in this worksheet .</w:t>
      </w:r>
      <w:r>
        <w:rPr>
          <w:noProof/>
          <w:szCs w:val="24"/>
          <w:lang w:val="id-ID" w:eastAsia="id-ID"/>
        </w:rPr>
        <w:drawing>
          <wp:inline distT="0" distB="0" distL="0" distR="0">
            <wp:extent cx="2638793" cy="1590897"/>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 4.PNG"/>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638793" cy="1590897"/>
                    </a:xfrm>
                    <a:prstGeom prst="rect">
                      <a:avLst/>
                    </a:prstGeom>
                  </pic:spPr>
                </pic:pic>
              </a:graphicData>
            </a:graphic>
          </wp:inline>
        </w:drawing>
      </w:r>
    </w:p>
    <w:p w:rsidR="00387E35" w:rsidRDefault="00F61D7A" w:rsidP="00F61D7A">
      <w:pPr>
        <w:pStyle w:val="Caption"/>
        <w:jc w:val="center"/>
        <w:rPr>
          <w:b w:val="0"/>
          <w:color w:val="auto"/>
          <w:sz w:val="24"/>
          <w:szCs w:val="24"/>
        </w:rPr>
      </w:pPr>
      <w:r>
        <w:rPr>
          <w:color w:val="auto"/>
        </w:rPr>
        <w:t xml:space="preserve">Figure </w:t>
      </w:r>
      <w:r w:rsidR="004913EB">
        <w:rPr>
          <w:color w:val="auto"/>
        </w:rPr>
        <w:fldChar w:fldCharType="begin"/>
      </w:r>
      <w:r>
        <w:rPr>
          <w:color w:val="auto"/>
        </w:rPr>
        <w:instrText xml:space="preserve"> SEQ Figure \* ARABIC </w:instrText>
      </w:r>
      <w:r w:rsidR="004913EB">
        <w:rPr>
          <w:color w:val="auto"/>
        </w:rPr>
        <w:fldChar w:fldCharType="separate"/>
      </w:r>
      <w:r w:rsidR="005869B6">
        <w:rPr>
          <w:noProof/>
          <w:color w:val="auto"/>
        </w:rPr>
        <w:t>4</w:t>
      </w:r>
      <w:r w:rsidR="004913EB">
        <w:rPr>
          <w:color w:val="auto"/>
        </w:rPr>
        <w:fldChar w:fldCharType="end"/>
      </w:r>
      <w:r>
        <w:rPr>
          <w:color w:val="auto"/>
        </w:rPr>
        <w:t>.</w:t>
      </w:r>
      <w:r>
        <w:rPr>
          <w:b w:val="0"/>
          <w:color w:val="auto"/>
          <w:sz w:val="24"/>
          <w:szCs w:val="24"/>
        </w:rPr>
        <w:t xml:space="preserve"> Percentage Average Score Availability of </w:t>
      </w:r>
      <w:proofErr w:type="gramStart"/>
      <w:r>
        <w:rPr>
          <w:b w:val="0"/>
          <w:color w:val="auto"/>
          <w:sz w:val="24"/>
          <w:szCs w:val="24"/>
        </w:rPr>
        <w:t>21</w:t>
      </w:r>
      <w:r>
        <w:rPr>
          <w:b w:val="0"/>
          <w:color w:val="auto"/>
          <w:sz w:val="24"/>
          <w:szCs w:val="24"/>
          <w:vertAlign w:val="superscript"/>
        </w:rPr>
        <w:t>st</w:t>
      </w:r>
      <w:r>
        <w:rPr>
          <w:b w:val="0"/>
          <w:color w:val="auto"/>
          <w:sz w:val="24"/>
          <w:szCs w:val="24"/>
        </w:rPr>
        <w:t xml:space="preserve">  Century</w:t>
      </w:r>
      <w:proofErr w:type="gramEnd"/>
      <w:r>
        <w:rPr>
          <w:b w:val="0"/>
          <w:color w:val="auto"/>
          <w:sz w:val="24"/>
          <w:szCs w:val="24"/>
        </w:rPr>
        <w:t xml:space="preserve"> Skills Indicators for Straight Motion</w:t>
      </w:r>
    </w:p>
    <w:p w:rsidR="00387E35" w:rsidRDefault="00F61D7A">
      <w:pPr>
        <w:spacing w:after="0" w:line="240" w:lineRule="auto"/>
        <w:ind w:firstLine="432"/>
        <w:jc w:val="both"/>
        <w:rPr>
          <w:szCs w:val="24"/>
        </w:rPr>
      </w:pPr>
      <w:r>
        <w:rPr>
          <w:szCs w:val="24"/>
        </w:rPr>
        <w:t xml:space="preserve">From the graph above, it can be seen that worksheet of IP got an average percentage score of 37% with the category less facilitating, worksheet of SMA A got an average score of 18% in the non-facilitating </w:t>
      </w:r>
      <w:r>
        <w:rPr>
          <w:szCs w:val="24"/>
        </w:rPr>
        <w:lastRenderedPageBreak/>
        <w:t xml:space="preserve">category, worksheet of SMA B got an average percentage score of 27% with the category lack of facilitation and worksheet of SMA C obtained an average score of 32% in the category of less facilitating, meanwhile there is no </w:t>
      </w:r>
      <w:proofErr w:type="gramStart"/>
      <w:r>
        <w:rPr>
          <w:szCs w:val="24"/>
        </w:rPr>
        <w:t>21</w:t>
      </w:r>
      <w:r>
        <w:rPr>
          <w:szCs w:val="24"/>
          <w:vertAlign w:val="superscript"/>
        </w:rPr>
        <w:t>st</w:t>
      </w:r>
      <w:r>
        <w:rPr>
          <w:szCs w:val="24"/>
        </w:rPr>
        <w:t xml:space="preserve">  Century</w:t>
      </w:r>
      <w:proofErr w:type="gramEnd"/>
      <w:r>
        <w:rPr>
          <w:szCs w:val="24"/>
        </w:rPr>
        <w:t xml:space="preserve"> Skills indicator found in worksheet of VP. Of the five worksheets analyzed, the 21st Century Skills indicator that most appeared for straight motion material was the IP worksheets with a percentage score of 37% in the category of Less Facilitating. Compared to the other 3 </w:t>
      </w:r>
      <w:proofErr w:type="gramStart"/>
      <w:r>
        <w:rPr>
          <w:szCs w:val="24"/>
        </w:rPr>
        <w:t>worksheet ,</w:t>
      </w:r>
      <w:proofErr w:type="gramEnd"/>
      <w:r>
        <w:rPr>
          <w:szCs w:val="24"/>
        </w:rPr>
        <w:t xml:space="preserve"> this worksheet together with SMA C has the advantage because it has met the critical thinking indicators with the same percentage, namely 78% with the category of facilitating. The worksheet with the lowest score was the worksheet of VP which was in the non-facilitating category because there was no availability of the </w:t>
      </w:r>
      <w:proofErr w:type="gramStart"/>
      <w:r>
        <w:rPr>
          <w:szCs w:val="24"/>
        </w:rPr>
        <w:t>21</w:t>
      </w:r>
      <w:r>
        <w:rPr>
          <w:szCs w:val="24"/>
          <w:vertAlign w:val="superscript"/>
        </w:rPr>
        <w:t>st</w:t>
      </w:r>
      <w:r>
        <w:rPr>
          <w:szCs w:val="24"/>
        </w:rPr>
        <w:t xml:space="preserve">  Century</w:t>
      </w:r>
      <w:proofErr w:type="gramEnd"/>
      <w:r>
        <w:rPr>
          <w:szCs w:val="24"/>
        </w:rPr>
        <w:t xml:space="preserve"> Skills indicator in this worksheet . </w:t>
      </w:r>
    </w:p>
    <w:p w:rsidR="00387E35" w:rsidRDefault="00F61D7A">
      <w:pPr>
        <w:spacing w:after="0" w:line="240" w:lineRule="auto"/>
        <w:ind w:firstLine="432"/>
        <w:jc w:val="both"/>
        <w:rPr>
          <w:szCs w:val="24"/>
        </w:rPr>
      </w:pPr>
      <w:r>
        <w:rPr>
          <w:szCs w:val="24"/>
        </w:rPr>
        <w:t>Based on the results of the analysis on straight motion material, the indicators of 21</w:t>
      </w:r>
      <w:r>
        <w:rPr>
          <w:szCs w:val="24"/>
          <w:vertAlign w:val="superscript"/>
        </w:rPr>
        <w:t>st</w:t>
      </w:r>
      <w:r>
        <w:rPr>
          <w:szCs w:val="24"/>
        </w:rPr>
        <w:t xml:space="preserve"> Century Skills that are fulfilled in IP worksheets are indicators of critical thinking with the category of facilitating. Then for worksheet of VP, the indicators of 21</w:t>
      </w:r>
      <w:r>
        <w:rPr>
          <w:szCs w:val="24"/>
          <w:vertAlign w:val="superscript"/>
        </w:rPr>
        <w:t>st</w:t>
      </w:r>
      <w:r>
        <w:rPr>
          <w:szCs w:val="24"/>
        </w:rPr>
        <w:t xml:space="preserve"> Century Skills that have been fulfilled are not found. For worksheet of SMA A, the indicators of </w:t>
      </w:r>
      <w:proofErr w:type="gramStart"/>
      <w:r>
        <w:rPr>
          <w:szCs w:val="24"/>
        </w:rPr>
        <w:t>21</w:t>
      </w:r>
      <w:r>
        <w:rPr>
          <w:szCs w:val="24"/>
          <w:vertAlign w:val="superscript"/>
        </w:rPr>
        <w:t>st</w:t>
      </w:r>
      <w:r>
        <w:rPr>
          <w:szCs w:val="24"/>
        </w:rPr>
        <w:t xml:space="preserve">  Century</w:t>
      </w:r>
      <w:proofErr w:type="gramEnd"/>
      <w:r>
        <w:rPr>
          <w:szCs w:val="24"/>
        </w:rPr>
        <w:t xml:space="preserve"> Skills that have been fulfilled are communication indicators. </w:t>
      </w:r>
      <w:proofErr w:type="gramStart"/>
      <w:r>
        <w:rPr>
          <w:szCs w:val="24"/>
        </w:rPr>
        <w:t>worksheet</w:t>
      </w:r>
      <w:proofErr w:type="gramEnd"/>
      <w:r>
        <w:rPr>
          <w:szCs w:val="24"/>
        </w:rPr>
        <w:t xml:space="preserve"> of SMA B the indicators of communication are in the sufficiently facilitating category. For worksheet of SMA C the indicators of </w:t>
      </w:r>
      <w:proofErr w:type="gramStart"/>
      <w:r>
        <w:rPr>
          <w:szCs w:val="24"/>
        </w:rPr>
        <w:t>21</w:t>
      </w:r>
      <w:r>
        <w:rPr>
          <w:szCs w:val="24"/>
          <w:vertAlign w:val="superscript"/>
        </w:rPr>
        <w:t>st</w:t>
      </w:r>
      <w:r>
        <w:rPr>
          <w:szCs w:val="24"/>
        </w:rPr>
        <w:t xml:space="preserve">  Century</w:t>
      </w:r>
      <w:proofErr w:type="gramEnd"/>
      <w:r>
        <w:rPr>
          <w:szCs w:val="24"/>
        </w:rPr>
        <w:t xml:space="preserve"> Skills that have been fulfilled are critical thinking.</w:t>
      </w:r>
    </w:p>
    <w:p w:rsidR="00387E35" w:rsidRDefault="00387E35">
      <w:pPr>
        <w:spacing w:after="0" w:line="240" w:lineRule="auto"/>
        <w:ind w:firstLine="432"/>
        <w:jc w:val="both"/>
        <w:rPr>
          <w:szCs w:val="24"/>
        </w:rPr>
      </w:pPr>
    </w:p>
    <w:p w:rsidR="00387E35" w:rsidRDefault="005869B6" w:rsidP="005869B6">
      <w:pPr>
        <w:spacing w:after="0" w:line="240" w:lineRule="auto"/>
        <w:ind w:right="633"/>
        <w:rPr>
          <w:szCs w:val="24"/>
        </w:rPr>
      </w:pPr>
      <w:r>
        <w:rPr>
          <w:noProof/>
          <w:szCs w:val="24"/>
          <w:lang w:val="id-ID" w:eastAsia="id-ID"/>
        </w:rPr>
        <w:drawing>
          <wp:inline distT="0" distB="0" distL="0" distR="0">
            <wp:extent cx="2745105" cy="16306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el 555.PNG"/>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745105" cy="1630680"/>
                    </a:xfrm>
                    <a:prstGeom prst="rect">
                      <a:avLst/>
                    </a:prstGeom>
                  </pic:spPr>
                </pic:pic>
              </a:graphicData>
            </a:graphic>
          </wp:inline>
        </w:drawing>
      </w:r>
    </w:p>
    <w:p w:rsidR="00387E35" w:rsidRDefault="00F61D7A">
      <w:pPr>
        <w:pStyle w:val="Caption"/>
        <w:rPr>
          <w:color w:val="auto"/>
          <w:sz w:val="24"/>
          <w:szCs w:val="24"/>
        </w:rPr>
      </w:pPr>
      <w:r>
        <w:rPr>
          <w:color w:val="auto"/>
        </w:rPr>
        <w:lastRenderedPageBreak/>
        <w:t xml:space="preserve">Figure </w:t>
      </w:r>
      <w:r w:rsidR="004913EB">
        <w:rPr>
          <w:color w:val="auto"/>
        </w:rPr>
        <w:fldChar w:fldCharType="begin"/>
      </w:r>
      <w:r>
        <w:rPr>
          <w:color w:val="auto"/>
        </w:rPr>
        <w:instrText xml:space="preserve"> SEQ Figure \* ARABIC </w:instrText>
      </w:r>
      <w:r w:rsidR="004913EB">
        <w:rPr>
          <w:color w:val="auto"/>
        </w:rPr>
        <w:fldChar w:fldCharType="separate"/>
      </w:r>
      <w:r w:rsidR="005869B6">
        <w:rPr>
          <w:noProof/>
          <w:color w:val="auto"/>
        </w:rPr>
        <w:t>5</w:t>
      </w:r>
      <w:r w:rsidR="004913EB">
        <w:rPr>
          <w:color w:val="auto"/>
        </w:rPr>
        <w:fldChar w:fldCharType="end"/>
      </w:r>
      <w:r>
        <w:rPr>
          <w:color w:val="auto"/>
        </w:rPr>
        <w:t>.</w:t>
      </w:r>
      <w:r>
        <w:rPr>
          <w:b w:val="0"/>
          <w:color w:val="auto"/>
          <w:sz w:val="24"/>
          <w:szCs w:val="24"/>
        </w:rPr>
        <w:t xml:space="preserve"> Percentage of Average Score Availability of </w:t>
      </w:r>
      <w:proofErr w:type="gramStart"/>
      <w:r>
        <w:rPr>
          <w:b w:val="0"/>
          <w:color w:val="auto"/>
          <w:sz w:val="24"/>
          <w:szCs w:val="24"/>
        </w:rPr>
        <w:t>21</w:t>
      </w:r>
      <w:r>
        <w:rPr>
          <w:b w:val="0"/>
          <w:color w:val="auto"/>
          <w:sz w:val="24"/>
          <w:szCs w:val="24"/>
          <w:vertAlign w:val="superscript"/>
        </w:rPr>
        <w:t>st</w:t>
      </w:r>
      <w:r>
        <w:rPr>
          <w:b w:val="0"/>
          <w:color w:val="auto"/>
          <w:sz w:val="24"/>
          <w:szCs w:val="24"/>
        </w:rPr>
        <w:t xml:space="preserve">  Century</w:t>
      </w:r>
      <w:proofErr w:type="gramEnd"/>
      <w:r>
        <w:rPr>
          <w:b w:val="0"/>
          <w:color w:val="auto"/>
          <w:sz w:val="24"/>
          <w:szCs w:val="24"/>
        </w:rPr>
        <w:t xml:space="preserve"> Skills Indicators on Parabolic Motion</w:t>
      </w:r>
    </w:p>
    <w:p w:rsidR="00387E35" w:rsidRDefault="00F61D7A">
      <w:pPr>
        <w:spacing w:after="0" w:line="240" w:lineRule="auto"/>
        <w:ind w:firstLine="432"/>
        <w:jc w:val="both"/>
        <w:rPr>
          <w:szCs w:val="24"/>
        </w:rPr>
      </w:pPr>
      <w:r>
        <w:rPr>
          <w:szCs w:val="24"/>
        </w:rPr>
        <w:t xml:space="preserve">From the graph above, it can be seen that worksheet of IP got an average percentage score of 33% with the category less facilitating, worksheet of VP got an average percentage score of 20% in the non-facilitating category, worksheet of SMA A got an average score of 54% with a sufficiently facilitating category, worksheet of SMA B obtained an average score of 36% with a sufficiently facilitating category, and worksheet of SMA C did not contain parabolic motion material in it. Of the five worksheets analyzed, the </w:t>
      </w:r>
      <w:proofErr w:type="gramStart"/>
      <w:r>
        <w:rPr>
          <w:szCs w:val="24"/>
        </w:rPr>
        <w:t>21</w:t>
      </w:r>
      <w:r>
        <w:rPr>
          <w:szCs w:val="24"/>
          <w:vertAlign w:val="superscript"/>
        </w:rPr>
        <w:t>st</w:t>
      </w:r>
      <w:r>
        <w:rPr>
          <w:szCs w:val="24"/>
        </w:rPr>
        <w:t xml:space="preserve">  Century</w:t>
      </w:r>
      <w:proofErr w:type="gramEnd"/>
      <w:r>
        <w:rPr>
          <w:szCs w:val="24"/>
        </w:rPr>
        <w:t xml:space="preserve"> Skills indicator that most appeared for parabolic motion material was worksheet of SMA A with a percentage score of 54% with the category of lack of facilitation. Compared to the other 4 </w:t>
      </w:r>
      <w:proofErr w:type="gramStart"/>
      <w:r>
        <w:rPr>
          <w:szCs w:val="24"/>
        </w:rPr>
        <w:t>worksheet ,</w:t>
      </w:r>
      <w:proofErr w:type="gramEnd"/>
      <w:r>
        <w:rPr>
          <w:szCs w:val="24"/>
        </w:rPr>
        <w:t xml:space="preserve"> this worksheet  has the advantage because it has met the indicators of critical thinking and communication indicators in the category of facilitating and highly facilitating. However, indicators for creative thinking have not been found in this worksheet. </w:t>
      </w:r>
      <w:proofErr w:type="gramStart"/>
      <w:r>
        <w:rPr>
          <w:szCs w:val="24"/>
        </w:rPr>
        <w:t>worksheet</w:t>
      </w:r>
      <w:proofErr w:type="gramEnd"/>
      <w:r>
        <w:rPr>
          <w:szCs w:val="24"/>
        </w:rPr>
        <w:t xml:space="preserve"> with the lowest score is worksheet of SMA C which is in the non-facilitating category because there is no availability of indicators for 21</w:t>
      </w:r>
      <w:r>
        <w:rPr>
          <w:szCs w:val="24"/>
          <w:vertAlign w:val="superscript"/>
        </w:rPr>
        <w:t>st</w:t>
      </w:r>
      <w:r>
        <w:rPr>
          <w:szCs w:val="24"/>
        </w:rPr>
        <w:t xml:space="preserve"> century skills in it.</w:t>
      </w:r>
    </w:p>
    <w:p w:rsidR="00387E35" w:rsidRDefault="00F61D7A">
      <w:pPr>
        <w:spacing w:after="0" w:line="240" w:lineRule="auto"/>
        <w:ind w:firstLine="432"/>
        <w:jc w:val="both"/>
        <w:rPr>
          <w:szCs w:val="24"/>
        </w:rPr>
      </w:pPr>
      <w:r>
        <w:rPr>
          <w:szCs w:val="24"/>
        </w:rPr>
        <w:t xml:space="preserve">Based on the results of the analysis on parabolic motion material, the indicators of </w:t>
      </w:r>
      <w:proofErr w:type="gramStart"/>
      <w:r>
        <w:rPr>
          <w:szCs w:val="24"/>
        </w:rPr>
        <w:t>21</w:t>
      </w:r>
      <w:r>
        <w:rPr>
          <w:szCs w:val="24"/>
          <w:vertAlign w:val="superscript"/>
        </w:rPr>
        <w:t>st</w:t>
      </w:r>
      <w:r>
        <w:rPr>
          <w:szCs w:val="24"/>
        </w:rPr>
        <w:t xml:space="preserve">  Century</w:t>
      </w:r>
      <w:proofErr w:type="gramEnd"/>
      <w:r>
        <w:rPr>
          <w:szCs w:val="24"/>
        </w:rPr>
        <w:t xml:space="preserve"> Skills that are fulfilled in the IP worksheets are indicators of critical thinking and communication where the two indicators are sufficient to facilitate. Then for worksheet of VP, the indicator of 21st Century Skills that has been fulfilled is communication. For worksheet of SMA A, the indicators of </w:t>
      </w:r>
      <w:proofErr w:type="gramStart"/>
      <w:r>
        <w:rPr>
          <w:szCs w:val="24"/>
        </w:rPr>
        <w:t>21</w:t>
      </w:r>
      <w:r>
        <w:rPr>
          <w:szCs w:val="24"/>
          <w:vertAlign w:val="superscript"/>
        </w:rPr>
        <w:t>st</w:t>
      </w:r>
      <w:r>
        <w:rPr>
          <w:szCs w:val="24"/>
        </w:rPr>
        <w:t xml:space="preserve">  Century</w:t>
      </w:r>
      <w:proofErr w:type="gramEnd"/>
      <w:r>
        <w:rPr>
          <w:szCs w:val="24"/>
        </w:rPr>
        <w:t xml:space="preserve"> Skills that have been fulfilled are indicators of critical thinking and communication. </w:t>
      </w:r>
      <w:proofErr w:type="gramStart"/>
      <w:r>
        <w:rPr>
          <w:szCs w:val="24"/>
        </w:rPr>
        <w:t>worksheet</w:t>
      </w:r>
      <w:proofErr w:type="gramEnd"/>
      <w:r>
        <w:rPr>
          <w:szCs w:val="24"/>
        </w:rPr>
        <w:t xml:space="preserve"> of SMA B indicators that have been fulfilled think critically, think creatively and communicate in sufficient categories to facilitate the three indicators. For worksheet of SMA C, no indicators are met.</w:t>
      </w:r>
    </w:p>
    <w:p w:rsidR="00387E35" w:rsidRDefault="00F61D7A" w:rsidP="005869B6">
      <w:pPr>
        <w:spacing w:after="0" w:line="240" w:lineRule="auto"/>
        <w:ind w:left="-360" w:right="183" w:firstLine="432"/>
        <w:jc w:val="both"/>
        <w:rPr>
          <w:szCs w:val="24"/>
        </w:rPr>
      </w:pPr>
      <w:r>
        <w:rPr>
          <w:noProof/>
          <w:szCs w:val="24"/>
          <w:lang w:val="id-ID" w:eastAsia="id-ID"/>
        </w:rPr>
        <w:lastRenderedPageBreak/>
        <w:drawing>
          <wp:inline distT="0" distB="0" distL="0" distR="0">
            <wp:extent cx="2638793" cy="1562318"/>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 6.PNG"/>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638793" cy="1562318"/>
                    </a:xfrm>
                    <a:prstGeom prst="rect">
                      <a:avLst/>
                    </a:prstGeom>
                  </pic:spPr>
                </pic:pic>
              </a:graphicData>
            </a:graphic>
          </wp:inline>
        </w:drawing>
      </w:r>
    </w:p>
    <w:p w:rsidR="00387E35" w:rsidRDefault="00387E35">
      <w:pPr>
        <w:adjustRightInd w:val="0"/>
        <w:spacing w:line="240" w:lineRule="auto"/>
        <w:jc w:val="both"/>
        <w:textAlignment w:val="baseline"/>
        <w:rPr>
          <w:szCs w:val="24"/>
        </w:rPr>
      </w:pPr>
    </w:p>
    <w:p w:rsidR="00387E35" w:rsidRDefault="00F61D7A">
      <w:pPr>
        <w:pStyle w:val="Caption"/>
        <w:rPr>
          <w:color w:val="auto"/>
          <w:sz w:val="24"/>
          <w:szCs w:val="24"/>
        </w:rPr>
      </w:pPr>
      <w:r>
        <w:rPr>
          <w:color w:val="auto"/>
          <w:sz w:val="24"/>
          <w:szCs w:val="24"/>
        </w:rPr>
        <w:t xml:space="preserve">Figure 6. </w:t>
      </w:r>
      <w:r>
        <w:rPr>
          <w:b w:val="0"/>
          <w:color w:val="auto"/>
          <w:sz w:val="24"/>
          <w:szCs w:val="24"/>
        </w:rPr>
        <w:t xml:space="preserve">Percentage Average Score Availability of </w:t>
      </w:r>
      <w:proofErr w:type="gramStart"/>
      <w:r>
        <w:rPr>
          <w:b w:val="0"/>
          <w:color w:val="auto"/>
          <w:sz w:val="24"/>
          <w:szCs w:val="24"/>
        </w:rPr>
        <w:t>21</w:t>
      </w:r>
      <w:r>
        <w:rPr>
          <w:b w:val="0"/>
          <w:color w:val="auto"/>
          <w:sz w:val="24"/>
          <w:szCs w:val="24"/>
          <w:vertAlign w:val="superscript"/>
        </w:rPr>
        <w:t>st</w:t>
      </w:r>
      <w:r>
        <w:rPr>
          <w:b w:val="0"/>
          <w:color w:val="auto"/>
          <w:sz w:val="24"/>
          <w:szCs w:val="24"/>
        </w:rPr>
        <w:t xml:space="preserve">  Century</w:t>
      </w:r>
      <w:proofErr w:type="gramEnd"/>
      <w:r>
        <w:rPr>
          <w:b w:val="0"/>
          <w:color w:val="auto"/>
          <w:sz w:val="24"/>
          <w:szCs w:val="24"/>
        </w:rPr>
        <w:t xml:space="preserve"> Skills Indicators on Circular Motion</w:t>
      </w:r>
    </w:p>
    <w:p w:rsidR="00387E35" w:rsidRDefault="00F61D7A">
      <w:pPr>
        <w:spacing w:after="0" w:line="240" w:lineRule="auto"/>
        <w:ind w:firstLine="432"/>
        <w:jc w:val="both"/>
        <w:rPr>
          <w:szCs w:val="24"/>
        </w:rPr>
      </w:pPr>
      <w:r>
        <w:rPr>
          <w:szCs w:val="24"/>
        </w:rPr>
        <w:t xml:space="preserve">In the graph above, it can be seen that the worksheet of </w:t>
      </w:r>
      <w:proofErr w:type="gramStart"/>
      <w:r>
        <w:rPr>
          <w:szCs w:val="24"/>
        </w:rPr>
        <w:t>IP  obtained</w:t>
      </w:r>
      <w:proofErr w:type="gramEnd"/>
      <w:r>
        <w:rPr>
          <w:szCs w:val="24"/>
        </w:rPr>
        <w:t xml:space="preserve"> an average percentage score of 31% with the less facilitating category, the worksheet of VP obtained an average percentage score of 14% in the non-facilitating category, and the worksheet of SMA B obtained an average score of 40% with the poor category. </w:t>
      </w:r>
      <w:proofErr w:type="gramStart"/>
      <w:r>
        <w:rPr>
          <w:szCs w:val="24"/>
        </w:rPr>
        <w:t>facilitate</w:t>
      </w:r>
      <w:proofErr w:type="gramEnd"/>
      <w:r>
        <w:rPr>
          <w:szCs w:val="24"/>
        </w:rPr>
        <w:t xml:space="preserve">. </w:t>
      </w:r>
      <w:proofErr w:type="gramStart"/>
      <w:r>
        <w:rPr>
          <w:szCs w:val="24"/>
        </w:rPr>
        <w:t>worksheet</w:t>
      </w:r>
      <w:proofErr w:type="gramEnd"/>
      <w:r>
        <w:rPr>
          <w:szCs w:val="24"/>
        </w:rPr>
        <w:t xml:space="preserve"> of SMA C has an average percentage score of 15% in the non-facilitating category. Meanwhile, circular motion material was not found in worksheet of SMA A. Of the five worksheets analyzed, the </w:t>
      </w:r>
      <w:proofErr w:type="gramStart"/>
      <w:r>
        <w:rPr>
          <w:szCs w:val="24"/>
        </w:rPr>
        <w:t>21</w:t>
      </w:r>
      <w:r>
        <w:rPr>
          <w:szCs w:val="24"/>
          <w:vertAlign w:val="superscript"/>
        </w:rPr>
        <w:t>st</w:t>
      </w:r>
      <w:r>
        <w:rPr>
          <w:szCs w:val="24"/>
        </w:rPr>
        <w:t xml:space="preserve">  Century</w:t>
      </w:r>
      <w:proofErr w:type="gramEnd"/>
      <w:r>
        <w:rPr>
          <w:szCs w:val="24"/>
        </w:rPr>
        <w:t xml:space="preserve"> Skills indicator that most appeared for circular motion material was worksheet of SMA B with a percentage score of 40% in the category of Less Facilitating. Compared to the other 4 worksheet, this </w:t>
      </w:r>
      <w:proofErr w:type="gramStart"/>
      <w:r>
        <w:rPr>
          <w:szCs w:val="24"/>
        </w:rPr>
        <w:t>worksheet  has</w:t>
      </w:r>
      <w:proofErr w:type="gramEnd"/>
      <w:r>
        <w:rPr>
          <w:szCs w:val="24"/>
        </w:rPr>
        <w:t xml:space="preserve"> an advantage because it has met the indicators of critical thinking and communicating with the categories for each is facilitating by very facilitating. </w:t>
      </w:r>
    </w:p>
    <w:p w:rsidR="00387E35" w:rsidRDefault="00387E35">
      <w:pPr>
        <w:spacing w:after="0" w:line="240" w:lineRule="auto"/>
        <w:ind w:firstLine="432"/>
        <w:jc w:val="both"/>
        <w:rPr>
          <w:szCs w:val="24"/>
        </w:rPr>
      </w:pPr>
    </w:p>
    <w:p w:rsidR="00387E35" w:rsidRDefault="00F61D7A">
      <w:pPr>
        <w:pStyle w:val="Heading1"/>
        <w:numPr>
          <w:ilvl w:val="0"/>
          <w:numId w:val="5"/>
        </w:numPr>
        <w:ind w:left="0" w:firstLine="0"/>
        <w:jc w:val="left"/>
        <w:rPr>
          <w:bCs/>
          <w:szCs w:val="24"/>
          <w:lang w:val="id-ID"/>
        </w:rPr>
      </w:pPr>
      <w:r>
        <w:rPr>
          <w:bCs/>
          <w:szCs w:val="24"/>
        </w:rPr>
        <w:t>CONCLUSION</w:t>
      </w:r>
    </w:p>
    <w:p w:rsidR="00387E35" w:rsidRDefault="00F61D7A">
      <w:pPr>
        <w:spacing w:after="0" w:line="240" w:lineRule="auto"/>
        <w:ind w:firstLine="432"/>
        <w:jc w:val="both"/>
        <w:rPr>
          <w:szCs w:val="24"/>
        </w:rPr>
      </w:pPr>
      <w:r>
        <w:t>Based on the analysis w</w:t>
      </w:r>
      <w:r>
        <w:rPr>
          <w:szCs w:val="24"/>
        </w:rPr>
        <w:t xml:space="preserve">orksheet </w:t>
      </w:r>
      <w:r>
        <w:t xml:space="preserve"> whose fulfillment of 21</w:t>
      </w:r>
      <w:r>
        <w:rPr>
          <w:vertAlign w:val="superscript"/>
        </w:rPr>
        <w:t>st</w:t>
      </w:r>
      <w:r>
        <w:t xml:space="preserve"> Century Skills indicators is the highest of the analyzed worksheets, namely </w:t>
      </w:r>
      <w:r>
        <w:rPr>
          <w:szCs w:val="24"/>
        </w:rPr>
        <w:t xml:space="preserve">worksheet of </w:t>
      </w:r>
      <w:r>
        <w:t xml:space="preserve">IP with a value of 37% (less facilitating) where the indicators that have been fulfilled in this </w:t>
      </w:r>
      <w:r>
        <w:rPr>
          <w:szCs w:val="24"/>
        </w:rPr>
        <w:t>worksheet</w:t>
      </w:r>
      <w:r>
        <w:t xml:space="preserve"> are indicators of critical thinking with a sufficiently facilitating category and indicators with a sufficiently facilitating category. Meanwhile, the indicators that </w:t>
      </w:r>
      <w:r>
        <w:lastRenderedPageBreak/>
        <w:t>have not been fulfilled are collaborative skills and indicators of creative thinking in the less facilitating category. While the physics worksheets that get the percentage of indicator fulfillment on the lowest 21</w:t>
      </w:r>
      <w:r>
        <w:rPr>
          <w:vertAlign w:val="superscript"/>
        </w:rPr>
        <w:t>st</w:t>
      </w:r>
      <w:r>
        <w:t xml:space="preserve"> Century Skills indicator are the </w:t>
      </w:r>
      <w:r>
        <w:rPr>
          <w:szCs w:val="24"/>
        </w:rPr>
        <w:t xml:space="preserve">worksheet </w:t>
      </w:r>
      <w:r>
        <w:t xml:space="preserve"> published by Viva </w:t>
      </w:r>
      <w:proofErr w:type="spellStart"/>
      <w:r>
        <w:t>Pakarindo</w:t>
      </w:r>
      <w:proofErr w:type="spellEnd"/>
      <w:r>
        <w:t xml:space="preserve"> code (</w:t>
      </w:r>
      <w:r>
        <w:rPr>
          <w:szCs w:val="24"/>
        </w:rPr>
        <w:t xml:space="preserve">worksheet of </w:t>
      </w:r>
      <w:r>
        <w:t xml:space="preserve">VP) with a percentage of 12% (not facilitating). </w:t>
      </w:r>
    </w:p>
    <w:p w:rsidR="00387E35" w:rsidRDefault="00F61D7A">
      <w:pPr>
        <w:pStyle w:val="Acknowledgement"/>
        <w:rPr>
          <w:sz w:val="24"/>
          <w:szCs w:val="24"/>
        </w:rPr>
      </w:pPr>
      <w:r>
        <w:rPr>
          <w:sz w:val="24"/>
          <w:szCs w:val="24"/>
          <w:lang w:val="en-US"/>
        </w:rPr>
        <w:t>REFERENCES</w:t>
      </w:r>
    </w:p>
    <w:p w:rsidR="00387E35" w:rsidRDefault="00F61D7A">
      <w:pPr>
        <w:pStyle w:val="IJASEITReferenceItem"/>
        <w:spacing w:after="0" w:line="260" w:lineRule="auto"/>
        <w:ind w:left="431" w:hanging="431"/>
        <w:rPr>
          <w:sz w:val="24"/>
          <w:szCs w:val="24"/>
        </w:rPr>
      </w:pPr>
      <w:r>
        <w:rPr>
          <w:sz w:val="24"/>
          <w:szCs w:val="24"/>
        </w:rPr>
        <w:t>Anderson, L W., &amp;</w:t>
      </w:r>
      <w:proofErr w:type="spellStart"/>
      <w:r>
        <w:rPr>
          <w:sz w:val="24"/>
          <w:szCs w:val="24"/>
        </w:rPr>
        <w:t>Krathwohl</w:t>
      </w:r>
      <w:proofErr w:type="spellEnd"/>
      <w:r>
        <w:rPr>
          <w:sz w:val="24"/>
          <w:szCs w:val="24"/>
        </w:rPr>
        <w:t xml:space="preserve">, D.R. 2001. </w:t>
      </w:r>
      <w:r>
        <w:rPr>
          <w:i/>
          <w:iCs/>
          <w:sz w:val="24"/>
          <w:szCs w:val="24"/>
        </w:rPr>
        <w:t xml:space="preserve">A Taxonomy for Learning, Teaching, and Assessing: a revision of bloom’s taxonomy of educational of objectives. </w:t>
      </w:r>
      <w:proofErr w:type="spellStart"/>
      <w:r>
        <w:rPr>
          <w:sz w:val="24"/>
          <w:szCs w:val="24"/>
        </w:rPr>
        <w:t>rev.ed</w:t>
      </w:r>
      <w:proofErr w:type="spellEnd"/>
      <w:r>
        <w:rPr>
          <w:sz w:val="24"/>
          <w:szCs w:val="24"/>
        </w:rPr>
        <w:t xml:space="preserve">. New York: Addison </w:t>
      </w:r>
      <w:proofErr w:type="spellStart"/>
      <w:r>
        <w:rPr>
          <w:sz w:val="24"/>
          <w:szCs w:val="24"/>
        </w:rPr>
        <w:t>Welsey</w:t>
      </w:r>
      <w:r>
        <w:rPr>
          <w:color w:val="FFFFFF"/>
          <w:sz w:val="24"/>
          <w:szCs w:val="24"/>
        </w:rPr>
        <w:t>i</w:t>
      </w:r>
      <w:proofErr w:type="spellEnd"/>
    </w:p>
    <w:p w:rsidR="00387E35" w:rsidRDefault="00F61D7A">
      <w:pPr>
        <w:pStyle w:val="IJASEITReferenceItem"/>
        <w:spacing w:after="0" w:line="260" w:lineRule="auto"/>
        <w:ind w:left="431" w:hanging="431"/>
        <w:rPr>
          <w:sz w:val="24"/>
          <w:szCs w:val="24"/>
        </w:rPr>
      </w:pPr>
      <w:proofErr w:type="spellStart"/>
      <w:r>
        <w:rPr>
          <w:sz w:val="24"/>
          <w:szCs w:val="24"/>
        </w:rPr>
        <w:t>Depdiknas</w:t>
      </w:r>
      <w:proofErr w:type="spellEnd"/>
      <w:r>
        <w:rPr>
          <w:sz w:val="24"/>
          <w:szCs w:val="24"/>
        </w:rPr>
        <w:t xml:space="preserve">. 2008. </w:t>
      </w:r>
      <w:proofErr w:type="spellStart"/>
      <w:r>
        <w:rPr>
          <w:i/>
          <w:iCs/>
          <w:sz w:val="24"/>
          <w:szCs w:val="24"/>
        </w:rPr>
        <w:t>PanduanPengembanganBahan</w:t>
      </w:r>
      <w:proofErr w:type="spellEnd"/>
      <w:r>
        <w:rPr>
          <w:i/>
          <w:iCs/>
          <w:sz w:val="24"/>
          <w:szCs w:val="24"/>
        </w:rPr>
        <w:t xml:space="preserve"> Ajar</w:t>
      </w:r>
      <w:r>
        <w:rPr>
          <w:sz w:val="24"/>
          <w:szCs w:val="24"/>
        </w:rPr>
        <w:t xml:space="preserve">. Jakarta: </w:t>
      </w:r>
      <w:proofErr w:type="spellStart"/>
      <w:r>
        <w:rPr>
          <w:sz w:val="24"/>
          <w:szCs w:val="24"/>
        </w:rPr>
        <w:t>DirektoratJendralManajemenPendidikanDasardanMenengah</w:t>
      </w:r>
      <w:r>
        <w:rPr>
          <w:color w:val="FFFFFF"/>
          <w:sz w:val="24"/>
          <w:szCs w:val="24"/>
        </w:rPr>
        <w:t>i</w:t>
      </w:r>
      <w:proofErr w:type="spellEnd"/>
    </w:p>
    <w:p w:rsidR="00387E35" w:rsidRDefault="00F61D7A">
      <w:pPr>
        <w:pStyle w:val="IJASEITReferenceItem"/>
        <w:spacing w:after="0" w:line="260" w:lineRule="auto"/>
        <w:ind w:left="431" w:hanging="431"/>
        <w:rPr>
          <w:sz w:val="24"/>
          <w:szCs w:val="24"/>
        </w:rPr>
      </w:pPr>
      <w:proofErr w:type="spellStart"/>
      <w:r>
        <w:rPr>
          <w:sz w:val="24"/>
          <w:szCs w:val="24"/>
        </w:rPr>
        <w:t>Sanjaya</w:t>
      </w:r>
      <w:proofErr w:type="spellEnd"/>
      <w:r>
        <w:rPr>
          <w:sz w:val="24"/>
          <w:szCs w:val="24"/>
        </w:rPr>
        <w:t xml:space="preserve">, </w:t>
      </w:r>
      <w:proofErr w:type="spellStart"/>
      <w:r>
        <w:rPr>
          <w:sz w:val="24"/>
          <w:szCs w:val="24"/>
        </w:rPr>
        <w:t>Wina</w:t>
      </w:r>
      <w:proofErr w:type="spellEnd"/>
      <w:r>
        <w:rPr>
          <w:sz w:val="24"/>
          <w:szCs w:val="24"/>
        </w:rPr>
        <w:t xml:space="preserve">. 2006. </w:t>
      </w:r>
      <w:proofErr w:type="spellStart"/>
      <w:r>
        <w:rPr>
          <w:i/>
          <w:iCs/>
          <w:sz w:val="24"/>
          <w:szCs w:val="24"/>
        </w:rPr>
        <w:t>StrategiPembelajaran</w:t>
      </w:r>
      <w:r>
        <w:rPr>
          <w:sz w:val="24"/>
          <w:szCs w:val="24"/>
        </w:rPr>
        <w:t>.Jakarta</w:t>
      </w:r>
      <w:proofErr w:type="spellEnd"/>
      <w:r>
        <w:rPr>
          <w:sz w:val="24"/>
          <w:szCs w:val="24"/>
        </w:rPr>
        <w:t xml:space="preserve">: </w:t>
      </w:r>
      <w:proofErr w:type="spellStart"/>
      <w:r>
        <w:rPr>
          <w:sz w:val="24"/>
          <w:szCs w:val="24"/>
        </w:rPr>
        <w:t>KencanaPrenada</w:t>
      </w:r>
      <w:proofErr w:type="spellEnd"/>
      <w:r>
        <w:rPr>
          <w:sz w:val="24"/>
          <w:szCs w:val="24"/>
        </w:rPr>
        <w:t xml:space="preserve"> Media </w:t>
      </w:r>
      <w:proofErr w:type="spellStart"/>
      <w:r>
        <w:rPr>
          <w:sz w:val="24"/>
          <w:szCs w:val="24"/>
        </w:rPr>
        <w:t>Group</w:t>
      </w:r>
      <w:r>
        <w:rPr>
          <w:color w:val="FFFFFF"/>
          <w:sz w:val="24"/>
          <w:szCs w:val="24"/>
        </w:rPr>
        <w:t>i</w:t>
      </w:r>
      <w:proofErr w:type="spellEnd"/>
    </w:p>
    <w:p w:rsidR="00387E35" w:rsidRDefault="00F61D7A">
      <w:pPr>
        <w:pStyle w:val="IJASEITReferenceItem"/>
        <w:spacing w:after="0" w:line="260" w:lineRule="auto"/>
        <w:ind w:left="431" w:hanging="431"/>
        <w:rPr>
          <w:sz w:val="24"/>
          <w:szCs w:val="24"/>
        </w:rPr>
      </w:pPr>
      <w:proofErr w:type="spellStart"/>
      <w:r>
        <w:rPr>
          <w:sz w:val="24"/>
          <w:szCs w:val="24"/>
        </w:rPr>
        <w:t>Sugiyono</w:t>
      </w:r>
      <w:proofErr w:type="spellEnd"/>
      <w:r>
        <w:rPr>
          <w:sz w:val="24"/>
          <w:szCs w:val="24"/>
        </w:rPr>
        <w:t xml:space="preserve">. 2017. </w:t>
      </w:r>
      <w:proofErr w:type="spellStart"/>
      <w:r>
        <w:rPr>
          <w:i/>
          <w:iCs/>
          <w:sz w:val="24"/>
          <w:szCs w:val="24"/>
        </w:rPr>
        <w:t>MetodePenelitiandanPengembangan</w:t>
      </w:r>
      <w:proofErr w:type="spellEnd"/>
      <w:r>
        <w:rPr>
          <w:i/>
          <w:iCs/>
          <w:sz w:val="24"/>
          <w:szCs w:val="24"/>
        </w:rPr>
        <w:t xml:space="preserve"> Research and </w:t>
      </w:r>
      <w:proofErr w:type="spellStart"/>
      <w:r>
        <w:rPr>
          <w:i/>
          <w:iCs/>
          <w:sz w:val="24"/>
          <w:szCs w:val="24"/>
        </w:rPr>
        <w:t>Development.</w:t>
      </w:r>
      <w:r>
        <w:rPr>
          <w:sz w:val="24"/>
          <w:szCs w:val="24"/>
        </w:rPr>
        <w:t>Bandung</w:t>
      </w:r>
      <w:proofErr w:type="spellEnd"/>
      <w:r>
        <w:rPr>
          <w:sz w:val="24"/>
          <w:szCs w:val="24"/>
        </w:rPr>
        <w:t xml:space="preserve">: </w:t>
      </w:r>
      <w:proofErr w:type="spellStart"/>
      <w:r>
        <w:rPr>
          <w:sz w:val="24"/>
          <w:szCs w:val="24"/>
        </w:rPr>
        <w:t>Alfabeta</w:t>
      </w:r>
      <w:r>
        <w:rPr>
          <w:color w:val="FFFFFF"/>
          <w:sz w:val="24"/>
          <w:szCs w:val="24"/>
        </w:rPr>
        <w:t>i</w:t>
      </w:r>
      <w:proofErr w:type="spellEnd"/>
    </w:p>
    <w:p w:rsidR="00387E35" w:rsidRDefault="00F61D7A">
      <w:pPr>
        <w:pStyle w:val="IJASEITReferenceItem"/>
        <w:spacing w:after="0" w:line="260" w:lineRule="auto"/>
        <w:ind w:left="431" w:hanging="431"/>
        <w:rPr>
          <w:sz w:val="24"/>
          <w:szCs w:val="24"/>
        </w:rPr>
      </w:pPr>
      <w:proofErr w:type="spellStart"/>
      <w:r>
        <w:rPr>
          <w:sz w:val="24"/>
          <w:szCs w:val="24"/>
        </w:rPr>
        <w:t>Sugiyono</w:t>
      </w:r>
      <w:proofErr w:type="spellEnd"/>
      <w:r>
        <w:rPr>
          <w:sz w:val="24"/>
          <w:szCs w:val="24"/>
        </w:rPr>
        <w:t xml:space="preserve">. 2012. </w:t>
      </w:r>
      <w:proofErr w:type="spellStart"/>
      <w:r>
        <w:rPr>
          <w:i/>
          <w:iCs/>
          <w:sz w:val="24"/>
          <w:szCs w:val="24"/>
        </w:rPr>
        <w:t>MetodePenelitianPendidikanKuantitatif</w:t>
      </w:r>
      <w:proofErr w:type="spellEnd"/>
      <w:r>
        <w:rPr>
          <w:i/>
          <w:iCs/>
          <w:sz w:val="24"/>
          <w:szCs w:val="24"/>
        </w:rPr>
        <w:t xml:space="preserve">, </w:t>
      </w:r>
      <w:proofErr w:type="spellStart"/>
      <w:r>
        <w:rPr>
          <w:i/>
          <w:iCs/>
          <w:sz w:val="24"/>
          <w:szCs w:val="24"/>
        </w:rPr>
        <w:t>Kualitatifdan</w:t>
      </w:r>
      <w:proofErr w:type="spellEnd"/>
      <w:r>
        <w:rPr>
          <w:i/>
          <w:iCs/>
          <w:sz w:val="24"/>
          <w:szCs w:val="24"/>
        </w:rPr>
        <w:t xml:space="preserve"> R&amp;D</w:t>
      </w:r>
      <w:r>
        <w:rPr>
          <w:sz w:val="24"/>
          <w:szCs w:val="24"/>
        </w:rPr>
        <w:t xml:space="preserve">. Bandung: </w:t>
      </w:r>
      <w:proofErr w:type="spellStart"/>
      <w:r>
        <w:rPr>
          <w:sz w:val="24"/>
          <w:szCs w:val="24"/>
        </w:rPr>
        <w:t>Alfabeta</w:t>
      </w:r>
      <w:r>
        <w:rPr>
          <w:color w:val="FFFFFF"/>
          <w:sz w:val="24"/>
          <w:szCs w:val="24"/>
        </w:rPr>
        <w:t>i</w:t>
      </w:r>
      <w:proofErr w:type="spellEnd"/>
    </w:p>
    <w:p w:rsidR="00387E35" w:rsidRDefault="00F61D7A">
      <w:pPr>
        <w:pStyle w:val="IJASEITReferenceItem"/>
        <w:spacing w:after="0" w:line="260" w:lineRule="auto"/>
        <w:ind w:left="431" w:hanging="431"/>
        <w:rPr>
          <w:sz w:val="24"/>
          <w:szCs w:val="24"/>
        </w:rPr>
      </w:pPr>
      <w:proofErr w:type="spellStart"/>
      <w:r>
        <w:rPr>
          <w:sz w:val="24"/>
          <w:szCs w:val="24"/>
        </w:rPr>
        <w:t>DesiagiDwi</w:t>
      </w:r>
      <w:proofErr w:type="spellEnd"/>
      <w:r>
        <w:rPr>
          <w:sz w:val="24"/>
          <w:szCs w:val="24"/>
        </w:rPr>
        <w:t xml:space="preserve"> Kristianingsih,dkk.2016</w:t>
      </w:r>
      <w:r>
        <w:rPr>
          <w:i/>
          <w:iCs/>
          <w:sz w:val="24"/>
          <w:szCs w:val="24"/>
        </w:rPr>
        <w:t xml:space="preserve">pengembangan </w:t>
      </w:r>
      <w:proofErr w:type="spellStart"/>
      <w:r>
        <w:rPr>
          <w:i/>
          <w:iCs/>
          <w:sz w:val="24"/>
          <w:szCs w:val="24"/>
        </w:rPr>
        <w:t>lksfisikabermuatangeneriksainsuntukmeningkatkan</w:t>
      </w:r>
      <w:proofErr w:type="spellEnd"/>
      <w:r>
        <w:rPr>
          <w:i/>
          <w:iCs/>
          <w:sz w:val="24"/>
          <w:szCs w:val="24"/>
        </w:rPr>
        <w:t xml:space="preserve"> higher order thinking (</w:t>
      </w:r>
      <w:proofErr w:type="spellStart"/>
      <w:r>
        <w:rPr>
          <w:i/>
          <w:iCs/>
          <w:sz w:val="24"/>
          <w:szCs w:val="24"/>
        </w:rPr>
        <w:t>hots</w:t>
      </w:r>
      <w:proofErr w:type="spellEnd"/>
      <w:r>
        <w:rPr>
          <w:i/>
          <w:iCs/>
          <w:sz w:val="24"/>
          <w:szCs w:val="24"/>
        </w:rPr>
        <w:t xml:space="preserve">) </w:t>
      </w:r>
      <w:proofErr w:type="spellStart"/>
      <w:r>
        <w:rPr>
          <w:i/>
          <w:iCs/>
          <w:sz w:val="24"/>
          <w:szCs w:val="24"/>
        </w:rPr>
        <w:t>siswa</w:t>
      </w:r>
      <w:r>
        <w:rPr>
          <w:color w:val="FFFFFF"/>
          <w:sz w:val="24"/>
          <w:szCs w:val="24"/>
        </w:rPr>
        <w:t>i</w:t>
      </w:r>
      <w:proofErr w:type="spellEnd"/>
    </w:p>
    <w:p w:rsidR="00387E35" w:rsidRDefault="00F61D7A">
      <w:pPr>
        <w:pStyle w:val="IJASEITReferenceItem"/>
        <w:spacing w:after="0" w:line="260" w:lineRule="auto"/>
        <w:ind w:left="431" w:hanging="431"/>
        <w:rPr>
          <w:sz w:val="24"/>
          <w:szCs w:val="24"/>
        </w:rPr>
      </w:pPr>
      <w:r>
        <w:rPr>
          <w:sz w:val="24"/>
          <w:szCs w:val="24"/>
        </w:rPr>
        <w:t xml:space="preserve">Trianto.2007.Model-mode </w:t>
      </w:r>
      <w:proofErr w:type="spellStart"/>
      <w:r>
        <w:rPr>
          <w:sz w:val="24"/>
          <w:szCs w:val="24"/>
        </w:rPr>
        <w:t>PembelajaraniInovatifberorientasikontruktivistik</w:t>
      </w:r>
      <w:proofErr w:type="spellEnd"/>
      <w:r>
        <w:rPr>
          <w:sz w:val="24"/>
          <w:szCs w:val="24"/>
        </w:rPr>
        <w:t xml:space="preserve">. </w:t>
      </w:r>
      <w:proofErr w:type="spellStart"/>
      <w:r>
        <w:rPr>
          <w:sz w:val="24"/>
          <w:szCs w:val="24"/>
        </w:rPr>
        <w:t>PrestasiPustaka</w:t>
      </w:r>
      <w:proofErr w:type="spellEnd"/>
      <w:r>
        <w:rPr>
          <w:sz w:val="24"/>
          <w:szCs w:val="24"/>
        </w:rPr>
        <w:t xml:space="preserve">: </w:t>
      </w:r>
      <w:proofErr w:type="spellStart"/>
      <w:r>
        <w:rPr>
          <w:sz w:val="24"/>
          <w:szCs w:val="24"/>
        </w:rPr>
        <w:t>Jakarta</w:t>
      </w:r>
      <w:r>
        <w:rPr>
          <w:color w:val="FFFFFF"/>
          <w:sz w:val="24"/>
          <w:szCs w:val="24"/>
        </w:rPr>
        <w:t>i</w:t>
      </w:r>
      <w:proofErr w:type="spellEnd"/>
    </w:p>
    <w:p w:rsidR="00387E35" w:rsidRDefault="00F61D7A">
      <w:pPr>
        <w:pStyle w:val="IJASEITReferenceItem"/>
        <w:spacing w:after="0" w:line="260" w:lineRule="auto"/>
        <w:ind w:left="431" w:hanging="431"/>
        <w:rPr>
          <w:sz w:val="24"/>
          <w:szCs w:val="24"/>
        </w:rPr>
      </w:pPr>
      <w:proofErr w:type="spellStart"/>
      <w:r>
        <w:rPr>
          <w:sz w:val="24"/>
          <w:szCs w:val="24"/>
        </w:rPr>
        <w:t>Riduwan</w:t>
      </w:r>
      <w:proofErr w:type="spellEnd"/>
      <w:r>
        <w:rPr>
          <w:sz w:val="24"/>
          <w:szCs w:val="24"/>
        </w:rPr>
        <w:t xml:space="preserve">. 2012. </w:t>
      </w:r>
      <w:proofErr w:type="spellStart"/>
      <w:r>
        <w:rPr>
          <w:i/>
          <w:iCs/>
          <w:sz w:val="24"/>
          <w:szCs w:val="24"/>
        </w:rPr>
        <w:t>BelajarMudahPenelitianUntuk</w:t>
      </w:r>
      <w:proofErr w:type="spellEnd"/>
      <w:r>
        <w:rPr>
          <w:i/>
          <w:iCs/>
          <w:sz w:val="24"/>
          <w:szCs w:val="24"/>
        </w:rPr>
        <w:t xml:space="preserve"> Guru, </w:t>
      </w:r>
      <w:proofErr w:type="spellStart"/>
      <w:r>
        <w:rPr>
          <w:i/>
          <w:iCs/>
          <w:sz w:val="24"/>
          <w:szCs w:val="24"/>
        </w:rPr>
        <w:t>Karyawan</w:t>
      </w:r>
      <w:proofErr w:type="spellEnd"/>
      <w:r>
        <w:rPr>
          <w:i/>
          <w:iCs/>
          <w:sz w:val="24"/>
          <w:szCs w:val="24"/>
        </w:rPr>
        <w:t xml:space="preserve">, </w:t>
      </w:r>
      <w:proofErr w:type="spellStart"/>
      <w:r>
        <w:rPr>
          <w:i/>
          <w:iCs/>
          <w:sz w:val="24"/>
          <w:szCs w:val="24"/>
        </w:rPr>
        <w:t>danPenelitiPemula</w:t>
      </w:r>
      <w:proofErr w:type="spellEnd"/>
      <w:r>
        <w:rPr>
          <w:sz w:val="24"/>
          <w:szCs w:val="24"/>
        </w:rPr>
        <w:t xml:space="preserve">. Bandung: </w:t>
      </w:r>
      <w:proofErr w:type="spellStart"/>
      <w:r>
        <w:rPr>
          <w:sz w:val="24"/>
          <w:szCs w:val="24"/>
        </w:rPr>
        <w:t>Alfabeta</w:t>
      </w:r>
      <w:r>
        <w:rPr>
          <w:color w:val="FFFFFF"/>
          <w:sz w:val="24"/>
          <w:szCs w:val="24"/>
        </w:rPr>
        <w:t>i</w:t>
      </w:r>
      <w:proofErr w:type="spellEnd"/>
    </w:p>
    <w:p w:rsidR="00387E35" w:rsidRDefault="00F61D7A">
      <w:pPr>
        <w:pStyle w:val="IJASEITReferenceItem"/>
        <w:spacing w:after="0" w:line="260" w:lineRule="auto"/>
        <w:ind w:left="431" w:hanging="431"/>
        <w:rPr>
          <w:sz w:val="24"/>
          <w:szCs w:val="24"/>
        </w:rPr>
      </w:pPr>
      <w:proofErr w:type="spellStart"/>
      <w:r>
        <w:rPr>
          <w:sz w:val="24"/>
          <w:szCs w:val="24"/>
        </w:rPr>
        <w:lastRenderedPageBreak/>
        <w:t>Mulyasa</w:t>
      </w:r>
      <w:proofErr w:type="spellEnd"/>
      <w:r>
        <w:rPr>
          <w:sz w:val="24"/>
          <w:szCs w:val="24"/>
        </w:rPr>
        <w:t xml:space="preserve">, E. 2007. </w:t>
      </w:r>
      <w:proofErr w:type="spellStart"/>
      <w:r>
        <w:rPr>
          <w:i/>
          <w:iCs/>
          <w:sz w:val="24"/>
          <w:szCs w:val="24"/>
        </w:rPr>
        <w:t>Menjadi</w:t>
      </w:r>
      <w:proofErr w:type="spellEnd"/>
      <w:r>
        <w:rPr>
          <w:i/>
          <w:iCs/>
          <w:sz w:val="24"/>
          <w:szCs w:val="24"/>
        </w:rPr>
        <w:t xml:space="preserve"> Guru ProfesionalmenciptakanPembelajaranKreatifdanMenyenangkan.</w:t>
      </w:r>
      <w:r>
        <w:rPr>
          <w:sz w:val="24"/>
          <w:szCs w:val="24"/>
        </w:rPr>
        <w:t xml:space="preserve">Bandung : </w:t>
      </w:r>
      <w:proofErr w:type="spellStart"/>
      <w:r>
        <w:rPr>
          <w:sz w:val="24"/>
          <w:szCs w:val="24"/>
        </w:rPr>
        <w:t>Rosdakaryai</w:t>
      </w:r>
      <w:r>
        <w:rPr>
          <w:color w:val="FFFFFF"/>
          <w:sz w:val="24"/>
          <w:szCs w:val="24"/>
        </w:rPr>
        <w:t>i</w:t>
      </w:r>
      <w:proofErr w:type="spellEnd"/>
    </w:p>
    <w:p w:rsidR="00387E35" w:rsidRDefault="00F61D7A">
      <w:pPr>
        <w:pStyle w:val="IJASEITReferenceItem"/>
        <w:spacing w:after="0" w:line="260" w:lineRule="auto"/>
        <w:ind w:left="431" w:hanging="431"/>
        <w:rPr>
          <w:sz w:val="24"/>
          <w:szCs w:val="24"/>
        </w:rPr>
      </w:pPr>
      <w:proofErr w:type="spellStart"/>
      <w:r>
        <w:rPr>
          <w:sz w:val="24"/>
          <w:szCs w:val="24"/>
        </w:rPr>
        <w:t>Emzir</w:t>
      </w:r>
      <w:proofErr w:type="spellEnd"/>
      <w:r>
        <w:rPr>
          <w:sz w:val="24"/>
          <w:szCs w:val="24"/>
        </w:rPr>
        <w:t xml:space="preserve">. 2012. </w:t>
      </w:r>
      <w:proofErr w:type="spellStart"/>
      <w:r>
        <w:rPr>
          <w:i/>
          <w:iCs/>
          <w:sz w:val="24"/>
          <w:szCs w:val="24"/>
        </w:rPr>
        <w:t>Metodologipenelitianpendidikankuantitatifdankualitatif</w:t>
      </w:r>
      <w:proofErr w:type="spellEnd"/>
      <w:r>
        <w:rPr>
          <w:sz w:val="24"/>
          <w:szCs w:val="24"/>
        </w:rPr>
        <w:t xml:space="preserve">. Jakarta: Raja </w:t>
      </w:r>
      <w:proofErr w:type="spellStart"/>
      <w:r>
        <w:rPr>
          <w:sz w:val="24"/>
          <w:szCs w:val="24"/>
        </w:rPr>
        <w:t>GrafindoPersadai</w:t>
      </w:r>
      <w:proofErr w:type="spellEnd"/>
    </w:p>
    <w:p w:rsidR="00387E35" w:rsidRDefault="00F61D7A">
      <w:pPr>
        <w:pStyle w:val="IJASEITReferenceItem"/>
        <w:spacing w:after="0" w:line="260" w:lineRule="auto"/>
        <w:ind w:left="431" w:hanging="431"/>
        <w:rPr>
          <w:sz w:val="24"/>
          <w:szCs w:val="24"/>
        </w:rPr>
      </w:pPr>
      <w:proofErr w:type="spellStart"/>
      <w:r>
        <w:rPr>
          <w:sz w:val="24"/>
          <w:szCs w:val="24"/>
        </w:rPr>
        <w:t>Sani</w:t>
      </w:r>
      <w:proofErr w:type="spellEnd"/>
      <w:r>
        <w:rPr>
          <w:sz w:val="24"/>
          <w:szCs w:val="24"/>
        </w:rPr>
        <w:t xml:space="preserve">, </w:t>
      </w:r>
      <w:proofErr w:type="spellStart"/>
      <w:r>
        <w:rPr>
          <w:sz w:val="24"/>
          <w:szCs w:val="24"/>
        </w:rPr>
        <w:t>Ridwan</w:t>
      </w:r>
      <w:proofErr w:type="spellEnd"/>
      <w:r>
        <w:rPr>
          <w:sz w:val="24"/>
          <w:szCs w:val="24"/>
        </w:rPr>
        <w:t xml:space="preserve"> Abdullah. 2019. </w:t>
      </w:r>
      <w:proofErr w:type="spellStart"/>
      <w:r>
        <w:rPr>
          <w:i/>
          <w:iCs/>
          <w:sz w:val="24"/>
          <w:szCs w:val="24"/>
        </w:rPr>
        <w:t>PembelajaranBerbasis</w:t>
      </w:r>
      <w:proofErr w:type="spellEnd"/>
      <w:r>
        <w:rPr>
          <w:i/>
          <w:iCs/>
          <w:sz w:val="24"/>
          <w:szCs w:val="24"/>
        </w:rPr>
        <w:t xml:space="preserve"> HOTS (Higher Order </w:t>
      </w:r>
      <w:proofErr w:type="spellStart"/>
      <w:r>
        <w:rPr>
          <w:i/>
          <w:iCs/>
          <w:sz w:val="24"/>
          <w:szCs w:val="24"/>
        </w:rPr>
        <w:t>Thingking</w:t>
      </w:r>
      <w:proofErr w:type="spellEnd"/>
      <w:r>
        <w:rPr>
          <w:i/>
          <w:iCs/>
          <w:sz w:val="24"/>
          <w:szCs w:val="24"/>
        </w:rPr>
        <w:t xml:space="preserve"> Skills). </w:t>
      </w:r>
      <w:proofErr w:type="spellStart"/>
      <w:r>
        <w:rPr>
          <w:sz w:val="24"/>
          <w:szCs w:val="24"/>
        </w:rPr>
        <w:t>Tangerang</w:t>
      </w:r>
      <w:proofErr w:type="spellEnd"/>
      <w:r>
        <w:rPr>
          <w:sz w:val="24"/>
          <w:szCs w:val="24"/>
        </w:rPr>
        <w:t xml:space="preserve">: </w:t>
      </w:r>
      <w:proofErr w:type="spellStart"/>
      <w:r>
        <w:rPr>
          <w:sz w:val="24"/>
          <w:szCs w:val="24"/>
        </w:rPr>
        <w:t>TsmartPrintingi</w:t>
      </w:r>
      <w:proofErr w:type="spellEnd"/>
    </w:p>
    <w:p w:rsidR="00387E35" w:rsidRDefault="00F61D7A">
      <w:pPr>
        <w:pStyle w:val="IJASEITReferenceItem"/>
        <w:spacing w:after="0" w:line="260" w:lineRule="auto"/>
        <w:ind w:left="431" w:hanging="431"/>
        <w:rPr>
          <w:sz w:val="24"/>
          <w:szCs w:val="24"/>
        </w:rPr>
      </w:pPr>
      <w:proofErr w:type="spellStart"/>
      <w:r>
        <w:rPr>
          <w:sz w:val="24"/>
          <w:szCs w:val="24"/>
        </w:rPr>
        <w:t>Martono</w:t>
      </w:r>
      <w:proofErr w:type="spellEnd"/>
      <w:r>
        <w:rPr>
          <w:sz w:val="24"/>
          <w:szCs w:val="24"/>
        </w:rPr>
        <w:t xml:space="preserve">, </w:t>
      </w:r>
      <w:proofErr w:type="spellStart"/>
      <w:r>
        <w:rPr>
          <w:sz w:val="24"/>
          <w:szCs w:val="24"/>
        </w:rPr>
        <w:t>Nanang</w:t>
      </w:r>
      <w:proofErr w:type="spellEnd"/>
      <w:r>
        <w:rPr>
          <w:sz w:val="24"/>
          <w:szCs w:val="24"/>
        </w:rPr>
        <w:t xml:space="preserve">. 2011. </w:t>
      </w:r>
      <w:proofErr w:type="spellStart"/>
      <w:r>
        <w:rPr>
          <w:i/>
          <w:iCs/>
          <w:sz w:val="24"/>
          <w:szCs w:val="24"/>
        </w:rPr>
        <w:t>MetodePenelitianKuantitatif</w:t>
      </w:r>
      <w:proofErr w:type="spellEnd"/>
      <w:r>
        <w:rPr>
          <w:sz w:val="24"/>
          <w:szCs w:val="24"/>
        </w:rPr>
        <w:t>. Jak</w:t>
      </w:r>
      <w:r w:rsidR="00166311">
        <w:rPr>
          <w:sz w:val="24"/>
          <w:szCs w:val="24"/>
        </w:rPr>
        <w:t xml:space="preserve">arta: PT Raya </w:t>
      </w:r>
      <w:proofErr w:type="spellStart"/>
      <w:r w:rsidR="00166311">
        <w:rPr>
          <w:sz w:val="24"/>
          <w:szCs w:val="24"/>
        </w:rPr>
        <w:t>GrafindoPersada</w:t>
      </w:r>
      <w:proofErr w:type="spellEnd"/>
    </w:p>
    <w:p w:rsidR="00387E35" w:rsidRDefault="00F61D7A">
      <w:pPr>
        <w:pStyle w:val="IJASEITReferenceItem"/>
        <w:spacing w:after="0" w:line="260" w:lineRule="auto"/>
        <w:ind w:left="431" w:hanging="431"/>
        <w:rPr>
          <w:sz w:val="24"/>
          <w:szCs w:val="24"/>
        </w:rPr>
      </w:pPr>
      <w:proofErr w:type="spellStart"/>
      <w:r>
        <w:rPr>
          <w:sz w:val="24"/>
          <w:szCs w:val="24"/>
        </w:rPr>
        <w:t>Krippendorff</w:t>
      </w:r>
      <w:proofErr w:type="spellEnd"/>
      <w:r>
        <w:rPr>
          <w:sz w:val="24"/>
          <w:szCs w:val="24"/>
        </w:rPr>
        <w:t xml:space="preserve">, K. (2004). </w:t>
      </w:r>
      <w:r>
        <w:rPr>
          <w:i/>
          <w:iCs/>
          <w:sz w:val="24"/>
          <w:szCs w:val="24"/>
        </w:rPr>
        <w:t xml:space="preserve">Content </w:t>
      </w:r>
      <w:proofErr w:type="gramStart"/>
      <w:r>
        <w:rPr>
          <w:i/>
          <w:iCs/>
          <w:sz w:val="24"/>
          <w:szCs w:val="24"/>
        </w:rPr>
        <w:t>analysis :</w:t>
      </w:r>
      <w:proofErr w:type="gramEnd"/>
      <w:r>
        <w:rPr>
          <w:i/>
          <w:iCs/>
          <w:sz w:val="24"/>
          <w:szCs w:val="24"/>
        </w:rPr>
        <w:t xml:space="preserve"> an introduction to its methodology</w:t>
      </w:r>
      <w:r>
        <w:rPr>
          <w:sz w:val="24"/>
          <w:szCs w:val="24"/>
        </w:rPr>
        <w:t xml:space="preserve">. New York : Sage </w:t>
      </w:r>
      <w:proofErr w:type="spellStart"/>
      <w:r>
        <w:rPr>
          <w:sz w:val="24"/>
          <w:szCs w:val="24"/>
        </w:rPr>
        <w:t>Publicationi</w:t>
      </w:r>
      <w:r>
        <w:rPr>
          <w:color w:val="FFFFFF"/>
          <w:sz w:val="24"/>
          <w:szCs w:val="24"/>
        </w:rPr>
        <w:t>i</w:t>
      </w:r>
      <w:proofErr w:type="spellEnd"/>
    </w:p>
    <w:p w:rsidR="00387E35" w:rsidRDefault="00387E35">
      <w:pPr>
        <w:pStyle w:val="IJASEITReferenceItem"/>
        <w:numPr>
          <w:ilvl w:val="0"/>
          <w:numId w:val="0"/>
        </w:numPr>
        <w:spacing w:after="0" w:line="260" w:lineRule="auto"/>
        <w:ind w:left="431"/>
        <w:rPr>
          <w:sz w:val="20"/>
          <w:szCs w:val="20"/>
        </w:rPr>
      </w:pPr>
    </w:p>
    <w:p w:rsidR="00387E35" w:rsidRDefault="00387E35">
      <w:pPr>
        <w:spacing w:after="0" w:line="240" w:lineRule="auto"/>
        <w:rPr>
          <w:sz w:val="20"/>
          <w:szCs w:val="20"/>
        </w:rPr>
      </w:pPr>
    </w:p>
    <w:p w:rsidR="00387E35" w:rsidRDefault="00387E35">
      <w:pPr>
        <w:spacing w:after="0" w:line="240" w:lineRule="auto"/>
        <w:rPr>
          <w:sz w:val="20"/>
          <w:szCs w:val="20"/>
        </w:rPr>
      </w:pPr>
    </w:p>
    <w:p w:rsidR="00387E35" w:rsidRDefault="00387E35">
      <w:pPr>
        <w:spacing w:after="0" w:line="240" w:lineRule="auto"/>
        <w:rPr>
          <w:sz w:val="20"/>
          <w:szCs w:val="20"/>
        </w:rPr>
      </w:pPr>
    </w:p>
    <w:p w:rsidR="00387E35" w:rsidRDefault="00387E35">
      <w:pPr>
        <w:spacing w:after="0" w:line="240" w:lineRule="auto"/>
        <w:rPr>
          <w:sz w:val="20"/>
          <w:szCs w:val="20"/>
        </w:rPr>
      </w:pPr>
    </w:p>
    <w:p w:rsidR="00387E35" w:rsidRDefault="00387E35">
      <w:pPr>
        <w:spacing w:after="0" w:line="240" w:lineRule="auto"/>
        <w:rPr>
          <w:sz w:val="20"/>
          <w:szCs w:val="20"/>
        </w:rPr>
      </w:pPr>
    </w:p>
    <w:p w:rsidR="00387E35" w:rsidRDefault="00387E35">
      <w:pPr>
        <w:spacing w:after="0" w:line="240" w:lineRule="auto"/>
        <w:rPr>
          <w:sz w:val="20"/>
          <w:szCs w:val="20"/>
        </w:rPr>
      </w:pPr>
    </w:p>
    <w:p w:rsidR="00387E35" w:rsidRDefault="00387E35">
      <w:pPr>
        <w:spacing w:after="0" w:line="240" w:lineRule="auto"/>
        <w:rPr>
          <w:sz w:val="20"/>
          <w:szCs w:val="20"/>
        </w:rPr>
      </w:pPr>
    </w:p>
    <w:p w:rsidR="00387E35" w:rsidRDefault="00387E35">
      <w:pPr>
        <w:spacing w:after="0" w:line="240" w:lineRule="auto"/>
        <w:rPr>
          <w:sz w:val="20"/>
          <w:szCs w:val="20"/>
        </w:rPr>
      </w:pPr>
    </w:p>
    <w:p w:rsidR="00387E35" w:rsidRDefault="00387E35">
      <w:pPr>
        <w:spacing w:after="0" w:line="240" w:lineRule="auto"/>
        <w:rPr>
          <w:sz w:val="20"/>
          <w:szCs w:val="20"/>
        </w:rPr>
      </w:pPr>
    </w:p>
    <w:p w:rsidR="00387E35" w:rsidRDefault="00387E35">
      <w:pPr>
        <w:spacing w:after="0" w:line="240" w:lineRule="auto"/>
        <w:rPr>
          <w:sz w:val="20"/>
          <w:szCs w:val="20"/>
        </w:rPr>
      </w:pPr>
    </w:p>
    <w:p w:rsidR="00387E35" w:rsidRDefault="00387E35">
      <w:pPr>
        <w:spacing w:after="0" w:line="240" w:lineRule="auto"/>
        <w:rPr>
          <w:sz w:val="20"/>
          <w:szCs w:val="20"/>
        </w:rPr>
      </w:pPr>
    </w:p>
    <w:sectPr w:rsidR="00387E35" w:rsidSect="004913EB">
      <w:type w:val="continuous"/>
      <w:pgSz w:w="11907" w:h="16840"/>
      <w:pgMar w:top="1701" w:right="1134" w:bottom="1418" w:left="1701" w:header="720" w:footer="720" w:gutter="0"/>
      <w:cols w:num="2" w:space="425"/>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69B6" w:rsidRDefault="005869B6">
      <w:pPr>
        <w:spacing w:line="240" w:lineRule="auto"/>
      </w:pPr>
      <w:r>
        <w:separator/>
      </w:r>
    </w:p>
  </w:endnote>
  <w:endnote w:type="continuationSeparator" w:id="1">
    <w:p w:rsidR="005869B6" w:rsidRDefault="005869B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D7A" w:rsidRDefault="00F61D7A">
    <w:pPr>
      <w:pStyle w:val="Footer"/>
      <w:tabs>
        <w:tab w:val="right" w:pos="9072"/>
      </w:tabs>
    </w:pPr>
  </w:p>
  <w:p w:rsidR="00F61D7A" w:rsidRDefault="00F61D7A">
    <w:pPr>
      <w:pStyle w:val="Footer"/>
      <w:tabs>
        <w:tab w:val="right" w:pos="9072"/>
      </w:tabs>
    </w:pPr>
    <w:r>
      <w:tab/>
    </w:r>
    <w:r>
      <w:tab/>
    </w:r>
    <w:r>
      <w:rPr>
        <w:i/>
        <w:iCs/>
        <w:sz w:val="20"/>
        <w:szCs w:val="18"/>
      </w:rPr>
      <w:t>Pillar of Physics Education</w:t>
    </w:r>
    <w:r>
      <w:rPr>
        <w:b/>
        <w:bCs/>
        <w:sz w:val="20"/>
        <w:szCs w:val="18"/>
      </w:rPr>
      <w:t>,</w:t>
    </w:r>
    <w:r>
      <w:rPr>
        <w:sz w:val="20"/>
        <w:szCs w:val="18"/>
      </w:rPr>
      <w:t xml:space="preserve"> page.</w:t>
    </w:r>
    <w:r>
      <w:t xml:space="preserve"> | </w:t>
    </w:r>
    <w:r w:rsidR="004913EB">
      <w:fldChar w:fldCharType="begin"/>
    </w:r>
    <w:r>
      <w:instrText xml:space="preserve"> PAGE   \* MERGEFORMAT </w:instrText>
    </w:r>
    <w:r w:rsidR="004913EB">
      <w:fldChar w:fldCharType="separate"/>
    </w:r>
    <w:r w:rsidR="00077724">
      <w:rPr>
        <w:noProof/>
      </w:rPr>
      <w:t>4</w:t>
    </w:r>
    <w:r w:rsidR="004913EB">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D7A" w:rsidRDefault="00F61D7A">
    <w:pPr>
      <w:pStyle w:val="Footer"/>
      <w:tabs>
        <w:tab w:val="right" w:pos="9072"/>
      </w:tabs>
    </w:pPr>
  </w:p>
  <w:p w:rsidR="00F61D7A" w:rsidRDefault="00F61D7A">
    <w:pPr>
      <w:pStyle w:val="Footer"/>
      <w:tabs>
        <w:tab w:val="right" w:pos="9072"/>
      </w:tabs>
    </w:pPr>
    <w:r>
      <w:tab/>
    </w:r>
    <w:r>
      <w:tab/>
    </w:r>
    <w:r>
      <w:rPr>
        <w:i/>
        <w:iCs/>
        <w:sz w:val="20"/>
        <w:szCs w:val="18"/>
      </w:rPr>
      <w:t>Pillar of Physics Education</w:t>
    </w:r>
    <w:r>
      <w:rPr>
        <w:b/>
        <w:bCs/>
        <w:sz w:val="20"/>
        <w:szCs w:val="18"/>
      </w:rPr>
      <w:t>,</w:t>
    </w:r>
    <w:r>
      <w:rPr>
        <w:sz w:val="20"/>
        <w:szCs w:val="18"/>
      </w:rPr>
      <w:t xml:space="preserve"> page.</w:t>
    </w:r>
    <w:r>
      <w:t xml:space="preserve"> | </w:t>
    </w:r>
    <w:r w:rsidR="004913EB">
      <w:fldChar w:fldCharType="begin"/>
    </w:r>
    <w:r>
      <w:instrText xml:space="preserve"> PAGE   \* MERGEFORMAT </w:instrText>
    </w:r>
    <w:r w:rsidR="004913EB">
      <w:fldChar w:fldCharType="separate"/>
    </w:r>
    <w:r w:rsidR="00077724">
      <w:rPr>
        <w:noProof/>
      </w:rPr>
      <w:t>3</w:t>
    </w:r>
    <w:r w:rsidR="004913EB">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D7A" w:rsidRDefault="00F61D7A">
    <w:pPr>
      <w:pStyle w:val="Footer"/>
      <w:tabs>
        <w:tab w:val="right" w:pos="9072"/>
      </w:tabs>
    </w:pPr>
  </w:p>
  <w:p w:rsidR="00F61D7A" w:rsidRDefault="00F61D7A">
    <w:pPr>
      <w:pStyle w:val="Footer"/>
      <w:tabs>
        <w:tab w:val="right" w:pos="9072"/>
      </w:tabs>
    </w:pPr>
    <w:r>
      <w:rPr>
        <w:color w:val="000000"/>
        <w:sz w:val="20"/>
      </w:rPr>
      <w:t>Submitted: .xxx Accepted: xxx Published: .xxx</w:t>
    </w:r>
    <w:r>
      <w:tab/>
    </w:r>
    <w:r>
      <w:tab/>
    </w:r>
    <w:r>
      <w:rPr>
        <w:i/>
        <w:iCs/>
        <w:sz w:val="20"/>
        <w:szCs w:val="18"/>
      </w:rPr>
      <w:t>Pillar of Physics Education</w:t>
    </w:r>
    <w:r>
      <w:rPr>
        <w:b/>
        <w:bCs/>
        <w:sz w:val="20"/>
        <w:szCs w:val="18"/>
      </w:rPr>
      <w:t>,</w:t>
    </w:r>
    <w:r>
      <w:rPr>
        <w:sz w:val="20"/>
        <w:szCs w:val="18"/>
      </w:rPr>
      <w:t xml:space="preserve"> page.</w:t>
    </w:r>
    <w:r>
      <w:t xml:space="preserve"> | </w:t>
    </w:r>
    <w:r w:rsidR="004913EB">
      <w:fldChar w:fldCharType="begin"/>
    </w:r>
    <w:r>
      <w:instrText xml:space="preserve"> PAGE   \* MERGEFORMAT </w:instrText>
    </w:r>
    <w:r w:rsidR="004913EB">
      <w:fldChar w:fldCharType="separate"/>
    </w:r>
    <w:r w:rsidR="00077724">
      <w:rPr>
        <w:noProof/>
      </w:rPr>
      <w:t>1</w:t>
    </w:r>
    <w:r w:rsidR="004913EB">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69B6" w:rsidRDefault="005869B6">
      <w:pPr>
        <w:spacing w:after="0" w:line="240" w:lineRule="auto"/>
      </w:pPr>
      <w:r>
        <w:separator/>
      </w:r>
    </w:p>
  </w:footnote>
  <w:footnote w:type="continuationSeparator" w:id="1">
    <w:p w:rsidR="005869B6" w:rsidRDefault="005869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D7A" w:rsidRDefault="00F61D7A">
    <w:pPr>
      <w:pStyle w:val="Header"/>
      <w:rPr>
        <w:sz w:val="20"/>
        <w:szCs w:val="18"/>
      </w:rPr>
    </w:pPr>
    <w:r>
      <w:rPr>
        <w:sz w:val="20"/>
        <w:szCs w:val="18"/>
      </w:rPr>
      <w:ptab w:relativeTo="margin" w:alignment="center" w:leader="none"/>
    </w:r>
    <w:r>
      <w:rPr>
        <w:sz w:val="20"/>
        <w:szCs w:val="18"/>
      </w:rPr>
      <w:ptab w:relativeTo="margin" w:alignment="right" w:leader="none"/>
    </w:r>
    <w:r>
      <w:rPr>
        <w:sz w:val="20"/>
        <w:szCs w:val="18"/>
      </w:rPr>
      <w:t xml:space="preserve">First </w:t>
    </w:r>
    <w:proofErr w:type="gramStart"/>
    <w:r>
      <w:rPr>
        <w:sz w:val="20"/>
        <w:szCs w:val="18"/>
      </w:rPr>
      <w:t>Author(</w:t>
    </w:r>
    <w:proofErr w:type="gramEnd"/>
    <w:r>
      <w:rPr>
        <w:sz w:val="20"/>
        <w:szCs w:val="18"/>
      </w:rPr>
      <w:t>last name), et 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D7A" w:rsidRDefault="00F61D7A">
    <w:pPr>
      <w:pStyle w:val="Header"/>
      <w:rPr>
        <w:sz w:val="20"/>
        <w:szCs w:val="18"/>
      </w:rPr>
    </w:pPr>
    <w:r>
      <w:rPr>
        <w:sz w:val="20"/>
        <w:szCs w:val="18"/>
      </w:rPr>
      <w:ptab w:relativeTo="margin" w:alignment="center" w:leader="none"/>
    </w:r>
    <w:r>
      <w:rPr>
        <w:sz w:val="20"/>
        <w:szCs w:val="18"/>
      </w:rPr>
      <w:ptab w:relativeTo="margin" w:alignment="right" w:leader="none"/>
    </w:r>
    <w:r>
      <w:rPr>
        <w:sz w:val="20"/>
        <w:szCs w:val="18"/>
      </w:rPr>
      <w:t xml:space="preserve">First </w:t>
    </w:r>
    <w:proofErr w:type="gramStart"/>
    <w:r>
      <w:rPr>
        <w:sz w:val="20"/>
        <w:szCs w:val="18"/>
      </w:rPr>
      <w:t>Author(</w:t>
    </w:r>
    <w:proofErr w:type="gramEnd"/>
    <w:r>
      <w:rPr>
        <w:sz w:val="20"/>
        <w:szCs w:val="18"/>
      </w:rPr>
      <w:t>last name), et al</w:t>
    </w:r>
  </w:p>
  <w:p w:rsidR="00F61D7A" w:rsidRDefault="00F61D7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D7A" w:rsidRDefault="004913EB">
    <w:pPr>
      <w:pStyle w:val="Header"/>
      <w:rPr>
        <w:szCs w:val="20"/>
      </w:rPr>
    </w:pPr>
    <w:r w:rsidRPr="004913EB">
      <w:rPr>
        <w:noProof/>
      </w:rPr>
      <w:pict>
        <v:rect id="Rectangles 5" o:spid="_x0000_s10241" style="position:absolute;margin-left:76.45pt;margin-top:59.5pt;width:196.25pt;height:42.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" stroked="f">
          <v:fill opacity="0"/>
          <v:textbox>
            <w:txbxContent>
              <w:p w:rsidR="00F61D7A" w:rsidRDefault="00F61D7A">
                <w:pPr>
                  <w:spacing w:after="0" w:line="240" w:lineRule="auto"/>
                  <w:rPr>
                    <w:b/>
                    <w:color w:val="FFFFFF"/>
                    <w:sz w:val="18"/>
                    <w:szCs w:val="24"/>
                  </w:rPr>
                </w:pPr>
                <w:r>
                  <w:rPr>
                    <w:b/>
                    <w:color w:val="FFFFFF"/>
                    <w:sz w:val="18"/>
                    <w:szCs w:val="24"/>
                  </w:rPr>
                  <w:t>Vol. xx (</w:t>
                </w:r>
                <w:proofErr w:type="spellStart"/>
                <w:r>
                  <w:rPr>
                    <w:b/>
                    <w:color w:val="FFFFFF"/>
                    <w:sz w:val="18"/>
                    <w:szCs w:val="24"/>
                  </w:rPr>
                  <w:t>Nomor</w:t>
                </w:r>
                <w:proofErr w:type="spellEnd"/>
                <w:r>
                  <w:rPr>
                    <w:b/>
                    <w:color w:val="FFFFFF"/>
                    <w:sz w:val="18"/>
                    <w:szCs w:val="24"/>
                  </w:rPr>
                  <w:t>), Year, page.</w:t>
                </w:r>
              </w:p>
              <w:p w:rsidR="00F61D7A" w:rsidRDefault="00F61D7A">
                <w:pPr>
                  <w:spacing w:after="0" w:line="240" w:lineRule="auto"/>
                  <w:rPr>
                    <w:b/>
                    <w:color w:val="FFFFFF"/>
                    <w:sz w:val="18"/>
                    <w:szCs w:val="24"/>
                  </w:rPr>
                </w:pPr>
                <w:proofErr w:type="gramStart"/>
                <w:r>
                  <w:rPr>
                    <w:b/>
                    <w:color w:val="FFFFFF"/>
                    <w:sz w:val="18"/>
                    <w:szCs w:val="24"/>
                  </w:rPr>
                  <w:t>DOI :</w:t>
                </w:r>
                <w:proofErr w:type="gramEnd"/>
              </w:p>
            </w:txbxContent>
          </v:textbox>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E2E4D"/>
    <w:multiLevelType w:val="multilevel"/>
    <w:tmpl w:val="023E2E4D"/>
    <w:lvl w:ilvl="0">
      <w:start w:val="1"/>
      <w:numFmt w:val="upperRoman"/>
      <w:pStyle w:val="IJASEITHeading1"/>
      <w:lvlText w:val="%1."/>
      <w:lvlJc w:val="left"/>
      <w:pPr>
        <w:tabs>
          <w:tab w:val="left"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nsid w:val="2B855861"/>
    <w:multiLevelType w:val="multilevel"/>
    <w:tmpl w:val="2B855861"/>
    <w:lvl w:ilvl="0">
      <w:start w:val="1"/>
      <w:numFmt w:val="decimal"/>
      <w:pStyle w:val="IJASEITReferenceItem"/>
      <w:lvlText w:val="[%1]"/>
      <w:lvlJc w:val="left"/>
      <w:pPr>
        <w:tabs>
          <w:tab w:val="left" w:pos="432"/>
        </w:tabs>
        <w:ind w:left="432" w:hanging="432"/>
      </w:pPr>
      <w:rPr>
        <w:rFonts w:hint="default"/>
      </w:rPr>
    </w:lvl>
    <w:lvl w:ilvl="1">
      <w:start w:val="1"/>
      <w:numFmt w:val="decimal"/>
      <w:lvlText w:val="%1.%2)"/>
      <w:lvlJc w:val="left"/>
      <w:pPr>
        <w:tabs>
          <w:tab w:val="left" w:pos="936"/>
        </w:tabs>
        <w:ind w:left="936" w:hanging="720"/>
      </w:pPr>
      <w:rPr>
        <w:rFonts w:hint="default"/>
      </w:rPr>
    </w:lvl>
    <w:lvl w:ilvl="2">
      <w:start w:val="1"/>
      <w:numFmt w:val="decimal"/>
      <w:lvlText w:val="%3)"/>
      <w:lvlJc w:val="left"/>
      <w:pPr>
        <w:tabs>
          <w:tab w:val="left" w:pos="360"/>
        </w:tabs>
        <w:ind w:left="360" w:hanging="36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abstractNum w:abstractNumId="2">
    <w:nsid w:val="418FB10B"/>
    <w:multiLevelType w:val="singleLevel"/>
    <w:tmpl w:val="418FB10B"/>
    <w:lvl w:ilvl="0">
      <w:start w:val="1"/>
      <w:numFmt w:val="upperRoman"/>
      <w:lvlText w:val="%1."/>
      <w:lvlJc w:val="left"/>
      <w:pPr>
        <w:tabs>
          <w:tab w:val="left" w:pos="425"/>
        </w:tabs>
        <w:ind w:left="425" w:hanging="425"/>
      </w:pPr>
      <w:rPr>
        <w:rFonts w:hint="default"/>
      </w:rPr>
    </w:lvl>
  </w:abstractNum>
  <w:abstractNum w:abstractNumId="3">
    <w:nsid w:val="50232215"/>
    <w:multiLevelType w:val="multilevel"/>
    <w:tmpl w:val="50232215"/>
    <w:lvl w:ilvl="0">
      <w:start w:val="1"/>
      <w:numFmt w:val="upperLetter"/>
      <w:pStyle w:val="IJASEITHeading2"/>
      <w:lvlText w:val="%1."/>
      <w:lvlJc w:val="left"/>
      <w:pPr>
        <w:tabs>
          <w:tab w:val="left"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
    <w:nsid w:val="6A7F4B21"/>
    <w:multiLevelType w:val="multilevel"/>
    <w:tmpl w:val="6A7F4B21"/>
    <w:lvl w:ilvl="0">
      <w:start w:val="1"/>
      <w:numFmt w:val="decimal"/>
      <w:pStyle w:val="IJASEITHeading3"/>
      <w:suff w:val="nothing"/>
      <w:lvlText w:val="%1)  "/>
      <w:lvlJc w:val="left"/>
      <w:pPr>
        <w:ind w:left="0" w:firstLine="0"/>
      </w:pPr>
      <w:rPr>
        <w:rFonts w:hint="default"/>
      </w:rPr>
    </w:lvl>
    <w:lvl w:ilvl="1">
      <w:start w:val="1"/>
      <w:numFmt w:val="decimal"/>
      <w:lvlText w:val="%1.%2)"/>
      <w:lvlJc w:val="left"/>
      <w:pPr>
        <w:tabs>
          <w:tab w:val="left" w:pos="936"/>
        </w:tabs>
        <w:ind w:left="936" w:hanging="720"/>
      </w:pPr>
      <w:rPr>
        <w:rFonts w:hint="default"/>
      </w:rPr>
    </w:lvl>
    <w:lvl w:ilvl="2">
      <w:start w:val="1"/>
      <w:numFmt w:val="decimal"/>
      <w:lvlText w:val="%1.%2)%3."/>
      <w:lvlJc w:val="left"/>
      <w:pPr>
        <w:tabs>
          <w:tab w:val="left" w:pos="936"/>
        </w:tabs>
        <w:ind w:left="936" w:hanging="72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attachedTemplate r:id="rId1"/>
  <w:documentProtection w:edit="forms" w:enforcement="0"/>
  <w:defaultTabStop w:val="432"/>
  <w:evenAndOddHeaders/>
  <w:drawingGridHorizontalSpacing w:val="120"/>
  <w:doNotShadeFormData/>
  <w:noPunctuationKerning/>
  <w:characterSpacingControl w:val="doNotCompress"/>
  <w:hdrShapeDefaults>
    <o:shapedefaults v:ext="edit" spidmax="10243"/>
    <o:shapelayout v:ext="edit">
      <o:idmap v:ext="edit" data="10"/>
    </o:shapelayout>
  </w:hdrShapeDefaults>
  <w:footnotePr>
    <w:footnote w:id="0"/>
    <w:footnote w:id="1"/>
  </w:footnotePr>
  <w:endnotePr>
    <w:endnote w:id="0"/>
    <w:endnote w:id="1"/>
  </w:endnotePr>
  <w:compat>
    <w:doNotExpandShiftReturn/>
    <w:useFELayout/>
  </w:compat>
  <w:rsids>
    <w:rsidRoot w:val="005869B6"/>
    <w:rsid w:val="00002679"/>
    <w:rsid w:val="00005DF8"/>
    <w:rsid w:val="00021EA5"/>
    <w:rsid w:val="0002274A"/>
    <w:rsid w:val="00032AD8"/>
    <w:rsid w:val="00033114"/>
    <w:rsid w:val="00043FF1"/>
    <w:rsid w:val="00060C52"/>
    <w:rsid w:val="00077724"/>
    <w:rsid w:val="00081C04"/>
    <w:rsid w:val="000C3549"/>
    <w:rsid w:val="000D7D4E"/>
    <w:rsid w:val="000F0B21"/>
    <w:rsid w:val="000F230F"/>
    <w:rsid w:val="000F64B4"/>
    <w:rsid w:val="00102993"/>
    <w:rsid w:val="00105303"/>
    <w:rsid w:val="00120683"/>
    <w:rsid w:val="001311AB"/>
    <w:rsid w:val="00135EA9"/>
    <w:rsid w:val="00155D69"/>
    <w:rsid w:val="00161B29"/>
    <w:rsid w:val="00166311"/>
    <w:rsid w:val="0016724F"/>
    <w:rsid w:val="00186075"/>
    <w:rsid w:val="00197A12"/>
    <w:rsid w:val="001B69DE"/>
    <w:rsid w:val="001B72FC"/>
    <w:rsid w:val="001C47F3"/>
    <w:rsid w:val="001C77BB"/>
    <w:rsid w:val="001F16F3"/>
    <w:rsid w:val="0021194E"/>
    <w:rsid w:val="0022500A"/>
    <w:rsid w:val="00241DD7"/>
    <w:rsid w:val="002662D1"/>
    <w:rsid w:val="00276A63"/>
    <w:rsid w:val="00281D01"/>
    <w:rsid w:val="00284D03"/>
    <w:rsid w:val="0029506D"/>
    <w:rsid w:val="00295CE3"/>
    <w:rsid w:val="002C233F"/>
    <w:rsid w:val="002C69C4"/>
    <w:rsid w:val="002D263D"/>
    <w:rsid w:val="002E6692"/>
    <w:rsid w:val="002F4E04"/>
    <w:rsid w:val="00306606"/>
    <w:rsid w:val="0031439F"/>
    <w:rsid w:val="00333ACF"/>
    <w:rsid w:val="00352A84"/>
    <w:rsid w:val="00361064"/>
    <w:rsid w:val="003655BE"/>
    <w:rsid w:val="0036665F"/>
    <w:rsid w:val="00372984"/>
    <w:rsid w:val="00387E35"/>
    <w:rsid w:val="003B17F2"/>
    <w:rsid w:val="003B321A"/>
    <w:rsid w:val="003D3336"/>
    <w:rsid w:val="003E084D"/>
    <w:rsid w:val="003F6DB2"/>
    <w:rsid w:val="004000AB"/>
    <w:rsid w:val="00407754"/>
    <w:rsid w:val="004126BC"/>
    <w:rsid w:val="00427CFA"/>
    <w:rsid w:val="0043095E"/>
    <w:rsid w:val="0046622D"/>
    <w:rsid w:val="004913EB"/>
    <w:rsid w:val="004A18B3"/>
    <w:rsid w:val="004A7425"/>
    <w:rsid w:val="004B3441"/>
    <w:rsid w:val="004C5EC9"/>
    <w:rsid w:val="004D55CE"/>
    <w:rsid w:val="004F4E6F"/>
    <w:rsid w:val="00503636"/>
    <w:rsid w:val="005315F1"/>
    <w:rsid w:val="00532732"/>
    <w:rsid w:val="00561E9A"/>
    <w:rsid w:val="00562752"/>
    <w:rsid w:val="00581444"/>
    <w:rsid w:val="005869B6"/>
    <w:rsid w:val="00591836"/>
    <w:rsid w:val="00596043"/>
    <w:rsid w:val="005B1205"/>
    <w:rsid w:val="005C1012"/>
    <w:rsid w:val="005C5DB9"/>
    <w:rsid w:val="005D0D36"/>
    <w:rsid w:val="005F75B0"/>
    <w:rsid w:val="00623CD4"/>
    <w:rsid w:val="00625958"/>
    <w:rsid w:val="00637600"/>
    <w:rsid w:val="0064474F"/>
    <w:rsid w:val="00674C5F"/>
    <w:rsid w:val="006863B6"/>
    <w:rsid w:val="00691A8F"/>
    <w:rsid w:val="006A2290"/>
    <w:rsid w:val="006C1680"/>
    <w:rsid w:val="006C1851"/>
    <w:rsid w:val="006D3B15"/>
    <w:rsid w:val="006D488F"/>
    <w:rsid w:val="006D78B7"/>
    <w:rsid w:val="00715FB6"/>
    <w:rsid w:val="00737085"/>
    <w:rsid w:val="00740064"/>
    <w:rsid w:val="00741558"/>
    <w:rsid w:val="0074532C"/>
    <w:rsid w:val="00764AEB"/>
    <w:rsid w:val="00766BEA"/>
    <w:rsid w:val="0077297E"/>
    <w:rsid w:val="0077349B"/>
    <w:rsid w:val="0078519A"/>
    <w:rsid w:val="007C36FF"/>
    <w:rsid w:val="007C6D96"/>
    <w:rsid w:val="007D390D"/>
    <w:rsid w:val="007D7A77"/>
    <w:rsid w:val="007E617B"/>
    <w:rsid w:val="007F5C2F"/>
    <w:rsid w:val="00815D05"/>
    <w:rsid w:val="00816A24"/>
    <w:rsid w:val="00840E9E"/>
    <w:rsid w:val="008517F5"/>
    <w:rsid w:val="00851F47"/>
    <w:rsid w:val="008721D4"/>
    <w:rsid w:val="00890700"/>
    <w:rsid w:val="008915F7"/>
    <w:rsid w:val="008955AD"/>
    <w:rsid w:val="008A35BC"/>
    <w:rsid w:val="008B0BC9"/>
    <w:rsid w:val="008B1DBA"/>
    <w:rsid w:val="008B541F"/>
    <w:rsid w:val="008C340D"/>
    <w:rsid w:val="008C68A0"/>
    <w:rsid w:val="008E6EF8"/>
    <w:rsid w:val="008F369F"/>
    <w:rsid w:val="009000DA"/>
    <w:rsid w:val="009165C9"/>
    <w:rsid w:val="00917A9B"/>
    <w:rsid w:val="009238CE"/>
    <w:rsid w:val="00927D49"/>
    <w:rsid w:val="0093311E"/>
    <w:rsid w:val="0093379B"/>
    <w:rsid w:val="00941430"/>
    <w:rsid w:val="00944DB6"/>
    <w:rsid w:val="00963C79"/>
    <w:rsid w:val="00983865"/>
    <w:rsid w:val="00990A0F"/>
    <w:rsid w:val="009A0CDE"/>
    <w:rsid w:val="009B26A9"/>
    <w:rsid w:val="009D3B09"/>
    <w:rsid w:val="009D518E"/>
    <w:rsid w:val="009E6623"/>
    <w:rsid w:val="00A02DE5"/>
    <w:rsid w:val="00A1609F"/>
    <w:rsid w:val="00A26F19"/>
    <w:rsid w:val="00A55390"/>
    <w:rsid w:val="00A62C2F"/>
    <w:rsid w:val="00A6602C"/>
    <w:rsid w:val="00A93C49"/>
    <w:rsid w:val="00AA2023"/>
    <w:rsid w:val="00AA4A63"/>
    <w:rsid w:val="00AA7029"/>
    <w:rsid w:val="00AC0F99"/>
    <w:rsid w:val="00AC2C6B"/>
    <w:rsid w:val="00AE1E49"/>
    <w:rsid w:val="00AE255C"/>
    <w:rsid w:val="00AE3778"/>
    <w:rsid w:val="00AE3E6D"/>
    <w:rsid w:val="00AE7E20"/>
    <w:rsid w:val="00AF7202"/>
    <w:rsid w:val="00B11968"/>
    <w:rsid w:val="00B37629"/>
    <w:rsid w:val="00B479D1"/>
    <w:rsid w:val="00B47BAE"/>
    <w:rsid w:val="00B752F9"/>
    <w:rsid w:val="00BB0121"/>
    <w:rsid w:val="00BC16D6"/>
    <w:rsid w:val="00BD4209"/>
    <w:rsid w:val="00BD778E"/>
    <w:rsid w:val="00BF3116"/>
    <w:rsid w:val="00C1236D"/>
    <w:rsid w:val="00C13531"/>
    <w:rsid w:val="00C24E15"/>
    <w:rsid w:val="00C37427"/>
    <w:rsid w:val="00C452C6"/>
    <w:rsid w:val="00C45FC6"/>
    <w:rsid w:val="00C52883"/>
    <w:rsid w:val="00C82EFC"/>
    <w:rsid w:val="00C96E1A"/>
    <w:rsid w:val="00CA0773"/>
    <w:rsid w:val="00CC0813"/>
    <w:rsid w:val="00CC1257"/>
    <w:rsid w:val="00CD3168"/>
    <w:rsid w:val="00CF0480"/>
    <w:rsid w:val="00D07C97"/>
    <w:rsid w:val="00D107BC"/>
    <w:rsid w:val="00D4523F"/>
    <w:rsid w:val="00D603AC"/>
    <w:rsid w:val="00D62471"/>
    <w:rsid w:val="00D74BC8"/>
    <w:rsid w:val="00DB6EE5"/>
    <w:rsid w:val="00DC6747"/>
    <w:rsid w:val="00DC7C41"/>
    <w:rsid w:val="00DE7ABF"/>
    <w:rsid w:val="00DF0DB4"/>
    <w:rsid w:val="00E2686C"/>
    <w:rsid w:val="00E34303"/>
    <w:rsid w:val="00E40BC3"/>
    <w:rsid w:val="00E41839"/>
    <w:rsid w:val="00E44E6D"/>
    <w:rsid w:val="00E53192"/>
    <w:rsid w:val="00E7793D"/>
    <w:rsid w:val="00EA5D47"/>
    <w:rsid w:val="00EB4337"/>
    <w:rsid w:val="00EB7ED8"/>
    <w:rsid w:val="00EC2BDB"/>
    <w:rsid w:val="00EC3901"/>
    <w:rsid w:val="00EC5F28"/>
    <w:rsid w:val="00EC6F59"/>
    <w:rsid w:val="00F034F3"/>
    <w:rsid w:val="00F07725"/>
    <w:rsid w:val="00F26C03"/>
    <w:rsid w:val="00F61D7A"/>
    <w:rsid w:val="00F72541"/>
    <w:rsid w:val="00F749E9"/>
    <w:rsid w:val="00F87AFD"/>
    <w:rsid w:val="00F904B2"/>
    <w:rsid w:val="00FB2352"/>
    <w:rsid w:val="00FC2F43"/>
    <w:rsid w:val="00FD0BDD"/>
    <w:rsid w:val="050C78A8"/>
    <w:rsid w:val="05BA4FB0"/>
    <w:rsid w:val="09CC087A"/>
    <w:rsid w:val="1D810588"/>
    <w:rsid w:val="1EB31103"/>
    <w:rsid w:val="25D250F2"/>
    <w:rsid w:val="3667109D"/>
    <w:rsid w:val="376C7693"/>
    <w:rsid w:val="3D4947B1"/>
    <w:rsid w:val="3F695FC1"/>
    <w:rsid w:val="42430972"/>
    <w:rsid w:val="467B4466"/>
    <w:rsid w:val="51C4132E"/>
    <w:rsid w:val="59547D99"/>
    <w:rsid w:val="685C62BF"/>
    <w:rsid w:val="72605A36"/>
    <w:rsid w:val="7BF413AD"/>
    <w:rsid w:val="7C3B4C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semiHidden="0" w:uiPriority="35" w:qFormat="1"/>
    <w:lsdException w:name="footnote reference"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semiHidden="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3EB"/>
    <w:pPr>
      <w:spacing w:after="160" w:line="259" w:lineRule="auto"/>
    </w:pPr>
    <w:rPr>
      <w:rFonts w:ascii="Times New Roman" w:eastAsia="Calibri" w:hAnsi="Times New Roman"/>
      <w:sz w:val="24"/>
      <w:szCs w:val="22"/>
      <w:lang w:eastAsia="en-US"/>
    </w:rPr>
  </w:style>
  <w:style w:type="paragraph" w:styleId="Heading1">
    <w:name w:val="heading 1"/>
    <w:basedOn w:val="Normal"/>
    <w:next w:val="Normal"/>
    <w:link w:val="Heading1Char"/>
    <w:uiPriority w:val="9"/>
    <w:qFormat/>
    <w:rsid w:val="004913EB"/>
    <w:pPr>
      <w:keepNext/>
      <w:keepLines/>
      <w:spacing w:after="0" w:line="240" w:lineRule="auto"/>
      <w:jc w:val="center"/>
      <w:outlineLvl w:val="0"/>
    </w:pPr>
    <w:rPr>
      <w:rFonts w:eastAsia="SimSun"/>
      <w:b/>
      <w:szCs w:val="32"/>
    </w:rPr>
  </w:style>
  <w:style w:type="paragraph" w:styleId="Heading2">
    <w:name w:val="heading 2"/>
    <w:basedOn w:val="Normal"/>
    <w:next w:val="Normal"/>
    <w:link w:val="Heading2Char"/>
    <w:uiPriority w:val="9"/>
    <w:unhideWhenUsed/>
    <w:qFormat/>
    <w:rsid w:val="004913EB"/>
    <w:pPr>
      <w:keepNext/>
      <w:keepLines/>
      <w:spacing w:before="40" w:after="0"/>
      <w:outlineLvl w:val="1"/>
    </w:pPr>
    <w:rPr>
      <w:rFonts w:ascii="Calibri Light" w:eastAsia="SimSun" w:hAnsi="Calibri Light"/>
      <w:color w:val="2E75B5"/>
      <w:sz w:val="26"/>
      <w:szCs w:val="26"/>
    </w:rPr>
  </w:style>
  <w:style w:type="paragraph" w:styleId="Heading3">
    <w:name w:val="heading 3"/>
    <w:basedOn w:val="Normal"/>
    <w:next w:val="Normal"/>
    <w:link w:val="Heading3Char"/>
    <w:uiPriority w:val="9"/>
    <w:unhideWhenUsed/>
    <w:qFormat/>
    <w:rsid w:val="004913EB"/>
    <w:pPr>
      <w:keepNext/>
      <w:keepLines/>
      <w:spacing w:before="40" w:after="0"/>
      <w:outlineLvl w:val="2"/>
    </w:pPr>
    <w:rPr>
      <w:rFonts w:ascii="Calibri Light" w:eastAsia="SimSun" w:hAnsi="Calibri Light"/>
      <w:color w:val="1F4E79"/>
      <w:szCs w:val="24"/>
    </w:rPr>
  </w:style>
  <w:style w:type="paragraph" w:styleId="Heading4">
    <w:name w:val="heading 4"/>
    <w:basedOn w:val="Normal"/>
    <w:next w:val="Normal"/>
    <w:link w:val="Heading4Char"/>
    <w:uiPriority w:val="9"/>
    <w:semiHidden/>
    <w:unhideWhenUsed/>
    <w:qFormat/>
    <w:rsid w:val="004913EB"/>
    <w:pPr>
      <w:keepNext/>
      <w:keepLines/>
      <w:spacing w:before="40" w:after="0"/>
      <w:outlineLvl w:val="3"/>
    </w:pPr>
    <w:rPr>
      <w:rFonts w:ascii="Calibri Light" w:eastAsia="SimSun" w:hAnsi="Calibri Light"/>
      <w:i/>
      <w:iCs/>
      <w:color w:val="2E75B5"/>
    </w:rPr>
  </w:style>
  <w:style w:type="paragraph" w:styleId="Heading5">
    <w:name w:val="heading 5"/>
    <w:basedOn w:val="Normal"/>
    <w:next w:val="Normal"/>
    <w:link w:val="Heading5Char"/>
    <w:uiPriority w:val="9"/>
    <w:semiHidden/>
    <w:unhideWhenUsed/>
    <w:qFormat/>
    <w:rsid w:val="004913EB"/>
    <w:pPr>
      <w:keepNext/>
      <w:keepLines/>
      <w:spacing w:before="40" w:after="0"/>
      <w:outlineLvl w:val="4"/>
    </w:pPr>
    <w:rPr>
      <w:rFonts w:ascii="Calibri Light" w:eastAsia="SimSun" w:hAnsi="Calibri Light"/>
      <w:color w:val="2E75B5"/>
    </w:rPr>
  </w:style>
  <w:style w:type="paragraph" w:styleId="Heading6">
    <w:name w:val="heading 6"/>
    <w:basedOn w:val="Normal"/>
    <w:next w:val="Normal"/>
    <w:link w:val="Heading6Char"/>
    <w:uiPriority w:val="9"/>
    <w:semiHidden/>
    <w:unhideWhenUsed/>
    <w:qFormat/>
    <w:rsid w:val="004913EB"/>
    <w:pPr>
      <w:keepNext/>
      <w:keepLines/>
      <w:spacing w:before="40" w:after="0"/>
      <w:outlineLvl w:val="5"/>
    </w:pPr>
    <w:rPr>
      <w:rFonts w:ascii="Calibri Light" w:eastAsia="SimSun" w:hAnsi="Calibri Light"/>
      <w:color w:val="1F4E79"/>
    </w:rPr>
  </w:style>
  <w:style w:type="paragraph" w:styleId="Heading7">
    <w:name w:val="heading 7"/>
    <w:basedOn w:val="Normal"/>
    <w:next w:val="Normal"/>
    <w:link w:val="Heading7Char"/>
    <w:uiPriority w:val="9"/>
    <w:semiHidden/>
    <w:unhideWhenUsed/>
    <w:qFormat/>
    <w:rsid w:val="004913EB"/>
    <w:pPr>
      <w:keepNext/>
      <w:keepLines/>
      <w:spacing w:before="40" w:after="0"/>
      <w:outlineLvl w:val="6"/>
    </w:pPr>
    <w:rPr>
      <w:rFonts w:ascii="Calibri Light" w:eastAsia="SimSun" w:hAnsi="Calibri Light"/>
      <w:i/>
      <w:iCs/>
      <w:color w:val="1F4E79"/>
    </w:rPr>
  </w:style>
  <w:style w:type="paragraph" w:styleId="Heading8">
    <w:name w:val="heading 8"/>
    <w:basedOn w:val="Normal"/>
    <w:next w:val="Normal"/>
    <w:link w:val="Heading8Char"/>
    <w:uiPriority w:val="9"/>
    <w:semiHidden/>
    <w:unhideWhenUsed/>
    <w:qFormat/>
    <w:rsid w:val="004913EB"/>
    <w:pPr>
      <w:keepNext/>
      <w:keepLines/>
      <w:spacing w:before="40" w:after="0"/>
      <w:outlineLvl w:val="7"/>
    </w:pPr>
    <w:rPr>
      <w:rFonts w:ascii="Calibri Light" w:eastAsia="SimSun" w:hAnsi="Calibri Light"/>
      <w:color w:val="252525"/>
      <w:sz w:val="21"/>
      <w:szCs w:val="21"/>
    </w:rPr>
  </w:style>
  <w:style w:type="paragraph" w:styleId="Heading9">
    <w:name w:val="heading 9"/>
    <w:basedOn w:val="Normal"/>
    <w:next w:val="Normal"/>
    <w:link w:val="Heading9Char"/>
    <w:uiPriority w:val="9"/>
    <w:semiHidden/>
    <w:unhideWhenUsed/>
    <w:qFormat/>
    <w:rsid w:val="004913EB"/>
    <w:pPr>
      <w:keepNext/>
      <w:keepLines/>
      <w:spacing w:before="40" w:after="0"/>
      <w:outlineLvl w:val="8"/>
    </w:pPr>
    <w:rPr>
      <w:rFonts w:ascii="Calibri Light" w:eastAsia="SimSun" w:hAnsi="Calibri Light"/>
      <w:i/>
      <w:iCs/>
      <w:color w:val="252525"/>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4913EB"/>
    <w:pPr>
      <w:spacing w:after="0" w:line="240" w:lineRule="auto"/>
    </w:pPr>
    <w:rPr>
      <w:rFonts w:ascii="Tahoma" w:hAnsi="Tahoma" w:cs="Tahoma"/>
      <w:sz w:val="16"/>
      <w:szCs w:val="16"/>
    </w:rPr>
  </w:style>
  <w:style w:type="paragraph" w:styleId="BodyText">
    <w:name w:val="Body Text"/>
    <w:basedOn w:val="Normal"/>
    <w:link w:val="BodyTextChar"/>
    <w:uiPriority w:val="1"/>
    <w:qFormat/>
    <w:rsid w:val="004913EB"/>
    <w:pPr>
      <w:widowControl w:val="0"/>
      <w:autoSpaceDE w:val="0"/>
      <w:autoSpaceDN w:val="0"/>
      <w:spacing w:after="0" w:line="240" w:lineRule="auto"/>
    </w:pPr>
    <w:rPr>
      <w:rFonts w:eastAsia="Times New Roman"/>
      <w:szCs w:val="24"/>
    </w:rPr>
  </w:style>
  <w:style w:type="paragraph" w:styleId="Caption">
    <w:name w:val="caption"/>
    <w:basedOn w:val="Normal"/>
    <w:next w:val="Normal"/>
    <w:uiPriority w:val="35"/>
    <w:unhideWhenUsed/>
    <w:qFormat/>
    <w:rsid w:val="004913EB"/>
    <w:pPr>
      <w:spacing w:after="200" w:line="240" w:lineRule="auto"/>
    </w:pPr>
    <w:rPr>
      <w:b/>
      <w:bCs/>
      <w:color w:val="5B9BD5"/>
      <w:sz w:val="18"/>
      <w:szCs w:val="18"/>
    </w:rPr>
  </w:style>
  <w:style w:type="character" w:styleId="EndnoteReference">
    <w:name w:val="endnote reference"/>
    <w:basedOn w:val="DefaultParagraphFont"/>
    <w:uiPriority w:val="99"/>
    <w:semiHidden/>
    <w:unhideWhenUsed/>
    <w:rsid w:val="004913EB"/>
    <w:rPr>
      <w:vertAlign w:val="superscript"/>
    </w:rPr>
  </w:style>
  <w:style w:type="paragraph" w:styleId="EndnoteText">
    <w:name w:val="endnote text"/>
    <w:basedOn w:val="Normal"/>
    <w:link w:val="EndnoteTextChar"/>
    <w:uiPriority w:val="99"/>
    <w:semiHidden/>
    <w:unhideWhenUsed/>
    <w:rsid w:val="004913EB"/>
    <w:pPr>
      <w:spacing w:after="0" w:line="240" w:lineRule="auto"/>
    </w:pPr>
    <w:rPr>
      <w:sz w:val="20"/>
      <w:szCs w:val="20"/>
    </w:rPr>
  </w:style>
  <w:style w:type="paragraph" w:styleId="Footer">
    <w:name w:val="footer"/>
    <w:basedOn w:val="Normal"/>
    <w:link w:val="FooterChar"/>
    <w:uiPriority w:val="99"/>
    <w:unhideWhenUsed/>
    <w:qFormat/>
    <w:rsid w:val="004913EB"/>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sid w:val="004913EB"/>
    <w:rPr>
      <w:vertAlign w:val="superscript"/>
    </w:rPr>
  </w:style>
  <w:style w:type="paragraph" w:styleId="FootnoteText">
    <w:name w:val="footnote text"/>
    <w:basedOn w:val="Normal"/>
    <w:link w:val="FootnoteTextChar"/>
    <w:uiPriority w:val="99"/>
    <w:semiHidden/>
    <w:unhideWhenUsed/>
    <w:qFormat/>
    <w:rsid w:val="004913EB"/>
    <w:pPr>
      <w:spacing w:after="0" w:line="240" w:lineRule="auto"/>
    </w:pPr>
    <w:rPr>
      <w:sz w:val="20"/>
      <w:szCs w:val="20"/>
    </w:rPr>
  </w:style>
  <w:style w:type="paragraph" w:styleId="Header">
    <w:name w:val="header"/>
    <w:basedOn w:val="Normal"/>
    <w:link w:val="HeaderChar"/>
    <w:uiPriority w:val="99"/>
    <w:unhideWhenUsed/>
    <w:qFormat/>
    <w:rsid w:val="004913EB"/>
    <w:pPr>
      <w:tabs>
        <w:tab w:val="center" w:pos="4680"/>
        <w:tab w:val="right" w:pos="9360"/>
      </w:tabs>
      <w:spacing w:after="0" w:line="240" w:lineRule="auto"/>
    </w:pPr>
  </w:style>
  <w:style w:type="character" w:styleId="Hyperlink">
    <w:name w:val="Hyperlink"/>
    <w:basedOn w:val="DefaultParagraphFont"/>
    <w:uiPriority w:val="99"/>
    <w:unhideWhenUsed/>
    <w:qFormat/>
    <w:rsid w:val="004913EB"/>
    <w:rPr>
      <w:color w:val="0563C1"/>
      <w:u w:val="single"/>
    </w:rPr>
  </w:style>
  <w:style w:type="table" w:styleId="TableGrid">
    <w:name w:val="Table Grid"/>
    <w:basedOn w:val="TableNormal"/>
    <w:uiPriority w:val="59"/>
    <w:qFormat/>
    <w:rsid w:val="004913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qFormat/>
    <w:rsid w:val="004913EB"/>
    <w:rPr>
      <w:color w:val="808080"/>
    </w:rPr>
  </w:style>
  <w:style w:type="character" w:customStyle="1" w:styleId="JUDUL">
    <w:name w:val="JUDUL"/>
    <w:basedOn w:val="DefaultParagraphFont"/>
    <w:uiPriority w:val="1"/>
    <w:qFormat/>
    <w:rsid w:val="004913EB"/>
  </w:style>
  <w:style w:type="character" w:customStyle="1" w:styleId="Heading1Char">
    <w:name w:val="Heading 1 Char"/>
    <w:basedOn w:val="DefaultParagraphFont"/>
    <w:link w:val="Heading1"/>
    <w:uiPriority w:val="9"/>
    <w:qFormat/>
    <w:rsid w:val="004913EB"/>
    <w:rPr>
      <w:rFonts w:eastAsia="SimSun" w:cs="Times New Roman"/>
      <w:b/>
      <w:szCs w:val="32"/>
    </w:rPr>
  </w:style>
  <w:style w:type="paragraph" w:styleId="NoSpacing">
    <w:name w:val="No Spacing"/>
    <w:link w:val="NoSpacingChar"/>
    <w:uiPriority w:val="1"/>
    <w:qFormat/>
    <w:rsid w:val="004913EB"/>
    <w:rPr>
      <w:sz w:val="22"/>
      <w:szCs w:val="22"/>
      <w:lang w:eastAsia="en-US"/>
    </w:rPr>
  </w:style>
  <w:style w:type="character" w:customStyle="1" w:styleId="NoSpacingChar">
    <w:name w:val="No Spacing Char"/>
    <w:basedOn w:val="DefaultParagraphFont"/>
    <w:link w:val="NoSpacing"/>
    <w:uiPriority w:val="1"/>
    <w:qFormat/>
    <w:rsid w:val="004913EB"/>
    <w:rPr>
      <w:rFonts w:ascii="Calibri" w:eastAsia="SimSun" w:hAnsi="Calibri"/>
      <w:sz w:val="22"/>
    </w:rPr>
  </w:style>
  <w:style w:type="paragraph" w:customStyle="1" w:styleId="Abstract">
    <w:name w:val="Abstract"/>
    <w:basedOn w:val="Normal"/>
    <w:link w:val="AbstractChar"/>
    <w:qFormat/>
    <w:rsid w:val="004913EB"/>
    <w:pPr>
      <w:spacing w:after="0" w:line="240" w:lineRule="auto"/>
      <w:ind w:firstLine="709"/>
      <w:jc w:val="both"/>
    </w:pPr>
    <w:rPr>
      <w:i/>
      <w:sz w:val="20"/>
    </w:rPr>
  </w:style>
  <w:style w:type="paragraph" w:customStyle="1" w:styleId="textnormal">
    <w:name w:val="text normal"/>
    <w:basedOn w:val="Normal"/>
    <w:link w:val="textnormalChar"/>
    <w:qFormat/>
    <w:rsid w:val="004913EB"/>
    <w:pPr>
      <w:spacing w:after="0" w:line="240" w:lineRule="auto"/>
      <w:jc w:val="both"/>
    </w:pPr>
  </w:style>
  <w:style w:type="character" w:customStyle="1" w:styleId="AbstractChar">
    <w:name w:val="Abstract Char"/>
    <w:basedOn w:val="DefaultParagraphFont"/>
    <w:link w:val="Abstract"/>
    <w:qFormat/>
    <w:rsid w:val="004913EB"/>
    <w:rPr>
      <w:i/>
      <w:sz w:val="20"/>
    </w:rPr>
  </w:style>
  <w:style w:type="paragraph" w:styleId="ListParagraph">
    <w:name w:val="List Paragraph"/>
    <w:basedOn w:val="Normal"/>
    <w:link w:val="ListParagraphChar"/>
    <w:uiPriority w:val="34"/>
    <w:qFormat/>
    <w:rsid w:val="004913EB"/>
    <w:pPr>
      <w:ind w:left="720"/>
      <w:contextualSpacing/>
    </w:pPr>
  </w:style>
  <w:style w:type="character" w:customStyle="1" w:styleId="textnormalChar">
    <w:name w:val="text normal Char"/>
    <w:basedOn w:val="DefaultParagraphFont"/>
    <w:link w:val="textnormal"/>
    <w:qFormat/>
    <w:rsid w:val="004913EB"/>
  </w:style>
  <w:style w:type="character" w:customStyle="1" w:styleId="HeaderChar">
    <w:name w:val="Header Char"/>
    <w:basedOn w:val="DefaultParagraphFont"/>
    <w:link w:val="Header"/>
    <w:uiPriority w:val="99"/>
    <w:qFormat/>
    <w:rsid w:val="004913EB"/>
  </w:style>
  <w:style w:type="character" w:customStyle="1" w:styleId="FooterChar">
    <w:name w:val="Footer Char"/>
    <w:basedOn w:val="DefaultParagraphFont"/>
    <w:link w:val="Footer"/>
    <w:uiPriority w:val="99"/>
    <w:qFormat/>
    <w:rsid w:val="004913EB"/>
  </w:style>
  <w:style w:type="character" w:customStyle="1" w:styleId="BalloonTextChar">
    <w:name w:val="Balloon Text Char"/>
    <w:basedOn w:val="DefaultParagraphFont"/>
    <w:link w:val="BalloonText"/>
    <w:uiPriority w:val="99"/>
    <w:semiHidden/>
    <w:qFormat/>
    <w:rsid w:val="004913EB"/>
    <w:rPr>
      <w:rFonts w:ascii="Tahoma" w:hAnsi="Tahoma" w:cs="Tahoma"/>
      <w:sz w:val="16"/>
      <w:szCs w:val="16"/>
    </w:rPr>
  </w:style>
  <w:style w:type="character" w:customStyle="1" w:styleId="Style1">
    <w:name w:val="Style1"/>
    <w:basedOn w:val="DefaultParagraphFont"/>
    <w:uiPriority w:val="1"/>
    <w:qFormat/>
    <w:rsid w:val="004913EB"/>
    <w:rPr>
      <w:rFonts w:ascii="Times New Roman" w:hAnsi="Times New Roman"/>
      <w:i/>
      <w:sz w:val="22"/>
    </w:rPr>
  </w:style>
  <w:style w:type="character" w:customStyle="1" w:styleId="Style2">
    <w:name w:val="Style2"/>
    <w:basedOn w:val="DefaultParagraphFont"/>
    <w:uiPriority w:val="1"/>
    <w:qFormat/>
    <w:rsid w:val="004913EB"/>
    <w:rPr>
      <w:sz w:val="20"/>
    </w:rPr>
  </w:style>
  <w:style w:type="character" w:customStyle="1" w:styleId="Heading2Char">
    <w:name w:val="Heading 2 Char"/>
    <w:basedOn w:val="DefaultParagraphFont"/>
    <w:link w:val="Heading2"/>
    <w:uiPriority w:val="9"/>
    <w:qFormat/>
    <w:rsid w:val="004913EB"/>
    <w:rPr>
      <w:rFonts w:ascii="Calibri Light" w:eastAsia="SimSun" w:hAnsi="Calibri Light" w:cs="Times New Roman"/>
      <w:color w:val="2E75B5"/>
      <w:sz w:val="26"/>
      <w:szCs w:val="26"/>
    </w:rPr>
  </w:style>
  <w:style w:type="character" w:customStyle="1" w:styleId="Heading3Char">
    <w:name w:val="Heading 3 Char"/>
    <w:basedOn w:val="DefaultParagraphFont"/>
    <w:link w:val="Heading3"/>
    <w:uiPriority w:val="9"/>
    <w:qFormat/>
    <w:rsid w:val="004913EB"/>
    <w:rPr>
      <w:rFonts w:ascii="Calibri Light" w:eastAsia="SimSun" w:hAnsi="Calibri Light" w:cs="Times New Roman"/>
      <w:color w:val="1F4E79"/>
      <w:szCs w:val="24"/>
    </w:rPr>
  </w:style>
  <w:style w:type="character" w:customStyle="1" w:styleId="Heading4Char">
    <w:name w:val="Heading 4 Char"/>
    <w:basedOn w:val="DefaultParagraphFont"/>
    <w:link w:val="Heading4"/>
    <w:uiPriority w:val="9"/>
    <w:semiHidden/>
    <w:qFormat/>
    <w:rsid w:val="004913EB"/>
    <w:rPr>
      <w:rFonts w:ascii="Calibri Light" w:eastAsia="SimSun" w:hAnsi="Calibri Light" w:cs="Times New Roman"/>
      <w:i/>
      <w:iCs/>
      <w:color w:val="2E75B5"/>
    </w:rPr>
  </w:style>
  <w:style w:type="character" w:customStyle="1" w:styleId="Heading5Char">
    <w:name w:val="Heading 5 Char"/>
    <w:basedOn w:val="DefaultParagraphFont"/>
    <w:link w:val="Heading5"/>
    <w:uiPriority w:val="9"/>
    <w:semiHidden/>
    <w:qFormat/>
    <w:rsid w:val="004913EB"/>
    <w:rPr>
      <w:rFonts w:ascii="Calibri Light" w:eastAsia="SimSun" w:hAnsi="Calibri Light" w:cs="Times New Roman"/>
      <w:color w:val="2E75B5"/>
    </w:rPr>
  </w:style>
  <w:style w:type="character" w:customStyle="1" w:styleId="Heading6Char">
    <w:name w:val="Heading 6 Char"/>
    <w:basedOn w:val="DefaultParagraphFont"/>
    <w:link w:val="Heading6"/>
    <w:uiPriority w:val="9"/>
    <w:semiHidden/>
    <w:qFormat/>
    <w:rsid w:val="004913EB"/>
    <w:rPr>
      <w:rFonts w:ascii="Calibri Light" w:eastAsia="SimSun" w:hAnsi="Calibri Light" w:cs="Times New Roman"/>
      <w:color w:val="1F4E79"/>
    </w:rPr>
  </w:style>
  <w:style w:type="character" w:customStyle="1" w:styleId="Heading7Char">
    <w:name w:val="Heading 7 Char"/>
    <w:basedOn w:val="DefaultParagraphFont"/>
    <w:link w:val="Heading7"/>
    <w:uiPriority w:val="9"/>
    <w:semiHidden/>
    <w:qFormat/>
    <w:rsid w:val="004913EB"/>
    <w:rPr>
      <w:rFonts w:ascii="Calibri Light" w:eastAsia="SimSun" w:hAnsi="Calibri Light" w:cs="Times New Roman"/>
      <w:i/>
      <w:iCs/>
      <w:color w:val="1F4E79"/>
    </w:rPr>
  </w:style>
  <w:style w:type="character" w:customStyle="1" w:styleId="Heading8Char">
    <w:name w:val="Heading 8 Char"/>
    <w:basedOn w:val="DefaultParagraphFont"/>
    <w:link w:val="Heading8"/>
    <w:uiPriority w:val="9"/>
    <w:semiHidden/>
    <w:qFormat/>
    <w:rsid w:val="004913EB"/>
    <w:rPr>
      <w:rFonts w:ascii="Calibri Light" w:eastAsia="SimSun" w:hAnsi="Calibri Light" w:cs="Times New Roman"/>
      <w:color w:val="252525"/>
      <w:sz w:val="21"/>
      <w:szCs w:val="21"/>
    </w:rPr>
  </w:style>
  <w:style w:type="character" w:customStyle="1" w:styleId="Heading9Char">
    <w:name w:val="Heading 9 Char"/>
    <w:basedOn w:val="DefaultParagraphFont"/>
    <w:link w:val="Heading9"/>
    <w:uiPriority w:val="9"/>
    <w:semiHidden/>
    <w:rsid w:val="004913EB"/>
    <w:rPr>
      <w:rFonts w:ascii="Calibri Light" w:eastAsia="SimSun" w:hAnsi="Calibri Light" w:cs="Times New Roman"/>
      <w:i/>
      <w:iCs/>
      <w:color w:val="252525"/>
      <w:sz w:val="21"/>
      <w:szCs w:val="21"/>
    </w:rPr>
  </w:style>
  <w:style w:type="paragraph" w:customStyle="1" w:styleId="Acknowledgement">
    <w:name w:val="Acknowledgement"/>
    <w:basedOn w:val="Heading1"/>
    <w:qFormat/>
    <w:rsid w:val="004913EB"/>
    <w:pPr>
      <w:spacing w:before="240" w:after="240" w:line="276" w:lineRule="auto"/>
      <w:jc w:val="left"/>
    </w:pPr>
    <w:rPr>
      <w:bCs/>
      <w:sz w:val="21"/>
      <w:lang w:val="id-ID"/>
    </w:rPr>
  </w:style>
  <w:style w:type="paragraph" w:customStyle="1" w:styleId="Reference">
    <w:name w:val="Reference"/>
    <w:qFormat/>
    <w:rsid w:val="004913EB"/>
    <w:pPr>
      <w:tabs>
        <w:tab w:val="left" w:pos="709"/>
      </w:tabs>
      <w:ind w:left="567" w:hanging="567"/>
      <w:jc w:val="both"/>
    </w:pPr>
    <w:rPr>
      <w:rFonts w:ascii="Times" w:eastAsia="Times New Roman" w:hAnsi="Times"/>
      <w:color w:val="000000"/>
      <w:sz w:val="22"/>
      <w:szCs w:val="22"/>
      <w:lang w:val="en-GB" w:eastAsia="en-US"/>
    </w:rPr>
  </w:style>
  <w:style w:type="character" w:customStyle="1" w:styleId="FootnoteTextChar">
    <w:name w:val="Footnote Text Char"/>
    <w:basedOn w:val="DefaultParagraphFont"/>
    <w:link w:val="FootnoteText"/>
    <w:uiPriority w:val="99"/>
    <w:semiHidden/>
    <w:qFormat/>
    <w:rsid w:val="004913EB"/>
    <w:rPr>
      <w:sz w:val="20"/>
      <w:szCs w:val="20"/>
    </w:rPr>
  </w:style>
  <w:style w:type="character" w:customStyle="1" w:styleId="EndnoteTextChar">
    <w:name w:val="Endnote Text Char"/>
    <w:basedOn w:val="DefaultParagraphFont"/>
    <w:link w:val="EndnoteText"/>
    <w:uiPriority w:val="99"/>
    <w:semiHidden/>
    <w:rsid w:val="004913EB"/>
    <w:rPr>
      <w:sz w:val="20"/>
      <w:szCs w:val="20"/>
    </w:rPr>
  </w:style>
  <w:style w:type="paragraph" w:customStyle="1" w:styleId="IJASEITParagraph">
    <w:name w:val="IJASEIT Paragraph"/>
    <w:basedOn w:val="Normal"/>
    <w:rsid w:val="004913EB"/>
    <w:pPr>
      <w:adjustRightInd w:val="0"/>
      <w:snapToGrid w:val="0"/>
      <w:ind w:firstLine="216"/>
      <w:jc w:val="both"/>
    </w:pPr>
    <w:rPr>
      <w:sz w:val="20"/>
    </w:rPr>
  </w:style>
  <w:style w:type="paragraph" w:customStyle="1" w:styleId="IJASEITHeading2">
    <w:name w:val="IJASEIT Heading 2"/>
    <w:basedOn w:val="Normal"/>
    <w:next w:val="IJASEITParagraph"/>
    <w:rsid w:val="004913EB"/>
    <w:pPr>
      <w:numPr>
        <w:numId w:val="1"/>
      </w:numPr>
      <w:adjustRightInd w:val="0"/>
      <w:snapToGrid w:val="0"/>
      <w:spacing w:before="150" w:after="60"/>
      <w:ind w:left="289" w:hanging="289"/>
    </w:pPr>
    <w:rPr>
      <w:i/>
      <w:sz w:val="20"/>
    </w:rPr>
  </w:style>
  <w:style w:type="paragraph" w:customStyle="1" w:styleId="IJASEITHeading3">
    <w:name w:val="IJASEIT Heading 3"/>
    <w:basedOn w:val="Normal"/>
    <w:next w:val="IJASEITParagraph"/>
    <w:qFormat/>
    <w:rsid w:val="004913EB"/>
    <w:pPr>
      <w:numPr>
        <w:numId w:val="2"/>
      </w:numPr>
      <w:adjustRightInd w:val="0"/>
      <w:snapToGrid w:val="0"/>
      <w:spacing w:before="120" w:after="60"/>
      <w:ind w:firstLine="216"/>
      <w:jc w:val="both"/>
    </w:pPr>
    <w:rPr>
      <w:i/>
      <w:sz w:val="20"/>
    </w:rPr>
  </w:style>
  <w:style w:type="paragraph" w:customStyle="1" w:styleId="IJASEITFigureCaptionSingle-Line">
    <w:name w:val="IJASEIT Figure Caption Single-Line"/>
    <w:basedOn w:val="IJASEITTitle"/>
    <w:next w:val="IJASEITParagraph"/>
    <w:qFormat/>
    <w:rsid w:val="004913EB"/>
    <w:pPr>
      <w:spacing w:before="0"/>
    </w:pPr>
    <w:rPr>
      <w:sz w:val="16"/>
    </w:rPr>
  </w:style>
  <w:style w:type="paragraph" w:customStyle="1" w:styleId="IJASEITTitle">
    <w:name w:val="IJASEIT Title"/>
    <w:basedOn w:val="Normal"/>
    <w:next w:val="IJASEITAuthorName"/>
    <w:qFormat/>
    <w:rsid w:val="004913EB"/>
    <w:pPr>
      <w:adjustRightInd w:val="0"/>
      <w:snapToGrid w:val="0"/>
      <w:spacing w:before="2560"/>
      <w:jc w:val="center"/>
    </w:pPr>
    <w:rPr>
      <w:sz w:val="36"/>
    </w:rPr>
  </w:style>
  <w:style w:type="paragraph" w:customStyle="1" w:styleId="IJASEITAuthorName">
    <w:name w:val="IJASEIT Author Name"/>
    <w:basedOn w:val="Normal"/>
    <w:next w:val="Normal"/>
    <w:qFormat/>
    <w:rsid w:val="004913EB"/>
    <w:pPr>
      <w:adjustRightInd w:val="0"/>
      <w:snapToGrid w:val="0"/>
      <w:spacing w:before="120" w:after="120"/>
      <w:jc w:val="center"/>
    </w:pPr>
    <w:rPr>
      <w:rFonts w:eastAsia="Times New Roman"/>
      <w:lang w:val="en-GB" w:eastAsia="en-GB"/>
    </w:rPr>
  </w:style>
  <w:style w:type="paragraph" w:customStyle="1" w:styleId="IJASEITHeading1">
    <w:name w:val="IJASEIT Heading 1"/>
    <w:basedOn w:val="Normal"/>
    <w:next w:val="IJASEITParagraph"/>
    <w:rsid w:val="004913EB"/>
    <w:pPr>
      <w:numPr>
        <w:numId w:val="3"/>
      </w:numPr>
      <w:adjustRightInd w:val="0"/>
      <w:snapToGrid w:val="0"/>
      <w:spacing w:before="240" w:after="80"/>
      <w:ind w:left="289" w:hanging="289"/>
      <w:jc w:val="center"/>
    </w:pPr>
    <w:rPr>
      <w:smallCaps/>
      <w:sz w:val="20"/>
    </w:rPr>
  </w:style>
  <w:style w:type="paragraph" w:customStyle="1" w:styleId="IJASEITReferenceItem">
    <w:name w:val="IJASEIT Reference Item"/>
    <w:basedOn w:val="Normal"/>
    <w:rsid w:val="004913EB"/>
    <w:pPr>
      <w:numPr>
        <w:numId w:val="4"/>
      </w:numPr>
      <w:adjustRightInd w:val="0"/>
      <w:snapToGrid w:val="0"/>
      <w:jc w:val="both"/>
    </w:pPr>
    <w:rPr>
      <w:sz w:val="16"/>
    </w:rPr>
  </w:style>
  <w:style w:type="character" w:customStyle="1" w:styleId="ListParagraphChar">
    <w:name w:val="List Paragraph Char"/>
    <w:link w:val="ListParagraph"/>
    <w:uiPriority w:val="1"/>
    <w:qFormat/>
    <w:rsid w:val="004913EB"/>
    <w:rPr>
      <w:rFonts w:ascii="Times New Roman" w:eastAsia="Calibri" w:hAnsi="Times New Roman"/>
      <w:sz w:val="24"/>
      <w:szCs w:val="22"/>
    </w:rPr>
  </w:style>
  <w:style w:type="character" w:customStyle="1" w:styleId="BodyTextChar">
    <w:name w:val="Body Text Char"/>
    <w:basedOn w:val="DefaultParagraphFont"/>
    <w:link w:val="BodyText"/>
    <w:uiPriority w:val="1"/>
    <w:rsid w:val="004913EB"/>
    <w:rPr>
      <w:rFonts w:ascii="Times New Roman" w:eastAsia="Times New Roman" w:hAnsi="Times New Roman" w:cs="Times New Roman"/>
      <w:sz w:val="24"/>
      <w:szCs w:val="24"/>
    </w:rPr>
  </w:style>
  <w:style w:type="paragraph" w:customStyle="1" w:styleId="Default">
    <w:name w:val="Default"/>
    <w:rsid w:val="004913EB"/>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4.jpeg"/><Relationship Id="rId4" Type="http://schemas.openxmlformats.org/officeDocument/2006/relationships/styles" Target="styles.xml"/><Relationship Id="rId9" Type="http://schemas.openxmlformats.org/officeDocument/2006/relationships/hyperlink" Target="mailto:silviyuliasari@fmipa.unp.ac.id" TargetMode="External"/><Relationship Id="rId14" Type="http://schemas.openxmlformats.org/officeDocument/2006/relationships/footer" Target="footer2.xml"/><Relationship Id="rId22"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ows\Videos\PUTRI%20DIANA%20(17033147)_JUR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154A4936-2BC8-4D00-AC4E-A152C4E265F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PUTRI DIANA (17033147)_JURNAL</Template>
  <TotalTime>43</TotalTime>
  <Pages>8</Pages>
  <Words>3784</Words>
  <Characters>21573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User</cp:lastModifiedBy>
  <cp:revision>6</cp:revision>
  <cp:lastPrinted>2021-04-15T03:04:00Z</cp:lastPrinted>
  <dcterms:created xsi:type="dcterms:W3CDTF">2021-04-16T02:52:00Z</dcterms:created>
  <dcterms:modified xsi:type="dcterms:W3CDTF">2021-04-21T15:48:00Z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1033-11.2.0.10101</vt:lpwstr>
  </property>
</Properties>
</file>