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placeholder>
            <w:docPart w:val="EADABB416E2B4572A441460E839AD21C"/>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4301A5" w:rsidP="00B76A48">
                <w:pPr>
                  <w:jc w:val="center"/>
                  <w:rPr>
                    <w:rFonts w:eastAsiaTheme="majorEastAsia" w:cstheme="majorBidi"/>
                    <w:b/>
                    <w:szCs w:val="32"/>
                  </w:rPr>
                </w:pPr>
                <w:r w:rsidRPr="00B76A48">
                  <w:rPr>
                    <w:b/>
                    <w:bCs/>
                    <w:color w:val="000000"/>
                    <w:sz w:val="28"/>
                    <w:szCs w:val="28"/>
                    <w:lang w:val="en-ID"/>
                  </w:rPr>
                  <w:t>ANALISIS KOMPONEN</w:t>
                </w:r>
                <w:r w:rsidRPr="00B76A48">
                  <w:rPr>
                    <w:b/>
                    <w:bCs/>
                    <w:i/>
                    <w:iCs/>
                    <w:color w:val="000000"/>
                    <w:sz w:val="28"/>
                    <w:szCs w:val="28"/>
                    <w:lang w:val="en-ID"/>
                  </w:rPr>
                  <w:t xml:space="preserve"> HIGHER ORDER THINKING SKILLS</w:t>
                </w:r>
                <w:r w:rsidR="00B76A48">
                  <w:rPr>
                    <w:b/>
                    <w:bCs/>
                    <w:color w:val="000000"/>
                    <w:sz w:val="28"/>
                    <w:szCs w:val="28"/>
                    <w:lang w:val="en-ID"/>
                  </w:rPr>
                  <w:t xml:space="preserve"> </w:t>
                </w:r>
                <w:r w:rsidRPr="00B76A48">
                  <w:rPr>
                    <w:b/>
                    <w:bCs/>
                    <w:color w:val="000000"/>
                    <w:sz w:val="28"/>
                    <w:szCs w:val="28"/>
                    <w:lang w:val="id-ID"/>
                  </w:rPr>
                  <w:t>PADA</w:t>
                </w:r>
                <w:r w:rsidR="00B76A48">
                  <w:rPr>
                    <w:b/>
                    <w:bCs/>
                    <w:color w:val="000000"/>
                    <w:sz w:val="28"/>
                    <w:szCs w:val="28"/>
                    <w:lang w:val="id-ID"/>
                  </w:rPr>
                  <w:t xml:space="preserve"> SAJIAN ISI</w:t>
                </w:r>
                <w:r w:rsidRPr="00B76A48">
                  <w:rPr>
                    <w:b/>
                    <w:bCs/>
                    <w:color w:val="000000"/>
                    <w:sz w:val="28"/>
                    <w:szCs w:val="28"/>
                    <w:lang w:val="id-ID"/>
                  </w:rPr>
                  <w:t xml:space="preserve"> </w:t>
                </w:r>
                <w:r w:rsidRPr="00B76A48">
                  <w:rPr>
                    <w:b/>
                    <w:bCs/>
                    <w:color w:val="000000"/>
                    <w:sz w:val="28"/>
                    <w:szCs w:val="28"/>
                    <w:lang w:val="en-ID"/>
                  </w:rPr>
                  <w:t xml:space="preserve">LKS FISIKA KELAS X </w:t>
                </w:r>
                <w:r w:rsidRPr="00B76A48">
                  <w:rPr>
                    <w:rFonts w:cs="Times New Roman"/>
                    <w:b/>
                    <w:bCs/>
                    <w:color w:val="000000"/>
                    <w:sz w:val="28"/>
                    <w:szCs w:val="28"/>
                    <w:lang w:val="id-ID"/>
                  </w:rPr>
                  <w:t>SEMESTER II DI SMAN SE-SUMATERA BARAT</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9BF84F9E1AA747DBBA772AD6302AC0D2"/>
          </w:placeholder>
        </w:sdtPr>
        <w:sdtEndPr>
          <w:rPr>
            <w:rStyle w:val="Heading1Char"/>
          </w:rPr>
        </w:sdtEndPr>
        <w:sdtContent>
          <w:tr w:rsidR="00DC7C41" w:rsidTr="004B3441">
            <w:tc>
              <w:tcPr>
                <w:tcW w:w="9062" w:type="dxa"/>
                <w:gridSpan w:val="2"/>
                <w:tcMar>
                  <w:left w:w="0" w:type="dxa"/>
                  <w:right w:w="0" w:type="dxa"/>
                </w:tcMar>
              </w:tcPr>
              <w:p w:rsidR="00DC7C41" w:rsidRPr="009A0CDE" w:rsidRDefault="004301A5" w:rsidP="00D9411F">
                <w:pPr>
                  <w:jc w:val="center"/>
                  <w:rPr>
                    <w:rStyle w:val="Heading1Char"/>
                  </w:rPr>
                </w:pPr>
                <w:r w:rsidRPr="00CC28BB">
                  <w:rPr>
                    <w:rStyle w:val="PlaceholderText"/>
                    <w:b/>
                    <w:bCs/>
                    <w:color w:val="auto"/>
                    <w:szCs w:val="24"/>
                    <w:lang w:val="id-ID"/>
                  </w:rPr>
                  <w:t>Abdul Azis</w:t>
                </w:r>
                <w:r w:rsidRPr="00CC28BB">
                  <w:rPr>
                    <w:rFonts w:eastAsiaTheme="majorEastAsia" w:cstheme="majorBidi"/>
                    <w:b/>
                    <w:bCs/>
                    <w:szCs w:val="24"/>
                    <w:vertAlign w:val="superscript"/>
                  </w:rPr>
                  <w:t>1</w:t>
                </w:r>
                <w:r w:rsidRPr="00CC28BB">
                  <w:rPr>
                    <w:rFonts w:eastAsiaTheme="majorEastAsia" w:cstheme="majorBidi"/>
                    <w:b/>
                    <w:szCs w:val="24"/>
                    <w:vertAlign w:val="superscript"/>
                  </w:rPr>
                  <w:t>)</w:t>
                </w:r>
                <w:r w:rsidRPr="00CC28BB">
                  <w:rPr>
                    <w:rFonts w:eastAsiaTheme="majorEastAsia" w:cstheme="majorBidi"/>
                    <w:b/>
                    <w:szCs w:val="24"/>
                  </w:rPr>
                  <w:t xml:space="preserve">, </w:t>
                </w:r>
                <w:r w:rsidRPr="00CC28BB">
                  <w:rPr>
                    <w:b/>
                    <w:szCs w:val="24"/>
                    <w:lang w:val="id-ID"/>
                  </w:rPr>
                  <w:t>Yenni Darvina</w:t>
                </w:r>
                <w:r w:rsidRPr="00CC28BB">
                  <w:rPr>
                    <w:b/>
                    <w:szCs w:val="24"/>
                    <w:vertAlign w:val="superscript"/>
                    <w:lang w:val="id-ID"/>
                  </w:rPr>
                  <w:t>2)</w:t>
                </w:r>
                <w:r w:rsidRPr="00CC28BB">
                  <w:rPr>
                    <w:b/>
                    <w:szCs w:val="24"/>
                    <w:lang w:val="id-ID"/>
                  </w:rPr>
                  <w:t xml:space="preserve"> </w:t>
                </w:r>
                <w:r w:rsidRPr="00CC28BB">
                  <w:rPr>
                    <w:rFonts w:cs="Times New Roman"/>
                    <w:b/>
                    <w:bCs/>
                    <w:color w:val="000000"/>
                    <w:szCs w:val="24"/>
                    <w:lang w:val="id-ID"/>
                  </w:rPr>
                  <w:t>Drs. Gusnedi, M.Si</w:t>
                </w:r>
                <w:r w:rsidRPr="00CC28BB">
                  <w:rPr>
                    <w:b/>
                    <w:szCs w:val="24"/>
                    <w:vertAlign w:val="superscript"/>
                    <w:lang w:val="id-ID"/>
                  </w:rPr>
                  <w:t>2)</w:t>
                </w:r>
                <w:r w:rsidRPr="00CC28BB">
                  <w:rPr>
                    <w:b/>
                    <w:szCs w:val="24"/>
                    <w:lang w:val="id-ID"/>
                  </w:rPr>
                  <w:t xml:space="preserve"> Silvi Yulia Sari</w:t>
                </w:r>
                <w:r w:rsidRPr="00CC28BB">
                  <w:rPr>
                    <w:b/>
                    <w:szCs w:val="24"/>
                    <w:vertAlign w:val="superscript"/>
                    <w:lang w:val="id-ID"/>
                  </w:rPr>
                  <w:t>2)</w:t>
                </w:r>
                <w:r w:rsidRPr="00CC28BB">
                  <w:rPr>
                    <w:b/>
                    <w:szCs w:val="24"/>
                    <w:lang w:val="id-ID"/>
                  </w:rPr>
                  <w:t>,</w:t>
                </w:r>
              </w:p>
            </w:tc>
          </w:tr>
        </w:sdtContent>
      </w:sdt>
      <w:tr w:rsidR="00DC7C41" w:rsidTr="004B3441">
        <w:tc>
          <w:tcPr>
            <w:tcW w:w="9062" w:type="dxa"/>
            <w:gridSpan w:val="2"/>
            <w:tcMar>
              <w:left w:w="0" w:type="dxa"/>
              <w:right w:w="0" w:type="dxa"/>
            </w:tcMar>
          </w:tcPr>
          <w:p w:rsidR="00DC7C41" w:rsidRPr="009A0CDE" w:rsidRDefault="003D3336" w:rsidP="00D9411F">
            <w:pPr>
              <w:jc w:val="center"/>
              <w:rPr>
                <w:rStyle w:val="Heading1Char"/>
              </w:rPr>
            </w:pPr>
            <w:r w:rsidRPr="003D3336">
              <w:rPr>
                <w:vertAlign w:val="superscript"/>
              </w:rPr>
              <w:t>1)</w:t>
            </w:r>
            <w:sdt>
              <w:sdtPr>
                <w:alias w:val="Keterangan Penulis"/>
                <w:tag w:val="Keterangan Penulis"/>
                <w:id w:val="860546011"/>
                <w:lock w:val="sdtLocked"/>
                <w:placeholder>
                  <w:docPart w:val="133FE98BB9CA4AD3AE0931B755ABE186"/>
                </w:placeholder>
                <w:comboBox>
                  <w:listItem w:value="Choose an item."/>
                  <w:listItem w:displayText="Universitas Negeri Padang" w:value="Universitas Negeri Padang"/>
                </w:comboBox>
              </w:sdtPr>
              <w:sdtEndPr>
                <w:rPr>
                  <w:rStyle w:val="Heading1Char"/>
                  <w:rFonts w:eastAsiaTheme="majorEastAsia" w:cstheme="majorBidi"/>
                  <w:b/>
                  <w:szCs w:val="32"/>
                </w:rPr>
              </w:sdtEndPr>
              <w:sdtContent>
                <w:r w:rsidR="00D9411F">
                  <w:t>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D9411F">
            <w:pPr>
              <w:jc w:val="center"/>
            </w:pPr>
            <w:r w:rsidRPr="00372984">
              <w:rPr>
                <w:vertAlign w:val="superscript"/>
              </w:rPr>
              <w:t>2)</w:t>
            </w:r>
            <w:sdt>
              <w:sdtPr>
                <w:rPr>
                  <w:rStyle w:val="textnormalChar"/>
                </w:rPr>
                <w:alias w:val="Keterangan Penulis 2"/>
                <w:tag w:val="Keterangan Penulis 2"/>
                <w:id w:val="-167093374"/>
                <w:lock w:val="sdtLocked"/>
                <w:placeholder>
                  <w:docPart w:val="2101A5C7AFB1479CAD07135780E057A9"/>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D9411F">
                  <w:rPr>
                    <w:rStyle w:val="textnormalChar"/>
                  </w:rPr>
                  <w:t>Staf Pengajar Jurusan Fisika, FMIPA Universitas Negeri Padang</w:t>
                </w:r>
              </w:sdtContent>
            </w:sdt>
          </w:p>
        </w:tc>
      </w:tr>
      <w:tr w:rsidR="001C77BB" w:rsidTr="004B3441">
        <w:tc>
          <w:tcPr>
            <w:tcW w:w="9062" w:type="dxa"/>
            <w:gridSpan w:val="2"/>
            <w:tcMar>
              <w:left w:w="0" w:type="dxa"/>
              <w:right w:w="0" w:type="dxa"/>
            </w:tcMar>
          </w:tcPr>
          <w:p w:rsidR="001C77BB" w:rsidRPr="00372984" w:rsidRDefault="001C77BB" w:rsidP="0099463C">
            <w:pPr>
              <w:rPr>
                <w:vertAlign w:val="superscript"/>
              </w:rPr>
            </w:pPr>
          </w:p>
        </w:tc>
      </w:tr>
      <w:sdt>
        <w:sdtPr>
          <w:rPr>
            <w:rStyle w:val="textnormalChar"/>
          </w:rPr>
          <w:alias w:val="Email Penulis 1,2,3"/>
          <w:tag w:val="Email Penulis 1,2,3"/>
          <w:id w:val="-991407287"/>
          <w:placeholder>
            <w:docPart w:val="00AE0F52E0334BC39174374388D0D8B1"/>
          </w:placeholder>
        </w:sdtPr>
        <w:sdtEndPr>
          <w:rPr>
            <w:rStyle w:val="DefaultParagraphFont"/>
          </w:rPr>
        </w:sdtEndPr>
        <w:sdtContent>
          <w:sdt>
            <w:sdtPr>
              <w:rPr>
                <w:rStyle w:val="textnormalChar"/>
              </w:rPr>
              <w:alias w:val="Email Penulis 1,2,3"/>
              <w:tag w:val="Email Penulis 1,2,3"/>
              <w:id w:val="2091570"/>
            </w:sdtPr>
            <w:sdtEndPr>
              <w:rPr>
                <w:rStyle w:val="DefaultParagraphFont"/>
              </w:rPr>
            </w:sdtEndPr>
            <w:sdtContent>
              <w:tr w:rsidR="005B1205" w:rsidRPr="00804905" w:rsidTr="004B3441">
                <w:tc>
                  <w:tcPr>
                    <w:tcW w:w="9062" w:type="dxa"/>
                    <w:gridSpan w:val="2"/>
                    <w:tcMar>
                      <w:left w:w="0" w:type="dxa"/>
                      <w:right w:w="0" w:type="dxa"/>
                    </w:tcMar>
                  </w:tcPr>
                  <w:p w:rsidR="00D9411F" w:rsidRPr="002A6948" w:rsidRDefault="00D9411F" w:rsidP="004301A5">
                    <w:pPr>
                      <w:jc w:val="center"/>
                      <w:rPr>
                        <w:rStyle w:val="Hyperlink"/>
                        <w:color w:val="auto"/>
                        <w:u w:val="none"/>
                        <w:lang w:val="en-ID"/>
                      </w:rPr>
                    </w:pPr>
                    <w:r w:rsidRPr="002C7B3D">
                      <w:rPr>
                        <w:sz w:val="22"/>
                        <w:vertAlign w:val="superscript"/>
                        <w:lang w:val="id-ID"/>
                      </w:rPr>
                      <w:t>1)</w:t>
                    </w:r>
                    <w:hyperlink r:id="rId9" w:history="1">
                      <w:r w:rsidR="004301A5" w:rsidRPr="005F4A5C">
                        <w:rPr>
                          <w:rStyle w:val="Hyperlink"/>
                          <w:sz w:val="22"/>
                          <w:lang w:val="id-ID"/>
                        </w:rPr>
                        <w:t>abdulazis301297</w:t>
                      </w:r>
                      <w:r w:rsidR="004301A5" w:rsidRPr="005F4A5C">
                        <w:rPr>
                          <w:rStyle w:val="Hyperlink"/>
                          <w:sz w:val="22"/>
                          <w:lang w:val="en-ID"/>
                        </w:rPr>
                        <w:t>@gmail.com</w:t>
                      </w:r>
                    </w:hyperlink>
                    <w:r>
                      <w:rPr>
                        <w:sz w:val="22"/>
                        <w:lang w:val="en-ID"/>
                      </w:rPr>
                      <w:t xml:space="preserve"> </w:t>
                    </w:r>
                  </w:p>
                  <w:p w:rsidR="00D9411F" w:rsidRPr="001135F9" w:rsidRDefault="00D9411F" w:rsidP="00D9411F">
                    <w:pPr>
                      <w:jc w:val="center"/>
                      <w:rPr>
                        <w:color w:val="0563C1" w:themeColor="hyperlink"/>
                        <w:sz w:val="22"/>
                        <w:u w:val="single"/>
                        <w:lang w:val="id-ID"/>
                      </w:rPr>
                    </w:pPr>
                    <w:r w:rsidRPr="001135F9">
                      <w:rPr>
                        <w:rStyle w:val="Hyperlink"/>
                        <w:color w:val="auto"/>
                        <w:sz w:val="22"/>
                        <w:vertAlign w:val="superscript"/>
                        <w:lang w:val="id-ID"/>
                      </w:rPr>
                      <w:t>2)</w:t>
                    </w:r>
                    <w:r w:rsidR="004301A5">
                      <w:t xml:space="preserve"> </w:t>
                    </w:r>
                    <w:hyperlink r:id="rId10" w:history="1">
                      <w:r w:rsidR="004301A5" w:rsidRPr="002C7B3D">
                        <w:rPr>
                          <w:rStyle w:val="Hyperlink"/>
                          <w:sz w:val="22"/>
                          <w:lang w:val="id-ID"/>
                        </w:rPr>
                        <w:t>ydarvina@yahoo.com</w:t>
                      </w:r>
                    </w:hyperlink>
                    <w:r w:rsidR="004301A5">
                      <w:t xml:space="preserve"> </w:t>
                    </w:r>
                  </w:p>
                  <w:p w:rsidR="004301A5" w:rsidRDefault="004301A5" w:rsidP="00D9411F">
                    <w:pPr>
                      <w:jc w:val="center"/>
                      <w:rPr>
                        <w:sz w:val="22"/>
                        <w:vertAlign w:val="superscript"/>
                        <w:lang w:val="id-ID"/>
                      </w:rPr>
                    </w:pPr>
                    <w:r w:rsidRPr="002C7B3D">
                      <w:rPr>
                        <w:sz w:val="22"/>
                        <w:vertAlign w:val="superscript"/>
                        <w:lang w:val="id-ID"/>
                      </w:rPr>
                      <w:t>2</w:t>
                    </w:r>
                    <w:hyperlink r:id="rId11" w:history="1">
                      <w:r w:rsidRPr="005F4A5C">
                        <w:rPr>
                          <w:rStyle w:val="Hyperlink"/>
                          <w:sz w:val="22"/>
                          <w:lang w:val="id-ID"/>
                        </w:rPr>
                        <w:t>fisikaediunp@gmail.com</w:t>
                      </w:r>
                    </w:hyperlink>
                  </w:p>
                  <w:p w:rsidR="005B1205" w:rsidRPr="004301A5" w:rsidRDefault="00D9411F" w:rsidP="004301A5">
                    <w:pPr>
                      <w:jc w:val="center"/>
                      <w:rPr>
                        <w:color w:val="0563C1" w:themeColor="hyperlink"/>
                        <w:sz w:val="22"/>
                        <w:u w:val="single"/>
                        <w:lang w:val="id-ID"/>
                      </w:rPr>
                    </w:pPr>
                    <w:r w:rsidRPr="002C7B3D">
                      <w:rPr>
                        <w:sz w:val="22"/>
                        <w:vertAlign w:val="superscript"/>
                        <w:lang w:val="id-ID"/>
                      </w:rPr>
                      <w:t>2)</w:t>
                    </w:r>
                    <w:r w:rsidR="004301A5" w:rsidRPr="004301A5">
                      <w:rPr>
                        <w:lang w:val="id-ID"/>
                      </w:rPr>
                      <w:t xml:space="preserve"> </w:t>
                    </w:r>
                    <w:hyperlink r:id="rId12" w:history="1">
                      <w:r w:rsidR="004301A5" w:rsidRPr="000733E4">
                        <w:rPr>
                          <w:rStyle w:val="Hyperlink"/>
                          <w:sz w:val="22"/>
                          <w:lang w:val="id-ID"/>
                        </w:rPr>
                        <w:t>silviyuliasari@fmipa.unp.ac.id</w:t>
                      </w:r>
                    </w:hyperlink>
                  </w:p>
                </w:tc>
              </w:tr>
            </w:sdtContent>
          </w:sdt>
        </w:sdtContent>
      </w:sdt>
      <w:tr w:rsidR="005B1205" w:rsidRPr="00804905" w:rsidTr="004B3441">
        <w:tc>
          <w:tcPr>
            <w:tcW w:w="9062" w:type="dxa"/>
            <w:gridSpan w:val="2"/>
            <w:tcMar>
              <w:left w:w="0" w:type="dxa"/>
              <w:right w:w="0" w:type="dxa"/>
            </w:tcMar>
          </w:tcPr>
          <w:p w:rsidR="005B1205" w:rsidRPr="004301A5" w:rsidRDefault="005B1205" w:rsidP="00C82EFC">
            <w:pPr>
              <w:jc w:val="center"/>
              <w:rPr>
                <w:lang w:val="id-ID"/>
              </w:rPr>
            </w:pPr>
          </w:p>
        </w:tc>
      </w:tr>
      <w:tr w:rsidR="005B1205" w:rsidTr="004B3441">
        <w:tc>
          <w:tcPr>
            <w:tcW w:w="9062" w:type="dxa"/>
            <w:gridSpan w:val="2"/>
            <w:tcMar>
              <w:left w:w="0" w:type="dxa"/>
              <w:right w:w="0" w:type="dxa"/>
            </w:tcMar>
          </w:tcPr>
          <w:sdt>
            <w:sdtPr>
              <w:rPr>
                <w:b/>
                <w:color w:val="0563C1" w:themeColor="hyperlink"/>
                <w:sz w:val="20"/>
                <w:u w:val="single"/>
              </w:rPr>
              <w:id w:val="5641261"/>
              <w:lock w:val="sdtContentLocked"/>
              <w:date>
                <w:dateFormat w:val="M/d/yyyy"/>
                <w:lid w:val="en-US"/>
                <w:storeMappedDataAs w:val="dateTime"/>
                <w:calendar w:val="gregorian"/>
              </w:date>
            </w:sdtPr>
            <w:sdtEnd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Pr>
          <w:alias w:val="Abstract"/>
          <w:tag w:val="isikan Abstract anda"/>
          <w:id w:val="3541255"/>
          <w:lock w:val="sdtLocked"/>
        </w:sdtPr>
        <w:sdtEndPr>
          <w:rPr>
            <w:rStyle w:val="DefaultParagraphFont"/>
            <w:b/>
            <w:sz w:val="24"/>
          </w:rPr>
        </w:sdtEndPr>
        <w:sdtContent>
          <w:tr w:rsidR="005B1205" w:rsidTr="004B3441">
            <w:tc>
              <w:tcPr>
                <w:tcW w:w="9062" w:type="dxa"/>
                <w:gridSpan w:val="2"/>
                <w:tcMar>
                  <w:left w:w="0" w:type="dxa"/>
                  <w:right w:w="0" w:type="dxa"/>
                </w:tcMar>
              </w:tcPr>
              <w:p w:rsidR="00706B63" w:rsidRPr="00706B63" w:rsidRDefault="005D757F" w:rsidP="00706B63">
                <w:pPr>
                  <w:jc w:val="both"/>
                  <w:rPr>
                    <w:lang w:val="id-ID"/>
                  </w:rPr>
                </w:pPr>
                <w:r>
                  <w:rPr>
                    <w:rStyle w:val="Style2"/>
                    <w:lang w:val="id-ID"/>
                  </w:rPr>
                  <w:t xml:space="preserve">       </w:t>
                </w:r>
                <w:r w:rsidR="00706B63">
                  <w:rPr>
                    <w:rFonts w:cs="Times New Roman"/>
                    <w:i/>
                    <w:iCs/>
                    <w:sz w:val="20"/>
                    <w:szCs w:val="20"/>
                  </w:rPr>
                  <w:t xml:space="preserve">One of the essences of curriculum implementation in 2013 is the application of high-level thinking skills-rotating learning ( </w:t>
                </w:r>
                <w:r w:rsidR="00706B63">
                  <w:rPr>
                    <w:rFonts w:cs="Times New Roman"/>
                    <w:i/>
                    <w:iCs/>
                    <w:sz w:val="20"/>
                    <w:szCs w:val="20"/>
                    <w:lang w:val="id-ID"/>
                  </w:rPr>
                  <w:t>H</w:t>
                </w:r>
                <w:r w:rsidR="00706B63">
                  <w:rPr>
                    <w:rFonts w:cs="Times New Roman"/>
                    <w:i/>
                    <w:iCs/>
                    <w:sz w:val="20"/>
                    <w:szCs w:val="20"/>
                  </w:rPr>
                  <w:t>igher Order T</w:t>
                </w:r>
                <w:r w:rsidR="00706B63">
                  <w:rPr>
                    <w:rFonts w:cs="Times New Roman"/>
                    <w:i/>
                    <w:iCs/>
                    <w:sz w:val="20"/>
                    <w:szCs w:val="20"/>
                    <w:lang w:val="id-ID"/>
                  </w:rPr>
                  <w:t>h</w:t>
                </w:r>
                <w:r w:rsidR="00706B63">
                  <w:rPr>
                    <w:rFonts w:cs="Times New Roman"/>
                    <w:i/>
                    <w:iCs/>
                    <w:sz w:val="20"/>
                    <w:szCs w:val="20"/>
                  </w:rPr>
                  <w:t xml:space="preserve">ingking </w:t>
                </w:r>
                <w:r w:rsidR="00706B63">
                  <w:rPr>
                    <w:rFonts w:cs="Times New Roman"/>
                    <w:i/>
                    <w:iCs/>
                    <w:sz w:val="20"/>
                    <w:szCs w:val="20"/>
                    <w:lang w:val="id-ID"/>
                  </w:rPr>
                  <w:t>S</w:t>
                </w:r>
                <w:r w:rsidR="00706B63">
                  <w:rPr>
                    <w:rFonts w:cs="Times New Roman"/>
                    <w:i/>
                    <w:iCs/>
                    <w:sz w:val="20"/>
                    <w:szCs w:val="20"/>
                  </w:rPr>
                  <w:t>klills,HOTS). HOTS-oriented learning requires students to carry out active learning</w:t>
                </w:r>
                <w:r w:rsidR="00706B63">
                  <w:rPr>
                    <w:rFonts w:cs="Times New Roman"/>
                    <w:i/>
                    <w:iCs/>
                    <w:sz w:val="20"/>
                    <w:szCs w:val="20"/>
                    <w:lang w:val="id-ID"/>
                  </w:rPr>
                  <w:t xml:space="preserve">. </w:t>
                </w:r>
                <w:r w:rsidR="00706B63">
                  <w:rPr>
                    <w:rFonts w:cs="Times New Roman"/>
                    <w:i/>
                    <w:iCs/>
                    <w:sz w:val="20"/>
                    <w:szCs w:val="20"/>
                  </w:rPr>
                  <w:t>Therefore, the teacher must be able to create active learning by presenting one of the teaching materials in the form of Student Worksheets (LKS).</w:t>
                </w:r>
                <w:r w:rsidR="00706B63">
                  <w:rPr>
                    <w:rFonts w:cs="Times New Roman"/>
                    <w:i/>
                    <w:iCs/>
                    <w:sz w:val="20"/>
                    <w:szCs w:val="20"/>
                    <w:lang w:val="id-ID"/>
                  </w:rPr>
                  <w:t xml:space="preserve"> </w:t>
                </w:r>
                <w:r w:rsidR="00706B63">
                  <w:rPr>
                    <w:rFonts w:cs="Times New Roman"/>
                    <w:i/>
                    <w:iCs/>
                    <w:sz w:val="20"/>
                    <w:szCs w:val="20"/>
                  </w:rPr>
                  <w:t>The results of observations show that the L</w:t>
                </w:r>
                <w:r w:rsidR="00706B63">
                  <w:rPr>
                    <w:rFonts w:cs="Times New Roman"/>
                    <w:i/>
                    <w:iCs/>
                    <w:sz w:val="20"/>
                    <w:szCs w:val="20"/>
                    <w:lang w:val="id-ID"/>
                  </w:rPr>
                  <w:t>K</w:t>
                </w:r>
                <w:r w:rsidR="00706B63">
                  <w:rPr>
                    <w:rFonts w:cs="Times New Roman"/>
                    <w:i/>
                    <w:iCs/>
                    <w:sz w:val="20"/>
                    <w:szCs w:val="20"/>
                  </w:rPr>
                  <w:t>S used in public high schools in North Sumatra is still diverse,</w:t>
                </w:r>
                <w:r w:rsidR="00706B63">
                  <w:rPr>
                    <w:rFonts w:cs="Times New Roman"/>
                    <w:i/>
                    <w:iCs/>
                    <w:sz w:val="20"/>
                    <w:szCs w:val="20"/>
                    <w:lang w:val="id-ID"/>
                  </w:rPr>
                  <w:t xml:space="preserve"> </w:t>
                </w:r>
                <w:r w:rsidR="00706B63">
                  <w:rPr>
                    <w:rFonts w:cs="Times New Roman"/>
                    <w:i/>
                    <w:iCs/>
                    <w:sz w:val="20"/>
                    <w:szCs w:val="20"/>
                  </w:rPr>
                  <w:t>starting from the LKS made by the subject teachers and issued by the publisher. All of these LKS have also not been identified whether they already contain HOTS components in them. therefore, a component analysis research was conducted higher Order thinking skills (HOTS) on the material presentation Physics worksheets  class X semester II at SMAN throughout West Sumatra.</w:t>
                </w:r>
              </w:p>
              <w:p w:rsidR="00706B63" w:rsidRDefault="00706B63" w:rsidP="00706B63">
                <w:pPr>
                  <w:jc w:val="both"/>
                  <w:rPr>
                    <w:rFonts w:cs="Times New Roman"/>
                    <w:i/>
                    <w:iCs/>
                    <w:sz w:val="20"/>
                    <w:szCs w:val="20"/>
                  </w:rPr>
                </w:pPr>
                <w:r>
                  <w:rPr>
                    <w:rFonts w:cs="Times New Roman"/>
                    <w:i/>
                    <w:iCs/>
                    <w:sz w:val="20"/>
                    <w:szCs w:val="20"/>
                  </w:rPr>
                  <w:t xml:space="preserve">         This research is a descriptive study with a qualitative approach.</w:t>
                </w:r>
                <w:r>
                  <w:rPr>
                    <w:rFonts w:cs="Times New Roman"/>
                    <w:i/>
                    <w:iCs/>
                    <w:sz w:val="20"/>
                    <w:szCs w:val="20"/>
                    <w:lang w:val="id-ID"/>
                  </w:rPr>
                  <w:t xml:space="preserve"> </w:t>
                </w:r>
                <w:r>
                  <w:rPr>
                    <w:rFonts w:cs="Times New Roman"/>
                    <w:i/>
                    <w:iCs/>
                    <w:sz w:val="20"/>
                    <w:szCs w:val="20"/>
                  </w:rPr>
                  <w:t>The population of data in this study were all worksheets for high school physics students of class X semester II used by 34 public high schools in West Sumatra.</w:t>
                </w:r>
                <w:r>
                  <w:rPr>
                    <w:rFonts w:cs="Times New Roman"/>
                    <w:i/>
                    <w:iCs/>
                    <w:sz w:val="20"/>
                    <w:szCs w:val="20"/>
                    <w:lang w:val="id-ID"/>
                  </w:rPr>
                  <w:t xml:space="preserve"> </w:t>
                </w:r>
                <w:r>
                  <w:rPr>
                    <w:rFonts w:cs="Times New Roman"/>
                    <w:i/>
                    <w:iCs/>
                    <w:sz w:val="20"/>
                    <w:szCs w:val="20"/>
                  </w:rPr>
                  <w:t>The sample in this study is the highest number of SMA class X semester II physics worksheets used in schools published by three different publishers and two worksheets made by physics subject teachers.The research data were taken using the analysis instrument of LKS offerings and data collection techniques through documentation studies.</w:t>
                </w:r>
              </w:p>
              <w:p w:rsidR="005B1205" w:rsidRPr="00706B63" w:rsidRDefault="00706B63" w:rsidP="00706B63">
                <w:pPr>
                  <w:jc w:val="both"/>
                  <w:rPr>
                    <w:rFonts w:cs="Times New Roman"/>
                    <w:i/>
                    <w:iCs/>
                    <w:sz w:val="20"/>
                    <w:szCs w:val="20"/>
                    <w:lang w:val="id-ID"/>
                  </w:rPr>
                </w:pPr>
                <w:r>
                  <w:rPr>
                    <w:rFonts w:cs="Times New Roman"/>
                    <w:i/>
                    <w:iCs/>
                    <w:sz w:val="20"/>
                    <w:szCs w:val="20"/>
                  </w:rPr>
                  <w:t xml:space="preserve"> Based on the research that has been carried out, it is found that the percentage of availability of HOT indicators in the form of decision making, critical thinking and creative thinking in each worksheet is as follows. LKS F X/II RZ-GR percentage of indicator availability LKS / IIX percentage availability of HOTS indicators respectively, namely, 23,34% ; 0,%; 35,52%; 22,88%. LKS D X/II RC-IP, 44,66%;25,74%; 44,42%;40,04%. LKS F X/II BK-VP , 16,86%; 8,58% ; 28,86%; 2,86 %.LKS F X/II G I, 21,66%; 2,86%;35,52%; 5,72% and LKS F X/II GII, 28,31%; 11,44%; 33,3% ;17,16%. From the entire LKS F X/II RC-IP Has the highest percentage indicator. From this data, it can be concluded that the percentage of availability of HOTS indicators in the presentation of the contents of the Class X Semester II Physics Worksheets at Senior High Schools throughout West Sumatra is still low, with the category not yet facilitating.</w:t>
                </w:r>
              </w:p>
            </w:tc>
          </w:tr>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C82EFC">
            <w:pPr>
              <w:rPr>
                <w:b/>
                <w:sz w:val="20"/>
              </w:rPr>
            </w:pPr>
            <w:r>
              <w:rPr>
                <w:b/>
                <w:sz w:val="20"/>
              </w:rPr>
              <w:t xml:space="preserve">Keywords : </w:t>
            </w:r>
            <w:sdt>
              <w:sdtPr>
                <w:rPr>
                  <w:rStyle w:val="PlaceholderText"/>
                  <w:rFonts w:cs="Times New Roman"/>
                  <w:i/>
                  <w:sz w:val="20"/>
                  <w:lang w:val="en-ID"/>
                </w:rPr>
                <w:alias w:val="Keyword ejournal"/>
                <w:tag w:val="Keyword ejournal"/>
                <w:id w:val="1832093935"/>
                <w:lock w:val="sdtLocked"/>
                <w:text/>
              </w:sdtPr>
              <w:sdtEndPr>
                <w:rPr>
                  <w:rStyle w:val="PlaceholderText"/>
                </w:rPr>
              </w:sdtEndPr>
              <w:sdtContent>
                <w:r w:rsidR="00706B63">
                  <w:rPr>
                    <w:rStyle w:val="PlaceholderText"/>
                    <w:rFonts w:cs="Times New Roman"/>
                    <w:i/>
                    <w:sz w:val="20"/>
                    <w:lang w:val="en-ID"/>
                  </w:rPr>
                  <w:t xml:space="preserve">Analysis, </w:t>
                </w:r>
                <w:r w:rsidR="0099463C" w:rsidRPr="0099463C">
                  <w:rPr>
                    <w:rStyle w:val="PlaceholderText"/>
                    <w:rFonts w:cs="Times New Roman"/>
                    <w:i/>
                    <w:sz w:val="20"/>
                    <w:lang w:val="en-ID"/>
                  </w:rPr>
                  <w:t>Worksheet , High Order Thinking Skill (HOTS)</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color w:val="808080"/>
                <w:sz w:val="20"/>
              </w:rPr>
              <w:id w:val="5641263"/>
              <w:lock w:val="sdtContentLocked"/>
              <w:picture/>
            </w:sdtPr>
            <w:sdtEndPr/>
            <w:sdtContent>
              <w:p w:rsidR="002F4E04" w:rsidRDefault="002F4E04" w:rsidP="002F4E04">
                <w:pPr>
                  <w:rPr>
                    <w:b/>
                    <w:sz w:val="20"/>
                  </w:rPr>
                </w:pPr>
                <w:r w:rsidRPr="002F4E04">
                  <w:rPr>
                    <w:noProof/>
                    <w:lang w:val="id-ID" w:eastAsia="id-ID"/>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3"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date>
                <w:dateFormat w:val="M/d/yyyy"/>
                <w:lid w:val="en-US"/>
                <w:storeMappedDataAs w:val="dateTime"/>
                <w:calendar w:val="gregorian"/>
              </w:date>
            </w:sdtPr>
            <w:sdtEndPr/>
            <w:sdtContent>
              <w:p w:rsidR="002F4E04" w:rsidRPr="002F4E04" w:rsidRDefault="00A1562B" w:rsidP="00A1562B">
                <w:pPr>
                  <w:spacing w:line="276" w:lineRule="auto"/>
                  <w:jc w:val="both"/>
                  <w:rPr>
                    <w:b/>
                    <w:sz w:val="12"/>
                    <w:szCs w:val="12"/>
                  </w:rPr>
                </w:pPr>
                <w:r>
                  <w:rPr>
                    <w:b/>
                    <w:sz w:val="12"/>
                    <w:szCs w:val="12"/>
                  </w:rPr>
                  <w:t>T</w:t>
                </w:r>
                <w:r w:rsidR="002F4E04" w:rsidRPr="002F4E04">
                  <w:rPr>
                    <w:b/>
                    <w:sz w:val="12"/>
                    <w:szCs w:val="12"/>
                  </w:rPr>
                  <w:t>his is an open access article distributed under the Creative Commons 4.0 Attribution License, which permits unrestricted use, distribution, and reproduction in any medium, provided the original work is properly cited . ©201</w:t>
                </w:r>
                <w:r>
                  <w:rPr>
                    <w:b/>
                    <w:sz w:val="12"/>
                    <w:szCs w:val="12"/>
                  </w:rPr>
                  <w:t>9</w:t>
                </w:r>
                <w:r w:rsidR="002F4E04" w:rsidRPr="002F4E04">
                  <w:rPr>
                    <w:b/>
                    <w:sz w:val="12"/>
                    <w:szCs w:val="12"/>
                  </w:rPr>
                  <w:t xml:space="preserve">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4"/>
          <w:footerReference w:type="first" r:id="rId15"/>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End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7B49F0" w:rsidRDefault="004F51A4" w:rsidP="007B49F0">
      <w:pPr>
        <w:spacing w:after="0" w:line="240" w:lineRule="auto"/>
        <w:ind w:firstLine="567"/>
        <w:jc w:val="both"/>
        <w:rPr>
          <w:rFonts w:cs="Times New Roman"/>
          <w:sz w:val="20"/>
          <w:szCs w:val="20"/>
          <w:lang w:val="id-ID"/>
        </w:rPr>
      </w:pPr>
      <w:r w:rsidRPr="00551D44">
        <w:rPr>
          <w:rFonts w:asciiTheme="majorBidi" w:eastAsia="SimSun" w:hAnsiTheme="majorBidi" w:cstheme="majorBidi"/>
          <w:sz w:val="20"/>
          <w:szCs w:val="20"/>
          <w:lang w:val="id-ID"/>
        </w:rPr>
        <w:t xml:space="preserve">Dalam menyikapi tantangan abad ke-21. Pemerintah dalam hal ini melakukan </w:t>
      </w:r>
      <w:r w:rsidR="002B509D">
        <w:rPr>
          <w:rFonts w:asciiTheme="majorBidi" w:eastAsia="SimSun" w:hAnsiTheme="majorBidi" w:cstheme="majorBidi"/>
          <w:sz w:val="20"/>
          <w:szCs w:val="20"/>
          <w:lang w:val="id-ID"/>
        </w:rPr>
        <w:t>perbaikan dan penyempurn</w:t>
      </w:r>
      <w:r w:rsidRPr="00551D44">
        <w:rPr>
          <w:rFonts w:asciiTheme="majorBidi" w:eastAsia="SimSun" w:hAnsiTheme="majorBidi" w:cstheme="majorBidi"/>
          <w:sz w:val="20"/>
          <w:szCs w:val="20"/>
          <w:lang w:val="id-ID"/>
        </w:rPr>
        <w:t>akan kurikulum dari kurikulum 2006 menjadi kurikulum 2013.</w:t>
      </w:r>
      <w:r w:rsidR="00551D44" w:rsidRPr="00551D44">
        <w:rPr>
          <w:rFonts w:asciiTheme="majorBidi" w:eastAsia="SimSun" w:hAnsiTheme="majorBidi" w:cstheme="majorBidi"/>
          <w:sz w:val="20"/>
          <w:szCs w:val="20"/>
          <w:lang w:val="id-ID"/>
        </w:rPr>
        <w:t xml:space="preserve"> </w:t>
      </w:r>
      <w:r w:rsidR="00551D44" w:rsidRPr="00551D44">
        <w:rPr>
          <w:rFonts w:cs="Times New Roman"/>
          <w:sz w:val="20"/>
          <w:szCs w:val="20"/>
        </w:rPr>
        <w:t>P</w:t>
      </w:r>
      <w:r w:rsidR="00551D44">
        <w:rPr>
          <w:rFonts w:cs="Times New Roman"/>
          <w:sz w:val="20"/>
          <w:szCs w:val="20"/>
          <w:lang w:val="id-ID"/>
        </w:rPr>
        <w:t>erbaikan dan p</w:t>
      </w:r>
      <w:r w:rsidR="00551D44" w:rsidRPr="00551D44">
        <w:rPr>
          <w:rFonts w:cs="Times New Roman"/>
          <w:sz w:val="20"/>
          <w:szCs w:val="20"/>
        </w:rPr>
        <w:t>enyempurnaan kurikulum ini telah dikaitka</w:t>
      </w:r>
      <w:r w:rsidR="002B509D">
        <w:rPr>
          <w:rFonts w:cs="Times New Roman"/>
          <w:sz w:val="20"/>
          <w:szCs w:val="20"/>
        </w:rPr>
        <w:t xml:space="preserve">n dengan prediksi </w:t>
      </w:r>
      <w:r w:rsidR="00551D44" w:rsidRPr="00551D44">
        <w:rPr>
          <w:rFonts w:cs="Times New Roman"/>
          <w:sz w:val="20"/>
          <w:szCs w:val="20"/>
        </w:rPr>
        <w:t xml:space="preserve">masa kini dan </w:t>
      </w:r>
      <w:r w:rsidR="00551D44" w:rsidRPr="00551D44">
        <w:rPr>
          <w:rFonts w:cs="Times New Roman"/>
          <w:sz w:val="20"/>
          <w:szCs w:val="20"/>
          <w:lang w:val="id-ID"/>
        </w:rPr>
        <w:t>tantangan</w:t>
      </w:r>
      <w:r w:rsidR="00551D44" w:rsidRPr="00551D44">
        <w:rPr>
          <w:rFonts w:cs="Times New Roman"/>
          <w:sz w:val="20"/>
          <w:szCs w:val="20"/>
        </w:rPr>
        <w:t xml:space="preserve"> yang mungkin akan terjadi dalam kehidupan abad ke-21. </w:t>
      </w:r>
      <w:r w:rsidR="00551D44" w:rsidRPr="00551D44">
        <w:rPr>
          <w:rFonts w:cs="Times New Roman"/>
          <w:sz w:val="20"/>
          <w:szCs w:val="20"/>
          <w:lang w:val="id-ID"/>
        </w:rPr>
        <w:t>Tantangan</w:t>
      </w:r>
      <w:r w:rsidR="00551D44" w:rsidRPr="00551D44">
        <w:rPr>
          <w:rFonts w:cs="Times New Roman"/>
          <w:sz w:val="20"/>
          <w:szCs w:val="20"/>
        </w:rPr>
        <w:t xml:space="preserve"> di</w:t>
      </w:r>
      <w:r w:rsidR="00551D44" w:rsidRPr="00551D44">
        <w:rPr>
          <w:rFonts w:cs="Times New Roman"/>
          <w:sz w:val="20"/>
          <w:szCs w:val="20"/>
          <w:lang w:val="id-ID"/>
        </w:rPr>
        <w:t xml:space="preserve"> masa</w:t>
      </w:r>
      <w:r w:rsidR="00551D44" w:rsidRPr="00551D44">
        <w:rPr>
          <w:rFonts w:cs="Times New Roman"/>
          <w:sz w:val="20"/>
          <w:szCs w:val="20"/>
        </w:rPr>
        <w:t xml:space="preserve"> depan</w:t>
      </w:r>
      <w:r w:rsidR="00551D44" w:rsidRPr="00551D44">
        <w:rPr>
          <w:rFonts w:cs="Times New Roman"/>
          <w:sz w:val="20"/>
          <w:szCs w:val="20"/>
          <w:lang w:val="id-ID"/>
        </w:rPr>
        <w:t xml:space="preserve"> men</w:t>
      </w:r>
      <w:r w:rsidR="00551D44" w:rsidRPr="00551D44">
        <w:rPr>
          <w:rFonts w:cs="Times New Roman"/>
          <w:sz w:val="20"/>
          <w:szCs w:val="20"/>
        </w:rPr>
        <w:t>untut berbagai keterampilan</w:t>
      </w:r>
      <w:r w:rsidR="00551D44" w:rsidRPr="00551D44">
        <w:rPr>
          <w:rFonts w:cs="Times New Roman"/>
          <w:sz w:val="20"/>
          <w:szCs w:val="20"/>
          <w:lang w:val="id-ID"/>
        </w:rPr>
        <w:t xml:space="preserve"> antara lain</w:t>
      </w:r>
      <w:r w:rsidR="00551D44" w:rsidRPr="00551D44">
        <w:rPr>
          <w:rFonts w:cs="Times New Roman"/>
          <w:sz w:val="20"/>
          <w:szCs w:val="20"/>
        </w:rPr>
        <w:t xml:space="preserve"> keterampilan hidup dan berkarir, keterampilan belajar dan berinovasi, dan keterampilan teknologi dan media informasi.</w:t>
      </w:r>
      <w:r w:rsidR="00551D44">
        <w:rPr>
          <w:rFonts w:cs="Times New Roman"/>
          <w:sz w:val="20"/>
          <w:szCs w:val="20"/>
          <w:vertAlign w:val="superscript"/>
          <w:lang w:val="id-ID"/>
        </w:rPr>
        <w:t>[1]</w:t>
      </w:r>
      <w:r w:rsidR="00551D44">
        <w:rPr>
          <w:rFonts w:cs="Times New Roman"/>
          <w:sz w:val="20"/>
          <w:szCs w:val="20"/>
          <w:lang w:val="id-ID"/>
        </w:rPr>
        <w:t xml:space="preserve"> </w:t>
      </w:r>
    </w:p>
    <w:p w:rsidR="004F51A4" w:rsidRPr="009B7116" w:rsidRDefault="007B49F0" w:rsidP="009B7116">
      <w:pPr>
        <w:spacing w:after="0" w:line="240" w:lineRule="auto"/>
        <w:ind w:firstLine="567"/>
        <w:jc w:val="both"/>
        <w:rPr>
          <w:rFonts w:asciiTheme="majorBidi" w:eastAsia="SimSun" w:hAnsiTheme="majorBidi" w:cstheme="majorBidi"/>
          <w:sz w:val="20"/>
          <w:szCs w:val="20"/>
          <w:lang w:val="id-ID"/>
        </w:rPr>
      </w:pPr>
      <w:r>
        <w:rPr>
          <w:rFonts w:cs="Times New Roman"/>
          <w:sz w:val="20"/>
          <w:szCs w:val="20"/>
          <w:lang w:val="id-ID"/>
        </w:rPr>
        <w:lastRenderedPageBreak/>
        <w:t>I</w:t>
      </w:r>
      <w:r w:rsidRPr="007B49F0">
        <w:rPr>
          <w:rFonts w:cs="Times New Roman"/>
          <w:sz w:val="20"/>
          <w:szCs w:val="20"/>
          <w:lang w:val="id-ID"/>
        </w:rPr>
        <w:t>mplementasi Kurikulum 2013 diharapkan dapat menyelesaikan berbagai permasalahan yang sedang dihadapi oleh dunia pendidikan dewasa ini, terutama dalam memasuki era globalisasi yang penuh dengan berbagai macam tantangan</w:t>
      </w:r>
      <w:r>
        <w:rPr>
          <w:rFonts w:cs="Times New Roman"/>
          <w:sz w:val="20"/>
          <w:szCs w:val="20"/>
          <w:vertAlign w:val="superscript"/>
          <w:lang w:val="id-ID"/>
        </w:rPr>
        <w:t>[2]</w:t>
      </w:r>
      <w:r w:rsidRPr="007B49F0">
        <w:rPr>
          <w:rFonts w:cs="Times New Roman"/>
          <w:sz w:val="20"/>
          <w:szCs w:val="20"/>
          <w:lang w:val="id-ID"/>
        </w:rPr>
        <w:t>.</w:t>
      </w:r>
      <w:r>
        <w:rPr>
          <w:rFonts w:cs="Times New Roman"/>
          <w:szCs w:val="24"/>
          <w:lang w:val="id-ID"/>
        </w:rPr>
        <w:t xml:space="preserve"> </w:t>
      </w:r>
      <w:r w:rsidR="004F51A4" w:rsidRPr="00DF3B16">
        <w:rPr>
          <w:rFonts w:asciiTheme="majorBidi" w:eastAsia="SimSun" w:hAnsiTheme="majorBidi" w:cstheme="majorBidi"/>
          <w:sz w:val="20"/>
          <w:szCs w:val="20"/>
          <w:lang w:val="id-ID"/>
        </w:rPr>
        <w:t>Salah satu esensi yang dijadihkan pertimbangan dalam kurikulum 2013 adalah pencapian keterampilan berfikir tingkat tinggi (</w:t>
      </w:r>
      <w:r w:rsidR="004F51A4" w:rsidRPr="00DF3B16">
        <w:rPr>
          <w:rFonts w:asciiTheme="majorBidi" w:eastAsia="SimSun" w:hAnsiTheme="majorBidi" w:cstheme="majorBidi"/>
          <w:i/>
          <w:iCs/>
          <w:sz w:val="20"/>
          <w:szCs w:val="20"/>
          <w:lang w:val="id-ID"/>
        </w:rPr>
        <w:t>Higher Order Thinking Skills</w:t>
      </w:r>
      <w:r w:rsidR="004F51A4" w:rsidRPr="00DF3B16">
        <w:rPr>
          <w:rFonts w:asciiTheme="majorBidi" w:eastAsia="SimSun" w:hAnsiTheme="majorBidi" w:cstheme="majorBidi"/>
          <w:sz w:val="20"/>
          <w:szCs w:val="20"/>
          <w:lang w:val="id-ID"/>
        </w:rPr>
        <w:t>, HOTS). HOTS merupakan proses berfikir yang melibatkan aktivitas mental dalam usaha mengeksplorasi pengalaman</w:t>
      </w:r>
      <w:r w:rsidR="00B44320">
        <w:rPr>
          <w:rFonts w:asciiTheme="majorBidi" w:eastAsia="SimSun" w:hAnsiTheme="majorBidi" w:cstheme="majorBidi"/>
          <w:sz w:val="20"/>
          <w:szCs w:val="20"/>
          <w:lang w:val="id-ID"/>
        </w:rPr>
        <w:t xml:space="preserve"> dan kemampuan</w:t>
      </w:r>
      <w:r w:rsidR="004F51A4" w:rsidRPr="00DF3B16">
        <w:rPr>
          <w:rFonts w:asciiTheme="majorBidi" w:eastAsia="SimSun" w:hAnsiTheme="majorBidi" w:cstheme="majorBidi"/>
          <w:sz w:val="20"/>
          <w:szCs w:val="20"/>
          <w:lang w:val="id-ID"/>
        </w:rPr>
        <w:t xml:space="preserve"> yang kompleks, reflektif dan kreatif yang dilakukan secara sadar untuk mencapai sebuah tujuan. Tujuan tersebut </w:t>
      </w:r>
      <w:r w:rsidR="00B44320">
        <w:rPr>
          <w:rFonts w:asciiTheme="majorBidi" w:eastAsia="SimSun" w:hAnsiTheme="majorBidi" w:cstheme="majorBidi"/>
          <w:sz w:val="20"/>
          <w:szCs w:val="20"/>
          <w:lang w:val="id-ID"/>
        </w:rPr>
        <w:t>adalah untuk</w:t>
      </w:r>
      <w:r w:rsidR="004F51A4" w:rsidRPr="00DF3B16">
        <w:rPr>
          <w:rFonts w:asciiTheme="majorBidi" w:eastAsia="SimSun" w:hAnsiTheme="majorBidi" w:cstheme="majorBidi"/>
          <w:sz w:val="20"/>
          <w:szCs w:val="20"/>
          <w:lang w:val="id-ID"/>
        </w:rPr>
        <w:t xml:space="preserve"> memperoleh pengetahuan yang meliputi </w:t>
      </w:r>
      <w:r w:rsidR="004F51A4" w:rsidRPr="00DF3B16">
        <w:rPr>
          <w:rFonts w:asciiTheme="majorBidi" w:eastAsia="SimSun" w:hAnsiTheme="majorBidi" w:cstheme="majorBidi"/>
          <w:sz w:val="20"/>
          <w:szCs w:val="20"/>
          <w:lang w:val="id-ID"/>
        </w:rPr>
        <w:lastRenderedPageBreak/>
        <w:t>tingkat berfikir an</w:t>
      </w:r>
      <w:r w:rsidR="00B44320">
        <w:rPr>
          <w:rFonts w:asciiTheme="majorBidi" w:eastAsia="SimSun" w:hAnsiTheme="majorBidi" w:cstheme="majorBidi"/>
          <w:sz w:val="20"/>
          <w:szCs w:val="20"/>
          <w:lang w:val="id-ID"/>
        </w:rPr>
        <w:t>alitis, sintesis, dan evaluatif</w:t>
      </w:r>
      <w:r w:rsidR="009B7116">
        <w:rPr>
          <w:rFonts w:asciiTheme="majorBidi" w:eastAsia="SimSun" w:hAnsiTheme="majorBidi" w:cstheme="majorBidi"/>
          <w:sz w:val="20"/>
          <w:szCs w:val="20"/>
          <w:vertAlign w:val="superscript"/>
          <w:lang w:val="id-ID"/>
        </w:rPr>
        <w:t>[3</w:t>
      </w:r>
      <w:r w:rsidR="00B44320">
        <w:rPr>
          <w:rFonts w:asciiTheme="majorBidi" w:eastAsia="SimSun" w:hAnsiTheme="majorBidi" w:cstheme="majorBidi"/>
          <w:sz w:val="20"/>
          <w:szCs w:val="20"/>
          <w:vertAlign w:val="superscript"/>
          <w:lang w:val="id-ID"/>
        </w:rPr>
        <w:t>].</w:t>
      </w:r>
      <w:r w:rsidR="00B44320">
        <w:rPr>
          <w:rFonts w:asciiTheme="majorBidi" w:eastAsia="SimSun" w:hAnsiTheme="majorBidi" w:cstheme="majorBidi"/>
          <w:sz w:val="20"/>
          <w:szCs w:val="20"/>
          <w:lang w:val="id-ID"/>
        </w:rPr>
        <w:t xml:space="preserve"> </w:t>
      </w:r>
      <w:r w:rsidR="004F51A4">
        <w:rPr>
          <w:rFonts w:asciiTheme="majorBidi" w:hAnsiTheme="majorBidi" w:cstheme="majorBidi"/>
          <w:sz w:val="20"/>
          <w:szCs w:val="20"/>
          <w:lang w:val="id-ID"/>
        </w:rPr>
        <w:t xml:space="preserve">HOTS membantu siswa dalam memiliki kecerdasan dalam menganalisis lingkungan, bacaan bahkan dalam pergaulan. Selain itu, siswa akan mampu menyimpulkan informasi, serta menerapkan pengetahuan yang dimiliki ke hal yang lain. </w:t>
      </w:r>
    </w:p>
    <w:p w:rsidR="00B44320" w:rsidRPr="00B44320" w:rsidRDefault="00B44320" w:rsidP="00B44320">
      <w:pPr>
        <w:autoSpaceDE w:val="0"/>
        <w:autoSpaceDN w:val="0"/>
        <w:adjustRightInd w:val="0"/>
        <w:spacing w:after="0" w:line="240" w:lineRule="auto"/>
        <w:ind w:firstLine="567"/>
        <w:jc w:val="both"/>
        <w:rPr>
          <w:rFonts w:cs="Times New Roman"/>
          <w:sz w:val="20"/>
          <w:szCs w:val="20"/>
          <w:lang w:val="id-ID"/>
        </w:rPr>
      </w:pPr>
      <w:r w:rsidRPr="00B44320">
        <w:rPr>
          <w:rFonts w:cs="Times New Roman"/>
          <w:sz w:val="20"/>
          <w:szCs w:val="20"/>
          <w:lang w:val="id-ID"/>
        </w:rPr>
        <w:t xml:space="preserve">Keterampilan Berpikir Tingkat Tinggi </w:t>
      </w:r>
      <w:r w:rsidRPr="00B44320">
        <w:rPr>
          <w:rFonts w:cs="Times New Roman"/>
          <w:i/>
          <w:sz w:val="20"/>
          <w:szCs w:val="20"/>
          <w:lang w:val="id-ID"/>
        </w:rPr>
        <w:t>(Higher Order Thinking Skills</w:t>
      </w:r>
      <w:r w:rsidRPr="00B44320">
        <w:rPr>
          <w:rFonts w:cs="Times New Roman"/>
          <w:sz w:val="20"/>
          <w:szCs w:val="20"/>
          <w:lang w:val="id-ID"/>
        </w:rPr>
        <w:t xml:space="preserve">/HOTS) juga diterapkan menyusul masih rendahnya peringkat </w:t>
      </w:r>
      <w:r w:rsidRPr="00B44320">
        <w:rPr>
          <w:rFonts w:cs="Times New Roman"/>
          <w:i/>
          <w:sz w:val="20"/>
          <w:szCs w:val="20"/>
          <w:lang w:val="id-ID"/>
        </w:rPr>
        <w:t>Programme for International Student Assessment</w:t>
      </w:r>
      <w:r w:rsidRPr="00B44320">
        <w:rPr>
          <w:rFonts w:cs="Times New Roman"/>
          <w:sz w:val="20"/>
          <w:szCs w:val="20"/>
          <w:lang w:val="id-ID"/>
        </w:rPr>
        <w:t xml:space="preserve"> (PISA)  dan </w:t>
      </w:r>
      <w:r w:rsidRPr="00B44320">
        <w:rPr>
          <w:rFonts w:cs="Times New Roman"/>
          <w:i/>
          <w:sz w:val="20"/>
          <w:szCs w:val="20"/>
          <w:lang w:val="id-ID"/>
        </w:rPr>
        <w:t xml:space="preserve">Trends in International Mathematics and Science Study </w:t>
      </w:r>
      <w:r w:rsidRPr="00B44320">
        <w:rPr>
          <w:rFonts w:cs="Times New Roman"/>
          <w:sz w:val="20"/>
          <w:szCs w:val="20"/>
          <w:lang w:val="id-ID"/>
        </w:rPr>
        <w:t>(TIMSS) di</w:t>
      </w:r>
      <w:r>
        <w:rPr>
          <w:rFonts w:cs="Times New Roman"/>
          <w:sz w:val="20"/>
          <w:szCs w:val="20"/>
          <w:lang w:val="id-ID"/>
        </w:rPr>
        <w:t>bandingkan dengan negara lain</w:t>
      </w:r>
      <w:r w:rsidR="009B7116">
        <w:rPr>
          <w:rFonts w:cs="Times New Roman"/>
          <w:sz w:val="20"/>
          <w:szCs w:val="20"/>
          <w:vertAlign w:val="superscript"/>
          <w:lang w:val="id-ID"/>
        </w:rPr>
        <w:t>[4</w:t>
      </w:r>
      <w:r>
        <w:rPr>
          <w:rFonts w:cs="Times New Roman"/>
          <w:sz w:val="20"/>
          <w:szCs w:val="20"/>
          <w:vertAlign w:val="superscript"/>
          <w:lang w:val="id-ID"/>
        </w:rPr>
        <w:t>]</w:t>
      </w:r>
      <w:r>
        <w:rPr>
          <w:rFonts w:cs="Times New Roman"/>
          <w:sz w:val="20"/>
          <w:szCs w:val="20"/>
          <w:lang w:val="id-ID"/>
        </w:rPr>
        <w:t xml:space="preserve">. </w:t>
      </w:r>
      <w:r w:rsidRPr="00B44320">
        <w:rPr>
          <w:rFonts w:cs="Times New Roman"/>
          <w:sz w:val="20"/>
          <w:szCs w:val="20"/>
        </w:rPr>
        <w:t>Hasil penilian yang dikeluarkan PISA dalam jangka sekali tiga tahun.Pada tanggal 3 Desember 2019 PISA telah merilis hasil penilaianya. Peringkat PISA pada hasil studi tersebut turun dibandingkan dengan hasil pisa pada tahun 2015. Pada kemampuan membaca Indonesia berada pada peringkat 6 terbawah (74) dari 79 negara peserta PISA.Pada kemampuan matematika Indonesia berada pada peringkat 7 terbawah atau peringkat 73.</w:t>
      </w:r>
      <w:r w:rsidRPr="00B44320">
        <w:rPr>
          <w:rFonts w:cs="Times New Roman"/>
          <w:sz w:val="20"/>
          <w:szCs w:val="20"/>
          <w:lang w:val="id-ID"/>
        </w:rPr>
        <w:t xml:space="preserve"> </w:t>
      </w:r>
      <w:r w:rsidRPr="00B44320">
        <w:rPr>
          <w:rFonts w:cs="Times New Roman"/>
          <w:sz w:val="20"/>
          <w:szCs w:val="20"/>
        </w:rPr>
        <w:t>Pada kemampuan SAINS Indonesia berada pada peringkat 9 terbawah atau peringkat 71.</w:t>
      </w:r>
    </w:p>
    <w:p w:rsidR="003C7809" w:rsidRDefault="004F51A4" w:rsidP="003C7809">
      <w:pPr>
        <w:spacing w:after="0" w:line="240" w:lineRule="auto"/>
        <w:ind w:firstLine="432"/>
        <w:jc w:val="both"/>
        <w:rPr>
          <w:rFonts w:asciiTheme="majorBidi" w:hAnsiTheme="majorBidi" w:cstheme="majorBidi"/>
          <w:sz w:val="20"/>
          <w:szCs w:val="20"/>
          <w:lang w:val="id-ID"/>
        </w:rPr>
      </w:pPr>
      <w:r>
        <w:rPr>
          <w:rFonts w:asciiTheme="majorBidi" w:hAnsiTheme="majorBidi" w:cstheme="majorBidi"/>
          <w:sz w:val="20"/>
          <w:szCs w:val="20"/>
          <w:lang w:val="id-ID"/>
        </w:rPr>
        <w:t>Pembelajaran beroreantasi HOTS menuntut siswa untuk melakukan pembelajaran aktif (</w:t>
      </w:r>
      <w:r w:rsidRPr="00DF3B16">
        <w:rPr>
          <w:rFonts w:asciiTheme="majorBidi" w:hAnsiTheme="majorBidi" w:cstheme="majorBidi"/>
          <w:i/>
          <w:iCs/>
          <w:sz w:val="20"/>
          <w:szCs w:val="20"/>
          <w:lang w:val="id-ID"/>
        </w:rPr>
        <w:t>active learning</w:t>
      </w:r>
      <w:r>
        <w:rPr>
          <w:rFonts w:asciiTheme="majorBidi" w:hAnsiTheme="majorBidi" w:cstheme="majorBidi"/>
          <w:sz w:val="20"/>
          <w:szCs w:val="20"/>
          <w:lang w:val="id-ID"/>
        </w:rPr>
        <w:t>).</w:t>
      </w:r>
      <w:r w:rsidR="00991E44">
        <w:rPr>
          <w:rFonts w:asciiTheme="majorBidi" w:hAnsiTheme="majorBidi" w:cstheme="majorBidi"/>
          <w:sz w:val="20"/>
          <w:szCs w:val="20"/>
          <w:lang w:val="id-ID"/>
        </w:rPr>
        <w:t xml:space="preserve"> Siswa tidak diharapkan mengikuti proses pembelajaran </w:t>
      </w:r>
      <w:r w:rsidR="003C7809">
        <w:rPr>
          <w:rFonts w:asciiTheme="majorBidi" w:hAnsiTheme="majorBidi" w:cstheme="majorBidi"/>
          <w:sz w:val="20"/>
          <w:szCs w:val="20"/>
          <w:lang w:val="id-ID"/>
        </w:rPr>
        <w:t>dengan</w:t>
      </w:r>
      <w:r w:rsidR="00991E44">
        <w:rPr>
          <w:rFonts w:asciiTheme="majorBidi" w:hAnsiTheme="majorBidi" w:cstheme="majorBidi"/>
          <w:sz w:val="20"/>
          <w:szCs w:val="20"/>
          <w:lang w:val="id-ID"/>
        </w:rPr>
        <w:t xml:space="preserve"> duduk</w:t>
      </w:r>
      <w:r w:rsidR="003C7809">
        <w:rPr>
          <w:rFonts w:asciiTheme="majorBidi" w:hAnsiTheme="majorBidi" w:cstheme="majorBidi"/>
          <w:sz w:val="20"/>
          <w:szCs w:val="20"/>
          <w:lang w:val="id-ID"/>
        </w:rPr>
        <w:t xml:space="preserve"> diam</w:t>
      </w:r>
      <w:r w:rsidR="00991E44">
        <w:rPr>
          <w:rFonts w:asciiTheme="majorBidi" w:hAnsiTheme="majorBidi" w:cstheme="majorBidi"/>
          <w:sz w:val="20"/>
          <w:szCs w:val="20"/>
          <w:lang w:val="id-ID"/>
        </w:rPr>
        <w:t xml:space="preserve"> dan mengikuti pembel</w:t>
      </w:r>
      <w:r w:rsidR="003C7809">
        <w:rPr>
          <w:rFonts w:asciiTheme="majorBidi" w:hAnsiTheme="majorBidi" w:cstheme="majorBidi"/>
          <w:sz w:val="20"/>
          <w:szCs w:val="20"/>
          <w:lang w:val="id-ID"/>
        </w:rPr>
        <w:t>ajaran tanpa berpatisipasi selama proses pembelajaran itu berjalan. Hal ini tentu jika dilakukan siswa membuat dia tidak</w:t>
      </w:r>
      <w:r w:rsidR="00991E44">
        <w:rPr>
          <w:rFonts w:asciiTheme="majorBidi" w:hAnsiTheme="majorBidi" w:cstheme="majorBidi"/>
          <w:sz w:val="20"/>
          <w:szCs w:val="20"/>
          <w:lang w:val="id-ID"/>
        </w:rPr>
        <w:t xml:space="preserve"> mendapatkan makna dari proses pembelajarannya tersebut.</w:t>
      </w:r>
      <w:r w:rsidR="003C7809">
        <w:rPr>
          <w:rFonts w:asciiTheme="majorBidi" w:hAnsiTheme="majorBidi" w:cstheme="majorBidi"/>
          <w:sz w:val="20"/>
          <w:szCs w:val="20"/>
          <w:lang w:val="id-ID"/>
        </w:rPr>
        <w:t xml:space="preserve"> Berdasarkan hasil wawancara yang dilakukan belum sepenuhnya terlaksana dengan baik pembelajaran yang diinginkan kurikulum tersebut. Banyak siswa selama pembelajaran tidak aktif dan terkesan menerima apa yang diajarkan kepadanya. </w:t>
      </w:r>
    </w:p>
    <w:p w:rsidR="00B44320" w:rsidRPr="00D37FAC" w:rsidRDefault="003C7809" w:rsidP="00B44320">
      <w:pPr>
        <w:spacing w:after="0" w:line="240" w:lineRule="auto"/>
        <w:ind w:firstLine="432"/>
        <w:jc w:val="both"/>
        <w:rPr>
          <w:rFonts w:asciiTheme="majorBidi" w:hAnsiTheme="majorBidi" w:cstheme="majorBidi"/>
          <w:sz w:val="20"/>
          <w:szCs w:val="20"/>
          <w:vertAlign w:val="superscript"/>
          <w:lang w:val="id-ID"/>
        </w:rPr>
      </w:pPr>
      <w:r>
        <w:rPr>
          <w:rFonts w:asciiTheme="majorBidi" w:hAnsiTheme="majorBidi" w:cstheme="majorBidi"/>
          <w:sz w:val="20"/>
          <w:szCs w:val="20"/>
          <w:lang w:val="id-ID"/>
        </w:rPr>
        <w:t>Hal ini tentu bertolak belakang dengan pembelajaran yang diinginkan kurikulum.</w:t>
      </w:r>
      <w:r w:rsidR="00991E44">
        <w:rPr>
          <w:rFonts w:asciiTheme="majorBidi" w:hAnsiTheme="majorBidi" w:cstheme="majorBidi"/>
          <w:sz w:val="20"/>
          <w:szCs w:val="20"/>
          <w:lang w:val="id-ID"/>
        </w:rPr>
        <w:t xml:space="preserve"> </w:t>
      </w:r>
      <w:r w:rsidR="004F51A4">
        <w:rPr>
          <w:rFonts w:asciiTheme="majorBidi" w:hAnsiTheme="majorBidi" w:cstheme="majorBidi"/>
          <w:sz w:val="20"/>
          <w:szCs w:val="20"/>
          <w:lang w:val="id-ID"/>
        </w:rPr>
        <w:t>Berbagai penelitian menunjukan bahwa pembelajaran aktif lebih baik dibandingkan dengan pembelajaran tradisional. Pembelajaran aktif memberikan peluang bagi siswa menyerap lebih banyak materi pelajaran, mengingat dan memahami lebih lama, dan yang terpenting adalah siswa dapat berfikir den</w:t>
      </w:r>
      <w:r w:rsidR="00D37FAC">
        <w:rPr>
          <w:rFonts w:asciiTheme="majorBidi" w:hAnsiTheme="majorBidi" w:cstheme="majorBidi"/>
          <w:sz w:val="20"/>
          <w:szCs w:val="20"/>
          <w:lang w:val="id-ID"/>
        </w:rPr>
        <w:t>gan tingkatan yang lebih tinggi</w:t>
      </w:r>
      <w:r w:rsidR="009B7116">
        <w:rPr>
          <w:rFonts w:asciiTheme="majorBidi" w:hAnsiTheme="majorBidi" w:cstheme="majorBidi"/>
          <w:sz w:val="20"/>
          <w:szCs w:val="20"/>
          <w:vertAlign w:val="superscript"/>
          <w:lang w:val="id-ID"/>
        </w:rPr>
        <w:t>[5</w:t>
      </w:r>
      <w:r w:rsidR="00D37FAC">
        <w:rPr>
          <w:rFonts w:asciiTheme="majorBidi" w:hAnsiTheme="majorBidi" w:cstheme="majorBidi"/>
          <w:sz w:val="20"/>
          <w:szCs w:val="20"/>
          <w:vertAlign w:val="superscript"/>
          <w:lang w:val="id-ID"/>
        </w:rPr>
        <w:t>]</w:t>
      </w:r>
    </w:p>
    <w:p w:rsidR="005C0885" w:rsidRDefault="004F51A4" w:rsidP="005C0885">
      <w:pPr>
        <w:spacing w:after="0" w:line="240" w:lineRule="auto"/>
        <w:ind w:firstLine="432"/>
        <w:jc w:val="both"/>
        <w:rPr>
          <w:rFonts w:cs="Times New Roman"/>
          <w:sz w:val="20"/>
          <w:szCs w:val="20"/>
          <w:lang w:val="id-ID"/>
        </w:rPr>
      </w:pPr>
      <w:r>
        <w:rPr>
          <w:rFonts w:asciiTheme="majorBidi" w:hAnsiTheme="majorBidi" w:cstheme="majorBidi"/>
          <w:sz w:val="20"/>
          <w:szCs w:val="20"/>
          <w:lang w:val="id-ID"/>
        </w:rPr>
        <w:t xml:space="preserve">Pembelajaran aktif menuntut guru menghadirkan beranekaragam alat bantu menunjang proses pembalajarannya. Salah satunya adalah bahan ajar berupa Lembar Kerja Siswa(LKS). LKS berfungsi untuk mempermudah pelaksanaan pembelajaran kepada siswa dan sebagai bahan ajar yang dapat mengaktifkan siswa dalam proses pembelajarannya. </w:t>
      </w:r>
      <w:r w:rsidR="001E760E" w:rsidRPr="001E760E">
        <w:rPr>
          <w:rFonts w:cs="Times New Roman"/>
          <w:sz w:val="20"/>
          <w:szCs w:val="20"/>
          <w:lang w:val="id-ID"/>
        </w:rPr>
        <w:t>Penggunaan LKS diharapkan mampu mengubah kondisi pembelajaran dari yang biasanya guru berperan menentukan “apa yang dipelajari” menjadi “bagaimana menyediakan dan memperkaya pengalaman belajar siswa”</w:t>
      </w:r>
      <w:r w:rsidR="006C5B23">
        <w:rPr>
          <w:rFonts w:cs="Times New Roman"/>
          <w:sz w:val="20"/>
          <w:szCs w:val="20"/>
          <w:vertAlign w:val="superscript"/>
          <w:lang w:val="id-ID"/>
        </w:rPr>
        <w:t>[6</w:t>
      </w:r>
      <w:r w:rsidR="001E760E">
        <w:rPr>
          <w:rFonts w:cs="Times New Roman"/>
          <w:sz w:val="20"/>
          <w:szCs w:val="20"/>
          <w:vertAlign w:val="superscript"/>
          <w:lang w:val="id-ID"/>
        </w:rPr>
        <w:t>]</w:t>
      </w:r>
      <w:r w:rsidR="001E760E" w:rsidRPr="001E760E">
        <w:rPr>
          <w:rFonts w:cs="Times New Roman"/>
          <w:sz w:val="20"/>
          <w:szCs w:val="20"/>
          <w:lang w:val="id-ID"/>
        </w:rPr>
        <w:t xml:space="preserve">. </w:t>
      </w:r>
    </w:p>
    <w:p w:rsidR="001E760E" w:rsidRDefault="001E760E" w:rsidP="005C0885">
      <w:pPr>
        <w:spacing w:after="0" w:line="240" w:lineRule="auto"/>
        <w:ind w:firstLine="432"/>
        <w:jc w:val="both"/>
        <w:rPr>
          <w:rFonts w:asciiTheme="majorBidi" w:hAnsiTheme="majorBidi" w:cstheme="majorBidi"/>
          <w:sz w:val="20"/>
          <w:szCs w:val="20"/>
          <w:lang w:val="id-ID"/>
        </w:rPr>
      </w:pPr>
      <w:r w:rsidRPr="001E760E">
        <w:rPr>
          <w:rFonts w:cs="Times New Roman"/>
          <w:sz w:val="20"/>
          <w:szCs w:val="20"/>
          <w:lang w:val="id-ID"/>
        </w:rPr>
        <w:t>Kemudian LKS yang digunakan diharapkan juga dapat membangun pemahaman siswa</w:t>
      </w:r>
      <w:r w:rsidR="005C0885">
        <w:rPr>
          <w:rFonts w:cs="Times New Roman"/>
          <w:sz w:val="20"/>
          <w:szCs w:val="20"/>
          <w:lang w:val="id-ID"/>
        </w:rPr>
        <w:t xml:space="preserve"> selama proses pembelajaran. Dengan membangun pemahaman siswa selama proses pembelajaran kemampuan</w:t>
      </w:r>
      <w:r w:rsidRPr="001E760E">
        <w:rPr>
          <w:rFonts w:cs="Times New Roman"/>
          <w:sz w:val="20"/>
          <w:szCs w:val="20"/>
          <w:lang w:val="id-ID"/>
        </w:rPr>
        <w:t xml:space="preserve"> </w:t>
      </w:r>
      <w:r w:rsidR="005C0885">
        <w:rPr>
          <w:rFonts w:cs="Times New Roman"/>
          <w:sz w:val="20"/>
          <w:szCs w:val="20"/>
          <w:lang w:val="id-ID"/>
        </w:rPr>
        <w:t>ber</w:t>
      </w:r>
      <w:r w:rsidRPr="001E760E">
        <w:rPr>
          <w:rFonts w:cs="Times New Roman"/>
          <w:sz w:val="20"/>
          <w:szCs w:val="20"/>
          <w:lang w:val="id-ID"/>
        </w:rPr>
        <w:t xml:space="preserve">pikir tingkat tinggi </w:t>
      </w:r>
      <w:r w:rsidR="005C0885">
        <w:rPr>
          <w:rFonts w:cs="Times New Roman"/>
          <w:sz w:val="20"/>
          <w:szCs w:val="20"/>
          <w:lang w:val="id-ID"/>
        </w:rPr>
        <w:t>pada siswa dapat dicapai. Hal dikarena siswa terus dilatih dalam proses pembelajaran yang diikutinya. Dengan begitu</w:t>
      </w:r>
      <w:r w:rsidRPr="001E760E">
        <w:rPr>
          <w:rFonts w:cs="Times New Roman"/>
          <w:sz w:val="20"/>
          <w:szCs w:val="20"/>
          <w:lang w:val="id-ID"/>
        </w:rPr>
        <w:t xml:space="preserve"> yang diharapkan oleh kurikulum dalam </w:t>
      </w:r>
      <w:r w:rsidR="005C0885">
        <w:rPr>
          <w:rFonts w:cs="Times New Roman"/>
          <w:sz w:val="20"/>
          <w:szCs w:val="20"/>
          <w:lang w:val="id-ID"/>
        </w:rPr>
        <w:t xml:space="preserve">menghasilkan lulusan yang mampu </w:t>
      </w:r>
      <w:r w:rsidRPr="001E760E">
        <w:rPr>
          <w:rFonts w:cs="Times New Roman"/>
          <w:sz w:val="20"/>
          <w:szCs w:val="20"/>
          <w:lang w:val="id-ID"/>
        </w:rPr>
        <w:t>menjawab tantang</w:t>
      </w:r>
      <w:r w:rsidR="005C0885">
        <w:rPr>
          <w:rFonts w:cs="Times New Roman"/>
          <w:sz w:val="20"/>
          <w:szCs w:val="20"/>
          <w:lang w:val="id-ID"/>
        </w:rPr>
        <w:t>an kehidupan pada abad ke-21 akan terwujud</w:t>
      </w:r>
      <w:r w:rsidR="005C0885">
        <w:rPr>
          <w:rFonts w:cs="Times New Roman"/>
          <w:sz w:val="20"/>
          <w:szCs w:val="20"/>
          <w:vertAlign w:val="superscript"/>
          <w:lang w:val="id-ID"/>
        </w:rPr>
        <w:t>[7]</w:t>
      </w:r>
      <w:r w:rsidRPr="001E760E">
        <w:rPr>
          <w:rFonts w:cs="Times New Roman"/>
          <w:sz w:val="20"/>
          <w:szCs w:val="20"/>
          <w:lang w:val="id-ID"/>
        </w:rPr>
        <w:t>.</w:t>
      </w:r>
    </w:p>
    <w:p w:rsidR="00D37FAC" w:rsidRPr="002C6029" w:rsidRDefault="004F51A4" w:rsidP="002C6029">
      <w:pPr>
        <w:spacing w:after="0" w:line="240" w:lineRule="auto"/>
        <w:ind w:firstLine="425"/>
        <w:jc w:val="both"/>
        <w:rPr>
          <w:rFonts w:cs="Times New Roman"/>
          <w:szCs w:val="24"/>
          <w:vertAlign w:val="superscript"/>
          <w:lang w:val="id-ID"/>
        </w:rPr>
      </w:pPr>
      <w:r>
        <w:rPr>
          <w:rFonts w:asciiTheme="majorBidi" w:hAnsiTheme="majorBidi" w:cstheme="majorBidi"/>
          <w:sz w:val="20"/>
          <w:szCs w:val="20"/>
          <w:lang w:val="id-ID"/>
        </w:rPr>
        <w:t>LKS yang digunakan harus memuat pembelajaran beroreantasi HOTS, dengan komponen-komponen HOTS tersaji pada  LKS yang digunakan.</w:t>
      </w:r>
      <w:r w:rsidR="001E760E">
        <w:rPr>
          <w:rFonts w:asciiTheme="majorBidi" w:hAnsiTheme="majorBidi" w:cstheme="majorBidi"/>
          <w:sz w:val="20"/>
          <w:szCs w:val="20"/>
          <w:lang w:val="id-ID"/>
        </w:rPr>
        <w:t xml:space="preserve"> </w:t>
      </w:r>
      <w:r w:rsidR="00D37FAC">
        <w:rPr>
          <w:rFonts w:asciiTheme="majorBidi" w:hAnsiTheme="majorBidi" w:cstheme="majorBidi"/>
          <w:sz w:val="20"/>
          <w:szCs w:val="20"/>
          <w:lang w:val="id-ID"/>
        </w:rPr>
        <w:t>Komponen-komponen HOTS diantaranya yang perlu diperhatikan adalah indikator dari HOTS itu sendiri yaitu keterampilan pengambi</w:t>
      </w:r>
      <w:r w:rsidR="001E760E">
        <w:rPr>
          <w:rFonts w:asciiTheme="majorBidi" w:hAnsiTheme="majorBidi" w:cstheme="majorBidi"/>
          <w:sz w:val="20"/>
          <w:szCs w:val="20"/>
          <w:lang w:val="id-ID"/>
        </w:rPr>
        <w:t>lan keputusan, keterampilan pemecahan masalah, keterampilan berfikir kreatif serta keterampilan berfikir kritis</w:t>
      </w:r>
      <w:r w:rsidR="00D61C1D">
        <w:rPr>
          <w:rFonts w:asciiTheme="majorBidi" w:hAnsiTheme="majorBidi" w:cstheme="majorBidi"/>
          <w:sz w:val="20"/>
          <w:szCs w:val="20"/>
          <w:vertAlign w:val="superscript"/>
          <w:lang w:val="id-ID"/>
        </w:rPr>
        <w:t>[8</w:t>
      </w:r>
      <w:r w:rsidR="00BB5B8A">
        <w:rPr>
          <w:rFonts w:asciiTheme="majorBidi" w:hAnsiTheme="majorBidi" w:cstheme="majorBidi"/>
          <w:sz w:val="20"/>
          <w:szCs w:val="20"/>
          <w:vertAlign w:val="superscript"/>
          <w:lang w:val="id-ID"/>
        </w:rPr>
        <w:t>]</w:t>
      </w:r>
      <w:r w:rsidR="001E760E">
        <w:rPr>
          <w:rFonts w:asciiTheme="majorBidi" w:hAnsiTheme="majorBidi" w:cstheme="majorBidi"/>
          <w:sz w:val="20"/>
          <w:szCs w:val="20"/>
          <w:lang w:val="id-ID"/>
        </w:rPr>
        <w:t xml:space="preserve">. Kemudian Komponen HOTS berupa domain kognitif pada klasifikasi tingkat taksonami Bloom. </w:t>
      </w:r>
      <w:r w:rsidR="002C6029" w:rsidRPr="002C6029">
        <w:rPr>
          <w:rFonts w:cs="Times New Roman"/>
          <w:sz w:val="20"/>
          <w:szCs w:val="20"/>
        </w:rPr>
        <w:t>Dimensi proses kogni</w:t>
      </w:r>
      <w:r w:rsidR="002C6029" w:rsidRPr="002C6029">
        <w:rPr>
          <w:rFonts w:cs="Times New Roman"/>
          <w:sz w:val="20"/>
          <w:szCs w:val="20"/>
          <w:lang w:val="id-ID"/>
        </w:rPr>
        <w:t>tif</w:t>
      </w:r>
      <w:r w:rsidR="002C6029" w:rsidRPr="002C6029">
        <w:rPr>
          <w:rFonts w:cs="Times New Roman"/>
          <w:sz w:val="20"/>
          <w:szCs w:val="20"/>
        </w:rPr>
        <w:t xml:space="preserve"> terdapat 6 </w:t>
      </w:r>
      <w:r w:rsidR="002C6029" w:rsidRPr="002C6029">
        <w:rPr>
          <w:rFonts w:cs="Times New Roman"/>
          <w:sz w:val="20"/>
          <w:szCs w:val="20"/>
          <w:lang w:val="id-ID"/>
        </w:rPr>
        <w:t>t</w:t>
      </w:r>
      <w:r w:rsidR="002C6029" w:rsidRPr="002C6029">
        <w:rPr>
          <w:rFonts w:cs="Times New Roman"/>
          <w:sz w:val="20"/>
          <w:szCs w:val="20"/>
        </w:rPr>
        <w:t>ingkat</w:t>
      </w:r>
      <w:r w:rsidR="002C6029" w:rsidRPr="002C6029">
        <w:rPr>
          <w:rFonts w:cs="Times New Roman"/>
          <w:sz w:val="20"/>
          <w:szCs w:val="20"/>
          <w:lang w:val="id-ID"/>
        </w:rPr>
        <w:t>aan</w:t>
      </w:r>
      <w:r w:rsidR="002C6029" w:rsidRPr="002C6029">
        <w:rPr>
          <w:rFonts w:cs="Times New Roman"/>
          <w:sz w:val="20"/>
          <w:szCs w:val="20"/>
        </w:rPr>
        <w:t xml:space="preserve"> </w:t>
      </w:r>
      <w:r w:rsidR="002C6029" w:rsidRPr="002C6029">
        <w:rPr>
          <w:rFonts w:cs="Times New Roman"/>
          <w:sz w:val="20"/>
          <w:szCs w:val="20"/>
          <w:lang w:val="id-ID"/>
        </w:rPr>
        <w:t>yaitu</w:t>
      </w:r>
      <w:r w:rsidR="002C6029" w:rsidRPr="002C6029">
        <w:rPr>
          <w:rFonts w:cs="Times New Roman"/>
          <w:sz w:val="20"/>
          <w:szCs w:val="20"/>
        </w:rPr>
        <w:t xml:space="preserve"> mengingat (C1), memahami (C2), menerapkan (C3), menganalisis (C4), mengevaluasi(C5), dan menciptakan</w:t>
      </w:r>
      <w:r w:rsidR="002C6029" w:rsidRPr="002C6029">
        <w:rPr>
          <w:rFonts w:cs="Times New Roman"/>
          <w:sz w:val="20"/>
          <w:szCs w:val="20"/>
          <w:lang w:val="id-ID"/>
        </w:rPr>
        <w:t xml:space="preserve"> </w:t>
      </w:r>
      <w:r w:rsidR="002C6029" w:rsidRPr="002C6029">
        <w:rPr>
          <w:rFonts w:cs="Times New Roman"/>
          <w:sz w:val="20"/>
          <w:szCs w:val="20"/>
        </w:rPr>
        <w:t>(C6)</w:t>
      </w:r>
      <w:r w:rsidR="002C6029" w:rsidRPr="002C6029">
        <w:rPr>
          <w:rFonts w:cs="Times New Roman"/>
          <w:sz w:val="20"/>
          <w:szCs w:val="20"/>
          <w:lang w:val="id-ID"/>
        </w:rPr>
        <w:t>.</w:t>
      </w:r>
      <w:r w:rsidR="002C6029" w:rsidRPr="00A31787">
        <w:rPr>
          <w:rFonts w:cs="Times New Roman"/>
          <w:szCs w:val="24"/>
          <w:lang w:val="id-ID"/>
        </w:rPr>
        <w:t xml:space="preserve"> </w:t>
      </w:r>
      <w:r w:rsidR="002C6029" w:rsidRPr="002C6029">
        <w:rPr>
          <w:rFonts w:cs="Times New Roman"/>
          <w:sz w:val="20"/>
          <w:szCs w:val="20"/>
        </w:rPr>
        <w:t xml:space="preserve">HOTS jika ditinjau dari tingkatan Taksonomi Bloom Revisi diambil </w:t>
      </w:r>
      <w:r w:rsidR="002C6029" w:rsidRPr="002C6029">
        <w:rPr>
          <w:rFonts w:cs="Times New Roman"/>
          <w:sz w:val="20"/>
          <w:szCs w:val="20"/>
          <w:lang w:val="id-ID"/>
        </w:rPr>
        <w:t>dari</w:t>
      </w:r>
      <w:r w:rsidR="002C6029" w:rsidRPr="002C6029">
        <w:rPr>
          <w:rFonts w:cs="Times New Roman"/>
          <w:sz w:val="20"/>
          <w:szCs w:val="20"/>
        </w:rPr>
        <w:t xml:space="preserve"> </w:t>
      </w:r>
      <w:r w:rsidR="002C6029" w:rsidRPr="002C6029">
        <w:rPr>
          <w:rFonts w:cs="Times New Roman"/>
          <w:sz w:val="20"/>
          <w:szCs w:val="20"/>
          <w:lang w:val="id-ID"/>
        </w:rPr>
        <w:t xml:space="preserve">tingkatan </w:t>
      </w:r>
      <w:r w:rsidR="002C6029" w:rsidRPr="002C6029">
        <w:rPr>
          <w:rFonts w:cs="Times New Roman"/>
          <w:sz w:val="20"/>
          <w:szCs w:val="20"/>
        </w:rPr>
        <w:t>menganalisis (C4), mengevaluasi (C5), dan mencipta (C6).</w:t>
      </w:r>
      <w:r w:rsidR="00D61C1D">
        <w:rPr>
          <w:rFonts w:cs="Times New Roman"/>
          <w:sz w:val="20"/>
          <w:szCs w:val="20"/>
          <w:vertAlign w:val="superscript"/>
          <w:lang w:val="id-ID"/>
        </w:rPr>
        <w:t>[9</w:t>
      </w:r>
      <w:r w:rsidR="002C6029">
        <w:rPr>
          <w:rFonts w:cs="Times New Roman"/>
          <w:sz w:val="20"/>
          <w:szCs w:val="20"/>
          <w:vertAlign w:val="superscript"/>
          <w:lang w:val="id-ID"/>
        </w:rPr>
        <w:t>]</w:t>
      </w:r>
    </w:p>
    <w:p w:rsidR="00D81B0A" w:rsidRPr="00D81B0A" w:rsidRDefault="004F51A4" w:rsidP="006D3AE8">
      <w:pPr>
        <w:spacing w:after="0" w:line="240" w:lineRule="auto"/>
        <w:ind w:firstLine="425"/>
        <w:jc w:val="both"/>
        <w:rPr>
          <w:rFonts w:asciiTheme="majorBidi" w:hAnsiTheme="majorBidi" w:cstheme="majorBidi"/>
          <w:sz w:val="20"/>
          <w:szCs w:val="20"/>
          <w:lang w:val="id-ID"/>
        </w:rPr>
      </w:pPr>
      <w:r>
        <w:rPr>
          <w:rFonts w:asciiTheme="majorBidi" w:hAnsiTheme="majorBidi" w:cstheme="majorBidi"/>
          <w:sz w:val="20"/>
          <w:szCs w:val="20"/>
          <w:lang w:val="id-ID"/>
        </w:rPr>
        <w:t>Hasil studi dokumentasi yang</w:t>
      </w:r>
      <w:r w:rsidR="006D3AE8">
        <w:rPr>
          <w:rFonts w:asciiTheme="majorBidi" w:hAnsiTheme="majorBidi" w:cstheme="majorBidi"/>
          <w:sz w:val="20"/>
          <w:szCs w:val="20"/>
          <w:lang w:val="id-ID"/>
        </w:rPr>
        <w:t xml:space="preserve"> diperoleh dari dari surve di 88</w:t>
      </w:r>
      <w:r>
        <w:rPr>
          <w:rFonts w:asciiTheme="majorBidi" w:hAnsiTheme="majorBidi" w:cstheme="majorBidi"/>
          <w:sz w:val="20"/>
          <w:szCs w:val="20"/>
          <w:lang w:val="id-ID"/>
        </w:rPr>
        <w:t xml:space="preserve"> SMA Negeri yang ada di Sumatera Barat. Didapatkan 38,6% sekolah menggunakan LKS yang bentuknya bervariasi baik terbitan penerbit maupun terbitan dari guru. </w:t>
      </w:r>
      <w:r w:rsidR="00D81B0A">
        <w:rPr>
          <w:rFonts w:asciiTheme="majorBidi" w:hAnsiTheme="majorBidi" w:cstheme="majorBidi"/>
          <w:sz w:val="20"/>
          <w:szCs w:val="20"/>
          <w:lang w:val="id-ID"/>
        </w:rPr>
        <w:t>B</w:t>
      </w:r>
      <w:r w:rsidR="007D09B9">
        <w:rPr>
          <w:rFonts w:asciiTheme="majorBidi" w:hAnsiTheme="majorBidi" w:cstheme="majorBidi"/>
          <w:sz w:val="20"/>
          <w:szCs w:val="20"/>
          <w:lang w:val="id-ID"/>
        </w:rPr>
        <w:t>erikut penggunaan</w:t>
      </w:r>
      <w:r w:rsidR="00D81B0A" w:rsidRPr="00D81B0A">
        <w:rPr>
          <w:rFonts w:cs="Times New Roman"/>
          <w:color w:val="000000"/>
          <w:sz w:val="20"/>
          <w:szCs w:val="20"/>
          <w:lang w:val="id-ID"/>
        </w:rPr>
        <w:t xml:space="preserve"> LKS dibeberapa sekolah </w:t>
      </w:r>
      <w:r w:rsidR="007D09B9">
        <w:rPr>
          <w:rFonts w:cs="Times New Roman"/>
          <w:color w:val="000000"/>
          <w:sz w:val="20"/>
          <w:szCs w:val="20"/>
          <w:lang w:val="id-ID"/>
        </w:rPr>
        <w:t>tersebut</w:t>
      </w:r>
    </w:p>
    <w:p w:rsidR="00D81B0A" w:rsidRPr="00D81B0A" w:rsidRDefault="00D81B0A" w:rsidP="00492C4C">
      <w:pPr>
        <w:pStyle w:val="Caption"/>
        <w:spacing w:before="120" w:after="120"/>
        <w:rPr>
          <w:b/>
          <w:bCs/>
          <w:color w:val="auto"/>
          <w:sz w:val="20"/>
          <w:szCs w:val="20"/>
        </w:rPr>
      </w:pPr>
      <w:bookmarkStart w:id="0" w:name="_Toc62598134"/>
      <w:r w:rsidRPr="00D81B0A">
        <w:rPr>
          <w:b/>
          <w:bCs/>
          <w:color w:val="auto"/>
          <w:sz w:val="20"/>
          <w:szCs w:val="20"/>
        </w:rPr>
        <w:t xml:space="preserve">Tabel </w:t>
      </w:r>
      <w:r w:rsidR="007D09B9">
        <w:rPr>
          <w:b/>
          <w:bCs/>
          <w:color w:val="auto"/>
          <w:sz w:val="20"/>
          <w:szCs w:val="20"/>
          <w:lang w:val="id-ID"/>
        </w:rPr>
        <w:t>1</w:t>
      </w:r>
      <w:r w:rsidRPr="00D81B0A">
        <w:rPr>
          <w:b/>
          <w:bCs/>
          <w:color w:val="auto"/>
          <w:sz w:val="20"/>
          <w:szCs w:val="20"/>
        </w:rPr>
        <w:t>. Penggunaan LKS Fisika SMA Kelas X Semester II di SMAN Se-Sumatera Barat</w:t>
      </w:r>
      <w:bookmarkEnd w:id="0"/>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255"/>
        <w:gridCol w:w="1521"/>
      </w:tblGrid>
      <w:tr w:rsidR="00D81B0A" w:rsidRPr="00D81B0A" w:rsidTr="00522463">
        <w:trPr>
          <w:trHeight w:val="467"/>
          <w:jc w:val="center"/>
        </w:trPr>
        <w:tc>
          <w:tcPr>
            <w:tcW w:w="566" w:type="dxa"/>
            <w:shd w:val="clear" w:color="auto" w:fill="auto"/>
            <w:vAlign w:val="center"/>
          </w:tcPr>
          <w:p w:rsidR="00D81B0A" w:rsidRPr="00D81B0A" w:rsidRDefault="00D81B0A" w:rsidP="007D09B9">
            <w:pPr>
              <w:spacing w:after="0" w:line="240" w:lineRule="auto"/>
              <w:jc w:val="center"/>
              <w:rPr>
                <w:rFonts w:cs="Times New Roman"/>
                <w:color w:val="000000"/>
                <w:sz w:val="20"/>
                <w:szCs w:val="20"/>
              </w:rPr>
            </w:pPr>
            <w:r w:rsidRPr="00D81B0A">
              <w:rPr>
                <w:rFonts w:cs="Times New Roman"/>
                <w:color w:val="000000"/>
                <w:sz w:val="20"/>
                <w:szCs w:val="20"/>
              </w:rPr>
              <w:t>No</w:t>
            </w:r>
          </w:p>
        </w:tc>
        <w:tc>
          <w:tcPr>
            <w:tcW w:w="3826" w:type="dxa"/>
            <w:shd w:val="clear" w:color="auto" w:fill="auto"/>
            <w:vAlign w:val="center"/>
          </w:tcPr>
          <w:p w:rsidR="00D81B0A" w:rsidRPr="00D81B0A" w:rsidRDefault="00D81B0A" w:rsidP="007D09B9">
            <w:pPr>
              <w:spacing w:after="0" w:line="240" w:lineRule="auto"/>
              <w:jc w:val="center"/>
              <w:rPr>
                <w:rFonts w:cs="Times New Roman"/>
                <w:color w:val="000000"/>
                <w:sz w:val="20"/>
                <w:szCs w:val="20"/>
              </w:rPr>
            </w:pPr>
            <w:r w:rsidRPr="00D81B0A">
              <w:rPr>
                <w:rFonts w:cs="Times New Roman"/>
                <w:color w:val="000000"/>
                <w:sz w:val="20"/>
                <w:szCs w:val="20"/>
              </w:rPr>
              <w:t>LKS</w:t>
            </w:r>
          </w:p>
        </w:tc>
        <w:tc>
          <w:tcPr>
            <w:tcW w:w="2405" w:type="dxa"/>
            <w:shd w:val="clear" w:color="auto" w:fill="auto"/>
            <w:vAlign w:val="center"/>
          </w:tcPr>
          <w:p w:rsidR="00D81B0A" w:rsidRPr="00D81B0A" w:rsidRDefault="00D81B0A" w:rsidP="007D09B9">
            <w:pPr>
              <w:spacing w:after="0" w:line="240" w:lineRule="auto"/>
              <w:jc w:val="center"/>
              <w:rPr>
                <w:rFonts w:cs="Times New Roman"/>
                <w:color w:val="000000"/>
                <w:sz w:val="20"/>
                <w:szCs w:val="20"/>
              </w:rPr>
            </w:pPr>
            <w:r w:rsidRPr="00D81B0A">
              <w:rPr>
                <w:rFonts w:cs="Times New Roman"/>
                <w:color w:val="000000"/>
                <w:sz w:val="20"/>
                <w:szCs w:val="20"/>
              </w:rPr>
              <w:t>Banyak Pengguna</w:t>
            </w:r>
          </w:p>
        </w:tc>
      </w:tr>
      <w:tr w:rsidR="00D81B0A" w:rsidRPr="00D81B0A" w:rsidTr="00522463">
        <w:trPr>
          <w:trHeight w:val="461"/>
          <w:jc w:val="center"/>
        </w:trPr>
        <w:tc>
          <w:tcPr>
            <w:tcW w:w="566" w:type="dxa"/>
            <w:shd w:val="clear" w:color="auto" w:fill="auto"/>
            <w:vAlign w:val="center"/>
          </w:tcPr>
          <w:p w:rsidR="00D81B0A" w:rsidRPr="00D81B0A" w:rsidRDefault="00D81B0A" w:rsidP="007D09B9">
            <w:pPr>
              <w:spacing w:after="0" w:line="240" w:lineRule="auto"/>
              <w:jc w:val="center"/>
              <w:rPr>
                <w:rFonts w:cs="Times New Roman"/>
                <w:color w:val="000000"/>
                <w:sz w:val="20"/>
                <w:szCs w:val="20"/>
              </w:rPr>
            </w:pPr>
            <w:r w:rsidRPr="00D81B0A">
              <w:rPr>
                <w:rFonts w:cs="Times New Roman"/>
                <w:color w:val="000000"/>
                <w:sz w:val="20"/>
                <w:szCs w:val="20"/>
              </w:rPr>
              <w:t>1</w:t>
            </w:r>
          </w:p>
        </w:tc>
        <w:tc>
          <w:tcPr>
            <w:tcW w:w="3826" w:type="dxa"/>
            <w:shd w:val="clear" w:color="auto" w:fill="auto"/>
            <w:vAlign w:val="center"/>
          </w:tcPr>
          <w:p w:rsidR="00D81B0A" w:rsidRPr="00D81B0A" w:rsidRDefault="00D81B0A" w:rsidP="007D09B9">
            <w:pPr>
              <w:spacing w:after="0" w:line="240" w:lineRule="auto"/>
              <w:rPr>
                <w:rFonts w:cs="Times New Roman"/>
                <w:color w:val="000000"/>
                <w:sz w:val="20"/>
                <w:szCs w:val="20"/>
              </w:rPr>
            </w:pPr>
            <w:r w:rsidRPr="00D81B0A">
              <w:rPr>
                <w:rFonts w:cs="Times New Roman"/>
                <w:color w:val="000000"/>
                <w:sz w:val="20"/>
                <w:szCs w:val="20"/>
              </w:rPr>
              <w:t>Penerbit (Intan Pariwara)</w:t>
            </w:r>
          </w:p>
        </w:tc>
        <w:tc>
          <w:tcPr>
            <w:tcW w:w="2405" w:type="dxa"/>
            <w:shd w:val="clear" w:color="auto" w:fill="auto"/>
            <w:vAlign w:val="center"/>
          </w:tcPr>
          <w:p w:rsidR="00D81B0A" w:rsidRPr="00D81B0A" w:rsidRDefault="00D81B0A" w:rsidP="007D09B9">
            <w:pPr>
              <w:spacing w:after="0" w:line="240" w:lineRule="auto"/>
              <w:jc w:val="center"/>
              <w:rPr>
                <w:rFonts w:cs="Times New Roman"/>
                <w:color w:val="000000"/>
                <w:sz w:val="20"/>
                <w:szCs w:val="20"/>
              </w:rPr>
            </w:pPr>
            <w:r w:rsidRPr="00D81B0A">
              <w:rPr>
                <w:rFonts w:cs="Times New Roman"/>
                <w:color w:val="000000"/>
                <w:sz w:val="20"/>
                <w:szCs w:val="20"/>
              </w:rPr>
              <w:t>2</w:t>
            </w:r>
            <w:r w:rsidR="00AF403E">
              <w:rPr>
                <w:rFonts w:cs="Times New Roman"/>
                <w:color w:val="000000"/>
                <w:sz w:val="20"/>
                <w:szCs w:val="20"/>
                <w:lang w:val="id-ID"/>
              </w:rPr>
              <w:t>0</w:t>
            </w:r>
            <w:r w:rsidRPr="00D81B0A">
              <w:rPr>
                <w:rFonts w:cs="Times New Roman"/>
                <w:color w:val="000000"/>
                <w:sz w:val="20"/>
                <w:szCs w:val="20"/>
              </w:rPr>
              <w:t xml:space="preserve"> sekolah</w:t>
            </w:r>
          </w:p>
        </w:tc>
      </w:tr>
      <w:tr w:rsidR="00D81B0A" w:rsidRPr="00D81B0A" w:rsidTr="00522463">
        <w:trPr>
          <w:jc w:val="center"/>
        </w:trPr>
        <w:tc>
          <w:tcPr>
            <w:tcW w:w="566" w:type="dxa"/>
            <w:shd w:val="clear" w:color="auto" w:fill="auto"/>
            <w:vAlign w:val="center"/>
          </w:tcPr>
          <w:p w:rsidR="00D81B0A" w:rsidRPr="00D81B0A" w:rsidRDefault="00D81B0A" w:rsidP="007D09B9">
            <w:pPr>
              <w:spacing w:after="0" w:line="240" w:lineRule="auto"/>
              <w:jc w:val="center"/>
              <w:rPr>
                <w:rFonts w:cs="Times New Roman"/>
                <w:color w:val="000000"/>
                <w:sz w:val="20"/>
                <w:szCs w:val="20"/>
              </w:rPr>
            </w:pPr>
            <w:r w:rsidRPr="00D81B0A">
              <w:rPr>
                <w:rFonts w:cs="Times New Roman"/>
                <w:color w:val="000000"/>
                <w:sz w:val="20"/>
                <w:szCs w:val="20"/>
              </w:rPr>
              <w:t>2</w:t>
            </w:r>
          </w:p>
        </w:tc>
        <w:tc>
          <w:tcPr>
            <w:tcW w:w="3826" w:type="dxa"/>
            <w:shd w:val="clear" w:color="auto" w:fill="auto"/>
            <w:vAlign w:val="center"/>
          </w:tcPr>
          <w:p w:rsidR="00D81B0A" w:rsidRPr="00D81B0A" w:rsidRDefault="00D81B0A" w:rsidP="007D09B9">
            <w:pPr>
              <w:spacing w:after="0" w:line="240" w:lineRule="auto"/>
              <w:rPr>
                <w:rFonts w:cs="Times New Roman"/>
                <w:color w:val="000000"/>
                <w:sz w:val="20"/>
                <w:szCs w:val="20"/>
              </w:rPr>
            </w:pPr>
            <w:r w:rsidRPr="00D81B0A">
              <w:rPr>
                <w:rFonts w:cs="Times New Roman"/>
                <w:color w:val="000000"/>
                <w:sz w:val="20"/>
                <w:szCs w:val="20"/>
              </w:rPr>
              <w:t>Penerbit (CV Grahadi)</w:t>
            </w:r>
          </w:p>
        </w:tc>
        <w:tc>
          <w:tcPr>
            <w:tcW w:w="2405" w:type="dxa"/>
            <w:shd w:val="clear" w:color="auto" w:fill="auto"/>
            <w:vAlign w:val="center"/>
          </w:tcPr>
          <w:p w:rsidR="00D81B0A" w:rsidRPr="00D81B0A" w:rsidRDefault="00D81B0A" w:rsidP="007D09B9">
            <w:pPr>
              <w:spacing w:after="0" w:line="240" w:lineRule="auto"/>
              <w:jc w:val="center"/>
              <w:rPr>
                <w:rFonts w:cs="Times New Roman"/>
                <w:color w:val="000000"/>
                <w:sz w:val="20"/>
                <w:szCs w:val="20"/>
              </w:rPr>
            </w:pPr>
            <w:r w:rsidRPr="00D81B0A">
              <w:rPr>
                <w:rFonts w:cs="Times New Roman"/>
                <w:color w:val="000000"/>
                <w:sz w:val="20"/>
                <w:szCs w:val="20"/>
              </w:rPr>
              <w:t>3 sekolah</w:t>
            </w:r>
          </w:p>
        </w:tc>
      </w:tr>
      <w:tr w:rsidR="00D81B0A" w:rsidRPr="00D81B0A" w:rsidTr="00522463">
        <w:trPr>
          <w:jc w:val="center"/>
        </w:trPr>
        <w:tc>
          <w:tcPr>
            <w:tcW w:w="566" w:type="dxa"/>
            <w:shd w:val="clear" w:color="auto" w:fill="auto"/>
            <w:vAlign w:val="center"/>
          </w:tcPr>
          <w:p w:rsidR="00D81B0A" w:rsidRPr="00D81B0A" w:rsidRDefault="00D81B0A" w:rsidP="007D09B9">
            <w:pPr>
              <w:spacing w:after="0" w:line="240" w:lineRule="auto"/>
              <w:jc w:val="center"/>
              <w:rPr>
                <w:rFonts w:cs="Times New Roman"/>
                <w:color w:val="000000"/>
                <w:sz w:val="20"/>
                <w:szCs w:val="20"/>
                <w:lang w:val="id-ID"/>
              </w:rPr>
            </w:pPr>
            <w:r w:rsidRPr="00D81B0A">
              <w:rPr>
                <w:rFonts w:cs="Times New Roman"/>
                <w:color w:val="000000"/>
                <w:sz w:val="20"/>
                <w:szCs w:val="20"/>
                <w:lang w:val="id-ID"/>
              </w:rPr>
              <w:t>3</w:t>
            </w:r>
          </w:p>
        </w:tc>
        <w:tc>
          <w:tcPr>
            <w:tcW w:w="3826" w:type="dxa"/>
            <w:shd w:val="clear" w:color="auto" w:fill="auto"/>
            <w:vAlign w:val="center"/>
          </w:tcPr>
          <w:p w:rsidR="00D81B0A" w:rsidRPr="00D81B0A" w:rsidRDefault="00D81B0A" w:rsidP="007D09B9">
            <w:pPr>
              <w:spacing w:after="0" w:line="240" w:lineRule="auto"/>
              <w:rPr>
                <w:rFonts w:cs="Times New Roman"/>
                <w:color w:val="000000"/>
                <w:sz w:val="20"/>
                <w:szCs w:val="20"/>
                <w:lang w:val="id-ID"/>
              </w:rPr>
            </w:pPr>
            <w:r w:rsidRPr="00D81B0A">
              <w:rPr>
                <w:rFonts w:cs="Times New Roman"/>
                <w:color w:val="000000"/>
                <w:sz w:val="20"/>
                <w:szCs w:val="20"/>
                <w:lang w:val="id-ID"/>
              </w:rPr>
              <w:t>Penerbit Sastro Wijaya</w:t>
            </w:r>
          </w:p>
        </w:tc>
        <w:tc>
          <w:tcPr>
            <w:tcW w:w="2405" w:type="dxa"/>
            <w:shd w:val="clear" w:color="auto" w:fill="auto"/>
            <w:vAlign w:val="center"/>
          </w:tcPr>
          <w:p w:rsidR="00D81B0A" w:rsidRPr="00D81B0A" w:rsidRDefault="00D81B0A" w:rsidP="007D09B9">
            <w:pPr>
              <w:spacing w:after="0" w:line="240" w:lineRule="auto"/>
              <w:jc w:val="center"/>
              <w:rPr>
                <w:rFonts w:cs="Times New Roman"/>
                <w:color w:val="000000"/>
                <w:sz w:val="20"/>
                <w:szCs w:val="20"/>
                <w:lang w:val="id-ID"/>
              </w:rPr>
            </w:pPr>
            <w:r w:rsidRPr="00D81B0A">
              <w:rPr>
                <w:rFonts w:cs="Times New Roman"/>
                <w:color w:val="000000"/>
                <w:sz w:val="20"/>
                <w:szCs w:val="20"/>
                <w:lang w:val="id-ID"/>
              </w:rPr>
              <w:t>1 Sekolah</w:t>
            </w:r>
          </w:p>
        </w:tc>
      </w:tr>
      <w:tr w:rsidR="00D81B0A" w:rsidRPr="00D81B0A" w:rsidTr="00522463">
        <w:trPr>
          <w:jc w:val="center"/>
        </w:trPr>
        <w:tc>
          <w:tcPr>
            <w:tcW w:w="566" w:type="dxa"/>
            <w:shd w:val="clear" w:color="auto" w:fill="auto"/>
            <w:vAlign w:val="center"/>
          </w:tcPr>
          <w:p w:rsidR="00D81B0A" w:rsidRPr="00D81B0A" w:rsidRDefault="00D81B0A" w:rsidP="007D09B9">
            <w:pPr>
              <w:spacing w:after="0" w:line="240" w:lineRule="auto"/>
              <w:jc w:val="center"/>
              <w:rPr>
                <w:rFonts w:cs="Times New Roman"/>
                <w:color w:val="000000"/>
                <w:sz w:val="20"/>
                <w:szCs w:val="20"/>
                <w:lang w:val="id-ID"/>
              </w:rPr>
            </w:pPr>
            <w:r w:rsidRPr="00D81B0A">
              <w:rPr>
                <w:rFonts w:cs="Times New Roman"/>
                <w:color w:val="000000"/>
                <w:sz w:val="20"/>
                <w:szCs w:val="20"/>
                <w:lang w:val="id-ID"/>
              </w:rPr>
              <w:t>4</w:t>
            </w:r>
          </w:p>
        </w:tc>
        <w:tc>
          <w:tcPr>
            <w:tcW w:w="3826" w:type="dxa"/>
            <w:shd w:val="clear" w:color="auto" w:fill="auto"/>
            <w:vAlign w:val="center"/>
          </w:tcPr>
          <w:p w:rsidR="00D81B0A" w:rsidRPr="00D81B0A" w:rsidRDefault="00D81B0A" w:rsidP="007D09B9">
            <w:pPr>
              <w:spacing w:after="0" w:line="240" w:lineRule="auto"/>
              <w:rPr>
                <w:rFonts w:cs="Times New Roman"/>
                <w:color w:val="000000"/>
                <w:sz w:val="20"/>
                <w:szCs w:val="20"/>
              </w:rPr>
            </w:pPr>
            <w:r w:rsidRPr="00D81B0A">
              <w:rPr>
                <w:rFonts w:cs="Times New Roman"/>
                <w:color w:val="000000"/>
                <w:sz w:val="20"/>
                <w:szCs w:val="20"/>
                <w:lang w:val="id-ID"/>
              </w:rPr>
              <w:t xml:space="preserve">Penerbit </w:t>
            </w:r>
            <w:r w:rsidRPr="00D81B0A">
              <w:rPr>
                <w:rFonts w:cs="Times New Roman"/>
                <w:color w:val="000000"/>
                <w:sz w:val="20"/>
                <w:szCs w:val="20"/>
              </w:rPr>
              <w:t xml:space="preserve">Viva </w:t>
            </w:r>
            <w:r w:rsidRPr="00D81B0A">
              <w:rPr>
                <w:rFonts w:cs="Times New Roman"/>
                <w:color w:val="000000"/>
                <w:sz w:val="20"/>
                <w:szCs w:val="20"/>
                <w:lang w:val="id-ID"/>
              </w:rPr>
              <w:t>Pakarindo</w:t>
            </w:r>
          </w:p>
        </w:tc>
        <w:tc>
          <w:tcPr>
            <w:tcW w:w="2405" w:type="dxa"/>
            <w:shd w:val="clear" w:color="auto" w:fill="auto"/>
            <w:vAlign w:val="center"/>
          </w:tcPr>
          <w:p w:rsidR="00D81B0A" w:rsidRPr="00D81B0A" w:rsidRDefault="00D81B0A" w:rsidP="007D09B9">
            <w:pPr>
              <w:spacing w:after="0" w:line="240" w:lineRule="auto"/>
              <w:jc w:val="center"/>
              <w:rPr>
                <w:rFonts w:cs="Times New Roman"/>
                <w:color w:val="000000"/>
                <w:sz w:val="20"/>
                <w:szCs w:val="20"/>
                <w:lang w:val="id-ID"/>
              </w:rPr>
            </w:pPr>
            <w:r w:rsidRPr="00D81B0A">
              <w:rPr>
                <w:rFonts w:cs="Times New Roman"/>
                <w:color w:val="000000"/>
                <w:sz w:val="20"/>
                <w:szCs w:val="20"/>
              </w:rPr>
              <w:t>6</w:t>
            </w:r>
            <w:r w:rsidRPr="00D81B0A">
              <w:rPr>
                <w:rFonts w:cs="Times New Roman"/>
                <w:color w:val="000000"/>
                <w:sz w:val="20"/>
                <w:szCs w:val="20"/>
                <w:lang w:val="id-ID"/>
              </w:rPr>
              <w:t xml:space="preserve"> Sekolah</w:t>
            </w:r>
          </w:p>
        </w:tc>
      </w:tr>
      <w:tr w:rsidR="00D81B0A" w:rsidRPr="00D81B0A" w:rsidTr="00522463">
        <w:trPr>
          <w:jc w:val="center"/>
        </w:trPr>
        <w:tc>
          <w:tcPr>
            <w:tcW w:w="566" w:type="dxa"/>
            <w:shd w:val="clear" w:color="auto" w:fill="auto"/>
            <w:vAlign w:val="center"/>
          </w:tcPr>
          <w:p w:rsidR="00D81B0A" w:rsidRPr="00D81B0A" w:rsidRDefault="00D81B0A" w:rsidP="007D09B9">
            <w:pPr>
              <w:spacing w:after="0" w:line="240" w:lineRule="auto"/>
              <w:jc w:val="center"/>
              <w:rPr>
                <w:rFonts w:cs="Times New Roman"/>
                <w:color w:val="000000"/>
                <w:sz w:val="20"/>
                <w:szCs w:val="20"/>
                <w:lang w:val="id-ID"/>
              </w:rPr>
            </w:pPr>
            <w:r w:rsidRPr="00D81B0A">
              <w:rPr>
                <w:rFonts w:cs="Times New Roman"/>
                <w:color w:val="000000"/>
                <w:sz w:val="20"/>
                <w:szCs w:val="20"/>
                <w:lang w:val="id-ID"/>
              </w:rPr>
              <w:t>6</w:t>
            </w:r>
          </w:p>
        </w:tc>
        <w:tc>
          <w:tcPr>
            <w:tcW w:w="3826" w:type="dxa"/>
            <w:shd w:val="clear" w:color="auto" w:fill="auto"/>
            <w:vAlign w:val="center"/>
          </w:tcPr>
          <w:p w:rsidR="00D81B0A" w:rsidRPr="00D81B0A" w:rsidRDefault="00D81B0A" w:rsidP="007D09B9">
            <w:pPr>
              <w:spacing w:after="0" w:line="240" w:lineRule="auto"/>
              <w:rPr>
                <w:rFonts w:cs="Times New Roman"/>
                <w:color w:val="000000"/>
                <w:sz w:val="20"/>
                <w:szCs w:val="20"/>
              </w:rPr>
            </w:pPr>
            <w:r w:rsidRPr="00D81B0A">
              <w:rPr>
                <w:rFonts w:cs="Times New Roman"/>
                <w:color w:val="000000"/>
                <w:sz w:val="20"/>
                <w:szCs w:val="20"/>
              </w:rPr>
              <w:t>Dibuat oleh Guru sekolah yang bersangkutan</w:t>
            </w:r>
          </w:p>
        </w:tc>
        <w:tc>
          <w:tcPr>
            <w:tcW w:w="2405" w:type="dxa"/>
            <w:shd w:val="clear" w:color="auto" w:fill="auto"/>
            <w:vAlign w:val="center"/>
          </w:tcPr>
          <w:p w:rsidR="00D81B0A" w:rsidRPr="00D81B0A" w:rsidRDefault="00D81B0A" w:rsidP="007D09B9">
            <w:pPr>
              <w:spacing w:after="0" w:line="240" w:lineRule="auto"/>
              <w:jc w:val="center"/>
              <w:rPr>
                <w:rFonts w:cs="Times New Roman"/>
                <w:color w:val="000000"/>
                <w:sz w:val="20"/>
                <w:szCs w:val="20"/>
              </w:rPr>
            </w:pPr>
            <w:r w:rsidRPr="00D81B0A">
              <w:rPr>
                <w:rFonts w:cs="Times New Roman"/>
                <w:color w:val="000000"/>
                <w:sz w:val="20"/>
                <w:szCs w:val="20"/>
                <w:lang w:val="id-ID"/>
              </w:rPr>
              <w:t>4</w:t>
            </w:r>
            <w:r w:rsidRPr="00D81B0A">
              <w:rPr>
                <w:rFonts w:cs="Times New Roman"/>
                <w:color w:val="000000"/>
                <w:sz w:val="20"/>
                <w:szCs w:val="20"/>
              </w:rPr>
              <w:t xml:space="preserve"> sekolah</w:t>
            </w:r>
          </w:p>
        </w:tc>
      </w:tr>
      <w:tr w:rsidR="00D81B0A" w:rsidRPr="00D81B0A" w:rsidTr="00522463">
        <w:trPr>
          <w:jc w:val="center"/>
        </w:trPr>
        <w:tc>
          <w:tcPr>
            <w:tcW w:w="566" w:type="dxa"/>
            <w:shd w:val="clear" w:color="auto" w:fill="auto"/>
            <w:vAlign w:val="center"/>
          </w:tcPr>
          <w:p w:rsidR="00D81B0A" w:rsidRPr="00D81B0A" w:rsidRDefault="00D81B0A" w:rsidP="007D09B9">
            <w:pPr>
              <w:spacing w:after="0" w:line="240" w:lineRule="auto"/>
              <w:jc w:val="center"/>
              <w:rPr>
                <w:rFonts w:cs="Times New Roman"/>
                <w:color w:val="000000"/>
                <w:sz w:val="20"/>
                <w:szCs w:val="20"/>
                <w:lang w:val="id-ID"/>
              </w:rPr>
            </w:pPr>
            <w:r w:rsidRPr="00D81B0A">
              <w:rPr>
                <w:rFonts w:cs="Times New Roman"/>
                <w:color w:val="000000"/>
                <w:sz w:val="20"/>
                <w:szCs w:val="20"/>
                <w:lang w:val="id-ID"/>
              </w:rPr>
              <w:t>7</w:t>
            </w:r>
          </w:p>
        </w:tc>
        <w:tc>
          <w:tcPr>
            <w:tcW w:w="3826" w:type="dxa"/>
            <w:shd w:val="clear" w:color="auto" w:fill="auto"/>
            <w:vAlign w:val="center"/>
          </w:tcPr>
          <w:p w:rsidR="00D81B0A" w:rsidRPr="00D81B0A" w:rsidRDefault="00D81B0A" w:rsidP="007D09B9">
            <w:pPr>
              <w:spacing w:after="0" w:line="240" w:lineRule="auto"/>
              <w:rPr>
                <w:rFonts w:cs="Times New Roman"/>
                <w:color w:val="000000"/>
                <w:sz w:val="20"/>
                <w:szCs w:val="20"/>
              </w:rPr>
            </w:pPr>
            <w:r w:rsidRPr="00D81B0A">
              <w:rPr>
                <w:rFonts w:cs="Times New Roman"/>
                <w:color w:val="000000"/>
                <w:sz w:val="20"/>
                <w:szCs w:val="20"/>
                <w:lang w:val="id-ID"/>
              </w:rPr>
              <w:t>Tidak menggunakan LKS</w:t>
            </w:r>
          </w:p>
        </w:tc>
        <w:tc>
          <w:tcPr>
            <w:tcW w:w="2405" w:type="dxa"/>
            <w:shd w:val="clear" w:color="auto" w:fill="auto"/>
            <w:vAlign w:val="center"/>
          </w:tcPr>
          <w:p w:rsidR="00D81B0A" w:rsidRPr="00D81B0A" w:rsidRDefault="00AF403E" w:rsidP="007D09B9">
            <w:pPr>
              <w:spacing w:after="0" w:line="240" w:lineRule="auto"/>
              <w:jc w:val="center"/>
              <w:rPr>
                <w:rFonts w:cs="Times New Roman"/>
                <w:color w:val="000000"/>
                <w:sz w:val="20"/>
                <w:szCs w:val="20"/>
                <w:lang w:val="id-ID"/>
              </w:rPr>
            </w:pPr>
            <w:r>
              <w:rPr>
                <w:rFonts w:cs="Times New Roman"/>
                <w:color w:val="000000"/>
                <w:sz w:val="20"/>
                <w:szCs w:val="20"/>
                <w:lang w:val="id-ID"/>
              </w:rPr>
              <w:t>54</w:t>
            </w:r>
            <w:r w:rsidR="00D81B0A" w:rsidRPr="00D81B0A">
              <w:rPr>
                <w:rFonts w:cs="Times New Roman"/>
                <w:color w:val="000000"/>
                <w:sz w:val="20"/>
                <w:szCs w:val="20"/>
                <w:lang w:val="id-ID"/>
              </w:rPr>
              <w:t xml:space="preserve"> skolah</w:t>
            </w:r>
          </w:p>
        </w:tc>
      </w:tr>
      <w:tr w:rsidR="00D81B0A" w:rsidRPr="00D81B0A" w:rsidTr="00522463">
        <w:trPr>
          <w:jc w:val="center"/>
        </w:trPr>
        <w:tc>
          <w:tcPr>
            <w:tcW w:w="566" w:type="dxa"/>
            <w:shd w:val="clear" w:color="auto" w:fill="auto"/>
            <w:vAlign w:val="center"/>
          </w:tcPr>
          <w:p w:rsidR="00D81B0A" w:rsidRPr="00D81B0A" w:rsidRDefault="00D81B0A" w:rsidP="007D09B9">
            <w:pPr>
              <w:spacing w:after="0" w:line="240" w:lineRule="auto"/>
              <w:rPr>
                <w:rFonts w:cs="Times New Roman"/>
                <w:color w:val="000000"/>
                <w:sz w:val="20"/>
                <w:szCs w:val="20"/>
              </w:rPr>
            </w:pPr>
          </w:p>
        </w:tc>
        <w:tc>
          <w:tcPr>
            <w:tcW w:w="3826" w:type="dxa"/>
            <w:shd w:val="clear" w:color="auto" w:fill="auto"/>
            <w:vAlign w:val="center"/>
          </w:tcPr>
          <w:p w:rsidR="00D81B0A" w:rsidRPr="00D81B0A" w:rsidRDefault="00D81B0A" w:rsidP="007D09B9">
            <w:pPr>
              <w:spacing w:after="0" w:line="240" w:lineRule="auto"/>
              <w:rPr>
                <w:rFonts w:cs="Times New Roman"/>
                <w:color w:val="000000"/>
                <w:sz w:val="20"/>
                <w:szCs w:val="20"/>
              </w:rPr>
            </w:pPr>
            <w:r w:rsidRPr="00D81B0A">
              <w:rPr>
                <w:rFonts w:cs="Times New Roman"/>
                <w:color w:val="000000"/>
                <w:sz w:val="20"/>
                <w:szCs w:val="20"/>
              </w:rPr>
              <w:t>Jumlah</w:t>
            </w:r>
          </w:p>
        </w:tc>
        <w:tc>
          <w:tcPr>
            <w:tcW w:w="2405" w:type="dxa"/>
            <w:shd w:val="clear" w:color="auto" w:fill="auto"/>
            <w:vAlign w:val="center"/>
          </w:tcPr>
          <w:p w:rsidR="00D81B0A" w:rsidRPr="00AF403E" w:rsidRDefault="00AF403E" w:rsidP="007D09B9">
            <w:pPr>
              <w:spacing w:after="0" w:line="240" w:lineRule="auto"/>
              <w:jc w:val="center"/>
              <w:rPr>
                <w:rFonts w:cs="Times New Roman"/>
                <w:color w:val="000000"/>
                <w:sz w:val="20"/>
                <w:szCs w:val="20"/>
                <w:lang w:val="id-ID"/>
              </w:rPr>
            </w:pPr>
            <w:r>
              <w:rPr>
                <w:rFonts w:cs="Times New Roman"/>
                <w:color w:val="000000"/>
                <w:sz w:val="20"/>
                <w:szCs w:val="20"/>
                <w:lang w:val="id-ID"/>
              </w:rPr>
              <w:t>88</w:t>
            </w:r>
          </w:p>
        </w:tc>
      </w:tr>
    </w:tbl>
    <w:p w:rsidR="00D81B0A" w:rsidRPr="00D81B0A" w:rsidRDefault="00D81B0A" w:rsidP="007D09B9">
      <w:pPr>
        <w:pStyle w:val="ListParagraph"/>
        <w:spacing w:after="0" w:line="240" w:lineRule="auto"/>
        <w:ind w:left="0"/>
        <w:jc w:val="both"/>
        <w:rPr>
          <w:rFonts w:cs="Times New Roman"/>
          <w:color w:val="000000"/>
          <w:sz w:val="20"/>
          <w:szCs w:val="20"/>
        </w:rPr>
      </w:pPr>
      <w:r w:rsidRPr="00D81B0A">
        <w:rPr>
          <w:rFonts w:cs="Times New Roman"/>
          <w:color w:val="000000"/>
          <w:sz w:val="20"/>
          <w:szCs w:val="20"/>
        </w:rPr>
        <w:t>(Survey: 2020)</w:t>
      </w:r>
    </w:p>
    <w:p w:rsidR="004F51A4" w:rsidRPr="00492C4C" w:rsidRDefault="004F51A4" w:rsidP="007323D0">
      <w:pPr>
        <w:spacing w:before="120" w:after="0" w:line="240" w:lineRule="auto"/>
        <w:ind w:firstLine="432"/>
        <w:jc w:val="both"/>
        <w:rPr>
          <w:rFonts w:cs="Times New Roman"/>
          <w:sz w:val="20"/>
          <w:szCs w:val="20"/>
          <w:lang w:val="id-ID"/>
        </w:rPr>
      </w:pPr>
      <w:r>
        <w:rPr>
          <w:rFonts w:asciiTheme="majorBidi" w:hAnsiTheme="majorBidi" w:cstheme="majorBidi"/>
          <w:sz w:val="20"/>
          <w:szCs w:val="20"/>
          <w:lang w:val="id-ID"/>
        </w:rPr>
        <w:t xml:space="preserve"> Walaupun digunakan dalam proses pembelajaran, LKS yang digunakan belum diketahui apakah sudah memuat komponen HOTS dari segi penyajian materi dan soal evaluasinya.</w:t>
      </w:r>
      <w:r w:rsidR="007D09B9">
        <w:rPr>
          <w:rFonts w:asciiTheme="majorBidi" w:hAnsiTheme="majorBidi" w:cstheme="majorBidi"/>
          <w:sz w:val="20"/>
          <w:szCs w:val="20"/>
          <w:lang w:val="id-ID"/>
        </w:rPr>
        <w:t xml:space="preserve"> </w:t>
      </w:r>
      <w:r>
        <w:rPr>
          <w:rFonts w:asciiTheme="majorBidi" w:hAnsiTheme="majorBidi" w:cstheme="majorBidi"/>
          <w:sz w:val="20"/>
          <w:szCs w:val="20"/>
          <w:lang w:val="id-ID"/>
        </w:rPr>
        <w:t>Dari uraian diatas terlihat adanya kesenjangan antara kondisi yang sebenarnya terjadi dilapangan dan keadaan ideal yang diharapkan. LKS yang ditemukan disekolah-seko</w:t>
      </w:r>
      <w:r w:rsidR="00291DA1">
        <w:rPr>
          <w:rFonts w:asciiTheme="majorBidi" w:hAnsiTheme="majorBidi" w:cstheme="majorBidi"/>
          <w:sz w:val="20"/>
          <w:szCs w:val="20"/>
          <w:lang w:val="id-ID"/>
        </w:rPr>
        <w:t>lah belum diketahui apakah</w:t>
      </w:r>
      <w:r>
        <w:rPr>
          <w:rFonts w:asciiTheme="majorBidi" w:hAnsiTheme="majorBidi" w:cstheme="majorBidi"/>
          <w:sz w:val="20"/>
          <w:szCs w:val="20"/>
          <w:lang w:val="id-ID"/>
        </w:rPr>
        <w:t xml:space="preserve"> terdapat komponen </w:t>
      </w:r>
      <w:r w:rsidRPr="00D720CB">
        <w:rPr>
          <w:rFonts w:asciiTheme="majorBidi" w:hAnsiTheme="majorBidi" w:cstheme="majorBidi"/>
          <w:i/>
          <w:iCs/>
          <w:sz w:val="20"/>
          <w:szCs w:val="20"/>
          <w:lang w:val="id-ID"/>
        </w:rPr>
        <w:t>Higher Order Thinking Skill</w:t>
      </w:r>
      <w:r>
        <w:rPr>
          <w:rFonts w:asciiTheme="majorBidi" w:hAnsiTheme="majorBidi" w:cstheme="majorBidi"/>
          <w:sz w:val="20"/>
          <w:szCs w:val="20"/>
          <w:lang w:val="id-ID"/>
        </w:rPr>
        <w:t xml:space="preserve"> </w:t>
      </w:r>
      <w:r w:rsidR="00291DA1">
        <w:rPr>
          <w:rFonts w:asciiTheme="majorBidi" w:hAnsiTheme="majorBidi" w:cstheme="majorBidi"/>
          <w:sz w:val="20"/>
          <w:szCs w:val="20"/>
          <w:lang w:val="id-ID"/>
        </w:rPr>
        <w:t xml:space="preserve">pada sajian isi di LKS Fisika SMA kelas X semester II di SMAN se-Sumatera Barat. </w:t>
      </w:r>
      <w:r>
        <w:rPr>
          <w:rFonts w:asciiTheme="majorBidi" w:hAnsiTheme="majorBidi" w:cstheme="majorBidi"/>
          <w:sz w:val="20"/>
          <w:szCs w:val="20"/>
          <w:lang w:val="id-ID"/>
        </w:rPr>
        <w:t xml:space="preserve">Untuk itu, perlu adanya penelitian yang dilakukan untuk </w:t>
      </w:r>
      <w:r w:rsidR="00291DA1" w:rsidRPr="00291DA1">
        <w:rPr>
          <w:rFonts w:cs="Times New Roman"/>
          <w:sz w:val="20"/>
          <w:szCs w:val="20"/>
        </w:rPr>
        <w:t xml:space="preserve">mengetahui apakah LKS fisika SMA kelas X semester </w:t>
      </w:r>
      <w:r w:rsidR="00291DA1" w:rsidRPr="00291DA1">
        <w:rPr>
          <w:rFonts w:cs="Times New Roman"/>
          <w:sz w:val="20"/>
          <w:szCs w:val="20"/>
          <w:lang w:val="id-ID"/>
        </w:rPr>
        <w:t>II yang dipakai di Sekolah se</w:t>
      </w:r>
      <w:r w:rsidR="00291DA1" w:rsidRPr="00291DA1">
        <w:rPr>
          <w:rFonts w:cs="Times New Roman"/>
          <w:sz w:val="20"/>
          <w:szCs w:val="20"/>
        </w:rPr>
        <w:t>-</w:t>
      </w:r>
      <w:r w:rsidR="00291DA1" w:rsidRPr="00291DA1">
        <w:rPr>
          <w:rFonts w:cs="Times New Roman"/>
          <w:sz w:val="20"/>
          <w:szCs w:val="20"/>
          <w:lang w:val="id-ID"/>
        </w:rPr>
        <w:t xml:space="preserve">Sumatera Barat </w:t>
      </w:r>
      <w:r w:rsidR="00291DA1" w:rsidRPr="00291DA1">
        <w:rPr>
          <w:rFonts w:cs="Times New Roman"/>
          <w:sz w:val="20"/>
          <w:szCs w:val="20"/>
        </w:rPr>
        <w:t xml:space="preserve">sudah </w:t>
      </w:r>
      <w:r w:rsidR="00291DA1" w:rsidRPr="00291DA1">
        <w:rPr>
          <w:rFonts w:cs="Times New Roman"/>
          <w:sz w:val="20"/>
          <w:szCs w:val="20"/>
          <w:lang w:val="id-ID"/>
        </w:rPr>
        <w:t xml:space="preserve">terdapat komponen </w:t>
      </w:r>
      <w:r w:rsidR="00291DA1" w:rsidRPr="00291DA1">
        <w:rPr>
          <w:rFonts w:cs="Times New Roman"/>
          <w:i/>
          <w:sz w:val="20"/>
          <w:szCs w:val="20"/>
          <w:lang w:val="id-ID"/>
        </w:rPr>
        <w:t>Higher Order Thinking skill</w:t>
      </w:r>
      <w:r w:rsidR="00291DA1" w:rsidRPr="00291DA1">
        <w:rPr>
          <w:rFonts w:cs="Times New Roman"/>
          <w:sz w:val="20"/>
          <w:szCs w:val="20"/>
          <w:lang w:val="id-ID"/>
        </w:rPr>
        <w:t xml:space="preserve"> (</w:t>
      </w:r>
      <w:r w:rsidR="00291DA1" w:rsidRPr="00291DA1">
        <w:rPr>
          <w:rFonts w:cs="Times New Roman"/>
          <w:sz w:val="20"/>
          <w:szCs w:val="20"/>
        </w:rPr>
        <w:t>HOTS</w:t>
      </w:r>
      <w:r w:rsidR="00291DA1" w:rsidRPr="00291DA1">
        <w:rPr>
          <w:rFonts w:cs="Times New Roman"/>
          <w:sz w:val="20"/>
          <w:szCs w:val="20"/>
          <w:lang w:val="id-ID"/>
        </w:rPr>
        <w:t>).</w:t>
      </w:r>
    </w:p>
    <w:p w:rsidR="005D757F" w:rsidRDefault="006C279E" w:rsidP="005D757F">
      <w:pPr>
        <w:spacing w:before="120" w:after="0" w:line="240" w:lineRule="auto"/>
        <w:jc w:val="center"/>
        <w:rPr>
          <w:rFonts w:cs="Times New Roman"/>
          <w:b/>
          <w:sz w:val="20"/>
          <w:szCs w:val="20"/>
          <w:lang w:val="id-ID"/>
        </w:rPr>
      </w:pPr>
      <w:sdt>
        <w:sdtPr>
          <w:rPr>
            <w:rFonts w:cs="Times New Roman"/>
            <w:b/>
            <w:sz w:val="20"/>
            <w:szCs w:val="20"/>
          </w:rPr>
          <w:id w:val="92756879"/>
          <w:lock w:val="sdtContentLocked"/>
          <w:text/>
        </w:sdtPr>
        <w:sdtEndPr/>
        <w:sdtContent>
          <w:r w:rsidR="0022500A" w:rsidRPr="0022500A">
            <w:rPr>
              <w:rFonts w:cs="Times New Roman"/>
              <w:b/>
              <w:sz w:val="20"/>
              <w:szCs w:val="20"/>
            </w:rPr>
            <w:t>METODE PENELITIAN</w:t>
          </w:r>
        </w:sdtContent>
      </w:sdt>
    </w:p>
    <w:p w:rsidR="002E781B" w:rsidRPr="008C72F8" w:rsidRDefault="002E781B" w:rsidP="009266B8">
      <w:pPr>
        <w:spacing w:after="0" w:line="240" w:lineRule="auto"/>
        <w:ind w:firstLine="567"/>
        <w:jc w:val="both"/>
        <w:rPr>
          <w:rFonts w:asciiTheme="majorBidi" w:hAnsiTheme="majorBidi" w:cstheme="majorBidi"/>
          <w:color w:val="000000" w:themeColor="text1"/>
          <w:sz w:val="20"/>
          <w:szCs w:val="20"/>
          <w:vertAlign w:val="superscript"/>
          <w:lang w:val="id-ID"/>
        </w:rPr>
      </w:pPr>
      <w:r w:rsidRPr="000B0386">
        <w:rPr>
          <w:sz w:val="20"/>
          <w:szCs w:val="20"/>
          <w:lang w:val="id-ID"/>
        </w:rPr>
        <w:t>Jenis penelitian ini adalah peneliti</w:t>
      </w:r>
      <w:r w:rsidRPr="000B0386">
        <w:rPr>
          <w:rFonts w:asciiTheme="majorBidi" w:hAnsiTheme="majorBidi"/>
          <w:sz w:val="20"/>
          <w:szCs w:val="20"/>
        </w:rPr>
        <w:t xml:space="preserve"> </w:t>
      </w:r>
      <w:r w:rsidRPr="000B0386">
        <w:rPr>
          <w:rFonts w:asciiTheme="majorBidi" w:hAnsiTheme="majorBidi" w:cstheme="majorBidi"/>
          <w:sz w:val="20"/>
          <w:szCs w:val="20"/>
        </w:rPr>
        <w:t>deskriptif dengan pendekatan kualitatif</w:t>
      </w:r>
      <w:r w:rsidR="005D757F">
        <w:rPr>
          <w:sz w:val="20"/>
          <w:szCs w:val="20"/>
          <w:lang w:val="id-ID"/>
        </w:rPr>
        <w:t xml:space="preserve">. Penelitian deksriptif </w:t>
      </w:r>
      <w:r w:rsidRPr="000B0386">
        <w:rPr>
          <w:sz w:val="20"/>
          <w:szCs w:val="20"/>
          <w:lang w:val="id-ID"/>
        </w:rPr>
        <w:t>ditunjukan untuk mendeskripsikan atau menggambarkan fenomena-fenomena yang ada, baik yang bersifat alamiah maupun rekayasa manusia.</w:t>
      </w:r>
      <w:r w:rsidR="00360573">
        <w:rPr>
          <w:sz w:val="20"/>
          <w:szCs w:val="20"/>
          <w:vertAlign w:val="superscript"/>
          <w:lang w:val="id-ID"/>
        </w:rPr>
        <w:t>[</w:t>
      </w:r>
      <w:r w:rsidR="00D61C1D">
        <w:rPr>
          <w:sz w:val="20"/>
          <w:szCs w:val="20"/>
          <w:vertAlign w:val="superscript"/>
          <w:lang w:val="id-ID"/>
        </w:rPr>
        <w:t>10</w:t>
      </w:r>
      <w:r w:rsidR="00360573">
        <w:rPr>
          <w:sz w:val="20"/>
          <w:szCs w:val="20"/>
          <w:vertAlign w:val="superscript"/>
          <w:lang w:val="id-ID"/>
        </w:rPr>
        <w:t>]</w:t>
      </w:r>
      <w:r w:rsidRPr="00B53F0F">
        <w:rPr>
          <w:rFonts w:asciiTheme="majorBidi" w:hAnsiTheme="majorBidi"/>
          <w:sz w:val="20"/>
          <w:szCs w:val="20"/>
          <w:lang w:val="id-ID"/>
        </w:rPr>
        <w:t xml:space="preserve"> </w:t>
      </w:r>
      <w:r w:rsidRPr="000B0386">
        <w:rPr>
          <w:rFonts w:asciiTheme="majorBidi" w:hAnsiTheme="majorBidi"/>
          <w:sz w:val="20"/>
          <w:szCs w:val="20"/>
          <w:lang w:val="id-ID"/>
        </w:rPr>
        <w:t xml:space="preserve">Penelitian dengan </w:t>
      </w:r>
      <w:r w:rsidRPr="00C362B7">
        <w:rPr>
          <w:rFonts w:asciiTheme="majorBidi" w:hAnsiTheme="majorBidi"/>
          <w:sz w:val="20"/>
          <w:szCs w:val="20"/>
          <w:lang w:val="id-ID"/>
        </w:rPr>
        <w:t>pendekatan kualitatif, menghasilkan data deskriptif berupa kata-kata tertulis atau lisan dari orang dan perilaku yang diamati.</w:t>
      </w:r>
      <w:r w:rsidR="00D61C1D">
        <w:rPr>
          <w:rFonts w:asciiTheme="majorBidi" w:hAnsiTheme="majorBidi"/>
          <w:sz w:val="20"/>
          <w:szCs w:val="20"/>
          <w:vertAlign w:val="superscript"/>
          <w:lang w:val="id-ID"/>
        </w:rPr>
        <w:t>[11</w:t>
      </w:r>
      <w:r w:rsidR="00B53F0F">
        <w:rPr>
          <w:rFonts w:asciiTheme="majorBidi" w:hAnsiTheme="majorBidi"/>
          <w:sz w:val="20"/>
          <w:szCs w:val="20"/>
          <w:vertAlign w:val="superscript"/>
          <w:lang w:val="id-ID"/>
        </w:rPr>
        <w:t>]</w:t>
      </w:r>
      <w:r w:rsidRPr="00C362B7">
        <w:rPr>
          <w:rFonts w:asciiTheme="majorBidi" w:hAnsiTheme="majorBidi"/>
          <w:sz w:val="20"/>
          <w:szCs w:val="20"/>
          <w:lang w:val="id-ID"/>
        </w:rPr>
        <w:t xml:space="preserve"> </w:t>
      </w:r>
      <w:r w:rsidRPr="00C362B7">
        <w:rPr>
          <w:rFonts w:eastAsiaTheme="majorEastAsia" w:cstheme="majorBidi"/>
          <w:sz w:val="20"/>
          <w:szCs w:val="20"/>
          <w:lang w:val="id-ID"/>
        </w:rPr>
        <w:br/>
      </w:r>
      <w:r w:rsidRPr="00C362B7">
        <w:rPr>
          <w:sz w:val="20"/>
          <w:szCs w:val="20"/>
          <w:lang w:val="id-ID"/>
        </w:rPr>
        <w:t xml:space="preserve">          Popula</w:t>
      </w:r>
      <w:r w:rsidR="008C72F8">
        <w:rPr>
          <w:sz w:val="20"/>
          <w:szCs w:val="20"/>
          <w:lang w:val="id-ID"/>
        </w:rPr>
        <w:t>si adalah wilayah generalisasi ya</w:t>
      </w:r>
      <w:r w:rsidRPr="00C362B7">
        <w:rPr>
          <w:sz w:val="20"/>
          <w:szCs w:val="20"/>
          <w:lang w:val="id-ID"/>
        </w:rPr>
        <w:t>ng terdiri atas obyek atau subjek yang mempunyai kualitas dan karakteriristik tertentu yang diterapkan oleh peneiti untuk mempelajari dan kemudian diterk kesimpulan</w:t>
      </w:r>
      <w:r w:rsidR="00D61C1D">
        <w:rPr>
          <w:sz w:val="20"/>
          <w:szCs w:val="20"/>
          <w:vertAlign w:val="superscript"/>
          <w:lang w:val="id-ID"/>
        </w:rPr>
        <w:t>[12</w:t>
      </w:r>
      <w:r w:rsidR="00B53F0F">
        <w:rPr>
          <w:sz w:val="20"/>
          <w:szCs w:val="20"/>
          <w:vertAlign w:val="superscript"/>
          <w:lang w:val="id-ID"/>
        </w:rPr>
        <w:t>]</w:t>
      </w:r>
      <w:r w:rsidRPr="00C362B7">
        <w:rPr>
          <w:sz w:val="20"/>
          <w:szCs w:val="20"/>
          <w:lang w:val="id-ID"/>
        </w:rPr>
        <w:t>.</w:t>
      </w:r>
      <w:r w:rsidRPr="00B53F0F">
        <w:rPr>
          <w:rFonts w:asciiTheme="majorBidi" w:hAnsiTheme="majorBidi"/>
          <w:color w:val="000000" w:themeColor="text1"/>
          <w:sz w:val="20"/>
          <w:szCs w:val="20"/>
          <w:lang w:val="id-ID"/>
        </w:rPr>
        <w:t xml:space="preserve"> </w:t>
      </w:r>
      <w:r w:rsidR="008C72F8">
        <w:rPr>
          <w:rFonts w:asciiTheme="majorBidi" w:hAnsiTheme="majorBidi"/>
          <w:color w:val="000000" w:themeColor="text1"/>
          <w:sz w:val="20"/>
          <w:szCs w:val="20"/>
          <w:lang w:val="id-ID"/>
        </w:rPr>
        <w:t>Populasi penelitian adalah seluruh LKS fisika SMA kelas X semester II yang digunakan 34 sekolah negeri di Sumatera Barat.</w:t>
      </w:r>
      <w:r w:rsidR="008C72F8">
        <w:rPr>
          <w:rFonts w:asciiTheme="majorBidi" w:hAnsiTheme="majorBidi" w:cstheme="majorBidi"/>
          <w:color w:val="000000" w:themeColor="text1"/>
          <w:sz w:val="20"/>
          <w:szCs w:val="20"/>
          <w:vertAlign w:val="superscript"/>
          <w:lang w:val="id-ID"/>
        </w:rPr>
        <w:t xml:space="preserve"> </w:t>
      </w:r>
      <w:r w:rsidR="008C72F8" w:rsidRPr="00043378">
        <w:rPr>
          <w:sz w:val="20"/>
          <w:szCs w:val="20"/>
        </w:rPr>
        <w:t xml:space="preserve">Untuk mengambil sampel </w:t>
      </w:r>
      <w:r w:rsidR="009266B8">
        <w:rPr>
          <w:sz w:val="20"/>
          <w:szCs w:val="20"/>
          <w:lang w:val="id-ID"/>
        </w:rPr>
        <w:t xml:space="preserve">yang akan dijadihkan sumber data </w:t>
      </w:r>
      <w:r w:rsidR="008C72F8" w:rsidRPr="00043378">
        <w:rPr>
          <w:sz w:val="20"/>
          <w:szCs w:val="20"/>
        </w:rPr>
        <w:t>penelitian dalam populas</w:t>
      </w:r>
      <w:r w:rsidR="009266B8">
        <w:rPr>
          <w:sz w:val="20"/>
          <w:szCs w:val="20"/>
        </w:rPr>
        <w:t>i maka dilakuka</w:t>
      </w:r>
      <w:r w:rsidR="009266B8">
        <w:rPr>
          <w:sz w:val="20"/>
          <w:szCs w:val="20"/>
          <w:lang w:val="id-ID"/>
        </w:rPr>
        <w:t>n dengan menggunakan teknik</w:t>
      </w:r>
      <w:r w:rsidR="008C72F8">
        <w:rPr>
          <w:sz w:val="20"/>
          <w:szCs w:val="20"/>
        </w:rPr>
        <w:t xml:space="preserve"> pengamb</w:t>
      </w:r>
      <w:r w:rsidR="008C72F8" w:rsidRPr="00043378">
        <w:rPr>
          <w:sz w:val="20"/>
          <w:szCs w:val="20"/>
        </w:rPr>
        <w:t>ilan sampel</w:t>
      </w:r>
      <w:r w:rsidR="009266B8">
        <w:rPr>
          <w:sz w:val="20"/>
          <w:szCs w:val="20"/>
          <w:lang w:val="id-ID"/>
        </w:rPr>
        <w:t xml:space="preserve"> atau teknik sampling</w:t>
      </w:r>
      <w:r w:rsidR="00D61C1D">
        <w:rPr>
          <w:sz w:val="20"/>
          <w:szCs w:val="20"/>
          <w:vertAlign w:val="superscript"/>
          <w:lang w:val="id-ID"/>
        </w:rPr>
        <w:t>[13</w:t>
      </w:r>
      <w:r w:rsidR="009266B8">
        <w:rPr>
          <w:sz w:val="20"/>
          <w:szCs w:val="20"/>
          <w:vertAlign w:val="superscript"/>
          <w:lang w:val="id-ID"/>
        </w:rPr>
        <w:t>]</w:t>
      </w:r>
      <w:r w:rsidR="008C72F8" w:rsidRPr="00043378">
        <w:rPr>
          <w:sz w:val="20"/>
          <w:szCs w:val="20"/>
        </w:rPr>
        <w:t xml:space="preserve">. </w:t>
      </w:r>
      <w:r w:rsidR="009266B8" w:rsidRPr="009266B8">
        <w:rPr>
          <w:rFonts w:cs="Times New Roman"/>
          <w:sz w:val="20"/>
          <w:szCs w:val="20"/>
        </w:rPr>
        <w:t>Teknik pengambilan sampel LKS dalam penelitian ini adalah</w:t>
      </w:r>
      <w:r w:rsidR="009266B8" w:rsidRPr="009266B8">
        <w:rPr>
          <w:rFonts w:cs="Times New Roman"/>
          <w:sz w:val="20"/>
          <w:szCs w:val="20"/>
          <w:lang w:val="id-ID"/>
        </w:rPr>
        <w:t xml:space="preserve"> </w:t>
      </w:r>
      <w:r w:rsidR="009266B8" w:rsidRPr="009266B8">
        <w:rPr>
          <w:rFonts w:cs="Times New Roman"/>
          <w:i/>
          <w:iCs/>
          <w:sz w:val="20"/>
          <w:szCs w:val="20"/>
          <w:lang w:val="id-ID"/>
        </w:rPr>
        <w:t xml:space="preserve">purposive sampling. Purposive sampling </w:t>
      </w:r>
      <w:r w:rsidR="009266B8" w:rsidRPr="009266B8">
        <w:rPr>
          <w:rFonts w:cs="Times New Roman"/>
          <w:sz w:val="20"/>
          <w:szCs w:val="20"/>
          <w:lang w:val="id-ID"/>
        </w:rPr>
        <w:t>adalah teknik penentuan sampel dengan pertimbangan tertentu yang bertujuan agar data yang diperoleh nantinya bisa representif</w:t>
      </w:r>
      <w:r w:rsidR="006146AA">
        <w:rPr>
          <w:rFonts w:cs="Times New Roman"/>
          <w:sz w:val="20"/>
          <w:szCs w:val="20"/>
          <w:vertAlign w:val="superscript"/>
          <w:lang w:val="id-ID"/>
        </w:rPr>
        <w:t>[</w:t>
      </w:r>
      <w:r w:rsidR="00D61C1D">
        <w:rPr>
          <w:rFonts w:cs="Times New Roman"/>
          <w:sz w:val="20"/>
          <w:szCs w:val="20"/>
          <w:vertAlign w:val="superscript"/>
          <w:lang w:val="id-ID"/>
        </w:rPr>
        <w:t>10</w:t>
      </w:r>
      <w:r w:rsidR="006146AA">
        <w:rPr>
          <w:rFonts w:cs="Times New Roman"/>
          <w:sz w:val="20"/>
          <w:szCs w:val="20"/>
          <w:vertAlign w:val="superscript"/>
          <w:lang w:val="id-ID"/>
        </w:rPr>
        <w:t>]</w:t>
      </w:r>
      <w:r w:rsidR="009266B8">
        <w:rPr>
          <w:rFonts w:cs="Times New Roman"/>
          <w:sz w:val="20"/>
          <w:szCs w:val="20"/>
          <w:lang w:val="id-ID"/>
        </w:rPr>
        <w:t xml:space="preserve">. </w:t>
      </w:r>
      <w:r w:rsidRPr="009266B8">
        <w:rPr>
          <w:rFonts w:asciiTheme="majorBidi" w:eastAsiaTheme="majorEastAsia" w:hAnsiTheme="majorBidi" w:cstheme="majorBidi"/>
          <w:color w:val="000000" w:themeColor="text1"/>
          <w:sz w:val="20"/>
          <w:szCs w:val="20"/>
          <w:lang w:val="id-ID"/>
        </w:rPr>
        <w:t>A</w:t>
      </w:r>
      <w:r w:rsidRPr="00C362B7">
        <w:rPr>
          <w:rFonts w:asciiTheme="majorBidi" w:eastAsiaTheme="majorEastAsia" w:hAnsiTheme="majorBidi" w:cstheme="majorBidi"/>
          <w:color w:val="000000" w:themeColor="text1"/>
          <w:sz w:val="20"/>
          <w:szCs w:val="20"/>
          <w:lang w:val="id-ID"/>
        </w:rPr>
        <w:t xml:space="preserve">dapun </w:t>
      </w:r>
      <w:r w:rsidRPr="00C362B7">
        <w:rPr>
          <w:rFonts w:asciiTheme="majorBidi" w:hAnsiTheme="majorBidi" w:cstheme="majorBidi"/>
          <w:color w:val="000000" w:themeColor="text1"/>
          <w:sz w:val="20"/>
          <w:szCs w:val="20"/>
          <w:lang w:val="id-ID"/>
        </w:rPr>
        <w:t xml:space="preserve">LKS yang dianalisis berjumlah lima buah dari delapan LKS yang </w:t>
      </w:r>
      <w:r w:rsidR="006146AA">
        <w:rPr>
          <w:rFonts w:asciiTheme="majorBidi" w:hAnsiTheme="majorBidi" w:cstheme="majorBidi"/>
          <w:color w:val="000000" w:themeColor="text1"/>
          <w:sz w:val="20"/>
          <w:szCs w:val="20"/>
          <w:lang w:val="id-ID"/>
        </w:rPr>
        <w:t xml:space="preserve">didapat. Tiga </w:t>
      </w:r>
      <w:r w:rsidRPr="00C362B7">
        <w:rPr>
          <w:rFonts w:asciiTheme="majorBidi" w:hAnsiTheme="majorBidi" w:cstheme="majorBidi"/>
          <w:sz w:val="20"/>
          <w:szCs w:val="20"/>
          <w:lang w:val="id-ID"/>
        </w:rPr>
        <w:t>LKS dik</w:t>
      </w:r>
      <w:r w:rsidR="006146AA">
        <w:rPr>
          <w:rFonts w:asciiTheme="majorBidi" w:hAnsiTheme="majorBidi" w:cstheme="majorBidi"/>
          <w:sz w:val="20"/>
          <w:szCs w:val="20"/>
          <w:lang w:val="id-ID"/>
        </w:rPr>
        <w:t>eluarkan oleh penerbit dan dua</w:t>
      </w:r>
      <w:r w:rsidRPr="00C362B7">
        <w:rPr>
          <w:rFonts w:asciiTheme="majorBidi" w:hAnsiTheme="majorBidi" w:cstheme="majorBidi"/>
          <w:sz w:val="20"/>
          <w:szCs w:val="20"/>
          <w:lang w:val="id-ID"/>
        </w:rPr>
        <w:t xml:space="preserve"> LKS lagi </w:t>
      </w:r>
      <w:r w:rsidRPr="00C362B7">
        <w:rPr>
          <w:rFonts w:asciiTheme="majorBidi" w:hAnsiTheme="majorBidi" w:cstheme="majorBidi"/>
          <w:color w:val="000000" w:themeColor="text1"/>
          <w:sz w:val="20"/>
          <w:szCs w:val="20"/>
        </w:rPr>
        <w:t>dibuat oleh guru</w:t>
      </w:r>
      <w:r w:rsidRPr="00C362B7">
        <w:rPr>
          <w:rFonts w:asciiTheme="majorBidi" w:hAnsiTheme="majorBidi" w:cstheme="majorBidi"/>
          <w:color w:val="000000" w:themeColor="text1"/>
          <w:sz w:val="20"/>
          <w:szCs w:val="20"/>
          <w:lang w:val="id-ID"/>
        </w:rPr>
        <w:t xml:space="preserve"> fisika yang bersangkutan. Lima LKS yang dianalisis adalah LKS karangan Reza Davianta dengan penerbit CV Grahadi yang diberi kode (</w:t>
      </w:r>
      <w:r w:rsidR="006146AA">
        <w:rPr>
          <w:rFonts w:asciiTheme="majorBidi" w:hAnsiTheme="majorBidi" w:cstheme="majorBidi"/>
          <w:color w:val="000000" w:themeColor="text1"/>
          <w:sz w:val="20"/>
          <w:szCs w:val="20"/>
          <w:lang w:val="id-ID"/>
        </w:rPr>
        <w:t>LKS F X/II RZ-</w:t>
      </w:r>
      <w:r w:rsidRPr="00C362B7">
        <w:rPr>
          <w:rFonts w:asciiTheme="majorBidi" w:hAnsiTheme="majorBidi" w:cstheme="majorBidi"/>
          <w:color w:val="000000" w:themeColor="text1"/>
          <w:sz w:val="20"/>
          <w:szCs w:val="20"/>
          <w:lang w:val="id-ID"/>
        </w:rPr>
        <w:t>GR), LKS karangan Risdiyani Chasanah dkk dengan penerbit Intan Pariwara yang diberi kode (</w:t>
      </w:r>
      <w:r w:rsidR="006146AA">
        <w:rPr>
          <w:rFonts w:asciiTheme="majorBidi" w:hAnsiTheme="majorBidi" w:cstheme="majorBidi"/>
          <w:color w:val="000000" w:themeColor="text1"/>
          <w:sz w:val="20"/>
          <w:szCs w:val="20"/>
          <w:lang w:val="id-ID"/>
        </w:rPr>
        <w:t>LKS F X/II RC-</w:t>
      </w:r>
      <w:r w:rsidRPr="00C362B7">
        <w:rPr>
          <w:rFonts w:asciiTheme="majorBidi" w:hAnsiTheme="majorBidi" w:cstheme="majorBidi"/>
          <w:color w:val="000000" w:themeColor="text1"/>
          <w:sz w:val="20"/>
          <w:szCs w:val="20"/>
          <w:lang w:val="id-ID"/>
        </w:rPr>
        <w:t>IP), LKS karangan Bayu Kurniawan dkk dengan penerbit Viva Pakarindo yang diberi kode (</w:t>
      </w:r>
      <w:r w:rsidR="006146AA">
        <w:rPr>
          <w:rFonts w:asciiTheme="majorBidi" w:hAnsiTheme="majorBidi" w:cstheme="majorBidi"/>
          <w:color w:val="000000" w:themeColor="text1"/>
          <w:sz w:val="20"/>
          <w:szCs w:val="20"/>
          <w:lang w:val="id-ID"/>
        </w:rPr>
        <w:t>LKS F X/II BK-</w:t>
      </w:r>
      <w:r w:rsidRPr="00C362B7">
        <w:rPr>
          <w:rFonts w:asciiTheme="majorBidi" w:hAnsiTheme="majorBidi" w:cstheme="majorBidi"/>
          <w:color w:val="000000" w:themeColor="text1"/>
          <w:sz w:val="20"/>
          <w:szCs w:val="20"/>
          <w:lang w:val="id-ID"/>
        </w:rPr>
        <w:t>VP), ketiga LKS tersebut dipilih dengan pertimbangan pemakaian lebih dari satu sekolah dan dua LKS lagi yang dianalisis adalah LKS yang dibuat oleh guru mata pelajaran di</w:t>
      </w:r>
      <w:r w:rsidR="006146AA">
        <w:rPr>
          <w:rFonts w:asciiTheme="majorBidi" w:hAnsiTheme="majorBidi" w:cstheme="majorBidi"/>
          <w:color w:val="000000" w:themeColor="text1"/>
          <w:sz w:val="20"/>
          <w:szCs w:val="20"/>
          <w:lang w:val="id-ID"/>
        </w:rPr>
        <w:t xml:space="preserve"> SMA 3 Pariaman dengan kode (LKS F X/II G</w:t>
      </w:r>
      <w:r w:rsidRPr="00C362B7">
        <w:rPr>
          <w:rFonts w:asciiTheme="majorBidi" w:hAnsiTheme="majorBidi" w:cstheme="majorBidi"/>
          <w:color w:val="000000" w:themeColor="text1"/>
          <w:sz w:val="20"/>
          <w:szCs w:val="20"/>
          <w:lang w:val="id-ID"/>
        </w:rPr>
        <w:t xml:space="preserve"> I) dan LKS yang dibuat oleh guru mata pelajaran </w:t>
      </w:r>
      <w:r w:rsidR="002467EA">
        <w:rPr>
          <w:rFonts w:asciiTheme="majorBidi" w:hAnsiTheme="majorBidi" w:cstheme="majorBidi"/>
          <w:color w:val="000000" w:themeColor="text1"/>
          <w:sz w:val="20"/>
          <w:szCs w:val="20"/>
          <w:lang w:val="id-ID"/>
        </w:rPr>
        <w:t xml:space="preserve">di SMA 1 Padang dengan kode (LKS F X/IIG </w:t>
      </w:r>
      <w:r w:rsidRPr="00C362B7">
        <w:rPr>
          <w:rFonts w:asciiTheme="majorBidi" w:hAnsiTheme="majorBidi" w:cstheme="majorBidi"/>
          <w:color w:val="000000" w:themeColor="text1"/>
          <w:sz w:val="20"/>
          <w:szCs w:val="20"/>
          <w:lang w:val="id-ID"/>
        </w:rPr>
        <w:t>II). Kedua LKS tersebut dipilih dengan pertimbangan sudah mewakili LKS yang dibuat atas nama guru mata pelajaran.</w:t>
      </w:r>
    </w:p>
    <w:p w:rsidR="002E781B" w:rsidRDefault="002E781B" w:rsidP="002467EA">
      <w:pPr>
        <w:spacing w:after="0" w:line="240" w:lineRule="auto"/>
        <w:ind w:firstLine="567"/>
        <w:jc w:val="both"/>
        <w:rPr>
          <w:rFonts w:asciiTheme="majorBidi" w:hAnsiTheme="majorBidi" w:cstheme="majorBidi"/>
          <w:sz w:val="20"/>
          <w:szCs w:val="20"/>
          <w:lang w:val="id-ID"/>
        </w:rPr>
      </w:pPr>
      <w:r w:rsidRPr="00C362B7">
        <w:rPr>
          <w:rFonts w:asciiTheme="majorBidi" w:hAnsiTheme="majorBidi" w:cstheme="majorBidi"/>
          <w:color w:val="000000" w:themeColor="text1"/>
          <w:sz w:val="20"/>
          <w:szCs w:val="20"/>
          <w:lang w:val="id-ID"/>
        </w:rPr>
        <w:t>Dalam pelaksanaanya, penelitian dilaksanakan dalam tiga tahapan. Pertama pada tahap persiapan</w:t>
      </w:r>
      <w:r>
        <w:rPr>
          <w:rFonts w:asciiTheme="majorBidi" w:hAnsiTheme="majorBidi" w:cstheme="majorBidi"/>
          <w:color w:val="000000" w:themeColor="text1"/>
          <w:sz w:val="20"/>
          <w:szCs w:val="20"/>
          <w:lang w:val="id-ID"/>
        </w:rPr>
        <w:t xml:space="preserve">, </w:t>
      </w:r>
      <w:r>
        <w:rPr>
          <w:sz w:val="20"/>
          <w:szCs w:val="20"/>
          <w:lang w:val="id-ID"/>
        </w:rPr>
        <w:t>k</w:t>
      </w:r>
      <w:r w:rsidRPr="00C362B7">
        <w:rPr>
          <w:sz w:val="20"/>
          <w:szCs w:val="20"/>
          <w:lang w:val="id-ID"/>
        </w:rPr>
        <w:t>edua</w:t>
      </w:r>
      <w:r w:rsidRPr="00EB00E0">
        <w:rPr>
          <w:sz w:val="20"/>
          <w:szCs w:val="20"/>
          <w:lang w:val="id-ID"/>
        </w:rPr>
        <w:t xml:space="preserve"> tahap pelaksanaan</w:t>
      </w:r>
      <w:r w:rsidRPr="00C362B7">
        <w:rPr>
          <w:sz w:val="20"/>
          <w:szCs w:val="20"/>
          <w:lang w:val="id-ID"/>
        </w:rPr>
        <w:t>,</w:t>
      </w:r>
      <w:r w:rsidRPr="00EB00E0">
        <w:rPr>
          <w:sz w:val="20"/>
          <w:szCs w:val="20"/>
          <w:lang w:val="id-ID"/>
        </w:rPr>
        <w:t xml:space="preserve"> </w:t>
      </w:r>
      <w:r>
        <w:rPr>
          <w:sz w:val="20"/>
          <w:szCs w:val="20"/>
          <w:lang w:val="id-ID"/>
        </w:rPr>
        <w:t xml:space="preserve">dan yang ketiga </w:t>
      </w:r>
      <w:r w:rsidRPr="00EB00E0">
        <w:rPr>
          <w:sz w:val="20"/>
          <w:szCs w:val="20"/>
          <w:lang w:val="id-ID"/>
        </w:rPr>
        <w:t>tahap penyelesaian</w:t>
      </w:r>
      <w:r>
        <w:rPr>
          <w:sz w:val="20"/>
          <w:szCs w:val="20"/>
          <w:lang w:val="id-ID"/>
        </w:rPr>
        <w:t xml:space="preserve">. Pada tahap persiapkan, selain menyiapkan rancangan penelitian serta menentukan subjek dan objek penelitian berupa LKS yang akan digunakan. Persiapan berupa penyusunan draf instrumen dirancang sedemikian rupa sesuai tujuan dari instrumen itu sendiri yaitu sebagai alat alat bantu yang dibutuhkan dalam penelitian. </w:t>
      </w:r>
      <w:r>
        <w:rPr>
          <w:rFonts w:asciiTheme="majorBidi" w:hAnsiTheme="majorBidi" w:cstheme="majorBidi"/>
          <w:sz w:val="20"/>
          <w:szCs w:val="20"/>
        </w:rPr>
        <w:t>Sebelum melakukan penulisan butir instrumen maka dilakukan terlebih</w:t>
      </w:r>
      <w:r>
        <w:rPr>
          <w:rFonts w:asciiTheme="majorBidi" w:hAnsiTheme="majorBidi" w:cstheme="majorBidi"/>
          <w:sz w:val="20"/>
          <w:szCs w:val="20"/>
          <w:lang w:val="id-ID"/>
        </w:rPr>
        <w:t xml:space="preserve"> </w:t>
      </w:r>
      <w:r>
        <w:rPr>
          <w:rFonts w:asciiTheme="majorBidi" w:hAnsiTheme="majorBidi" w:cstheme="majorBidi"/>
          <w:sz w:val="20"/>
          <w:szCs w:val="20"/>
        </w:rPr>
        <w:t>dahulu penulisan kisi-kisi instrumen</w:t>
      </w:r>
      <w:r>
        <w:rPr>
          <w:rFonts w:asciiTheme="majorBidi" w:hAnsiTheme="majorBidi" w:cstheme="majorBidi"/>
          <w:sz w:val="20"/>
          <w:szCs w:val="20"/>
          <w:lang w:val="id-ID"/>
        </w:rPr>
        <w:t xml:space="preserve">. </w:t>
      </w:r>
      <w:r w:rsidRPr="00043378">
        <w:rPr>
          <w:sz w:val="20"/>
          <w:szCs w:val="20"/>
        </w:rPr>
        <w:t xml:space="preserve">Instrumen yang telah dibuat, kemudian divalidasi </w:t>
      </w:r>
      <w:r>
        <w:rPr>
          <w:sz w:val="20"/>
          <w:szCs w:val="20"/>
          <w:lang w:val="id-ID"/>
        </w:rPr>
        <w:t xml:space="preserve">oleh validator. </w:t>
      </w:r>
      <w:r w:rsidRPr="000963D8">
        <w:rPr>
          <w:rFonts w:asciiTheme="majorBidi" w:hAnsiTheme="majorBidi" w:cstheme="majorBidi"/>
          <w:sz w:val="20"/>
          <w:szCs w:val="20"/>
          <w:lang w:val="id-ID"/>
        </w:rPr>
        <w:t xml:space="preserve">Penilaian validitas pada instrumen dilakukan oleh </w:t>
      </w:r>
      <w:r w:rsidRPr="000963D8">
        <w:rPr>
          <w:rFonts w:asciiTheme="majorBidi" w:hAnsiTheme="majorBidi" w:cstheme="majorBidi"/>
          <w:sz w:val="20"/>
          <w:szCs w:val="20"/>
          <w:lang w:val="en-ID"/>
        </w:rPr>
        <w:t>3</w:t>
      </w:r>
      <w:r w:rsidRPr="000963D8">
        <w:rPr>
          <w:rFonts w:asciiTheme="majorBidi" w:hAnsiTheme="majorBidi" w:cstheme="majorBidi"/>
          <w:sz w:val="20"/>
          <w:szCs w:val="20"/>
          <w:lang w:val="id-ID"/>
        </w:rPr>
        <w:t xml:space="preserve"> orang validator dengan menggunakan lembar validasi instrumen. Penilaian validitas instrumen analisis</w:t>
      </w:r>
      <w:r w:rsidRPr="000963D8">
        <w:rPr>
          <w:rFonts w:asciiTheme="majorBidi" w:hAnsiTheme="majorBidi" w:cstheme="majorBidi"/>
          <w:sz w:val="20"/>
          <w:szCs w:val="20"/>
        </w:rPr>
        <w:t xml:space="preserve"> ketersediaan</w:t>
      </w:r>
      <w:r>
        <w:rPr>
          <w:rFonts w:asciiTheme="majorBidi" w:hAnsiTheme="majorBidi" w:cstheme="majorBidi"/>
          <w:sz w:val="20"/>
          <w:szCs w:val="20"/>
          <w:lang w:val="id-ID"/>
        </w:rPr>
        <w:t xml:space="preserve"> komponen</w:t>
      </w:r>
      <w:r w:rsidRPr="000963D8">
        <w:rPr>
          <w:rFonts w:asciiTheme="majorBidi" w:hAnsiTheme="majorBidi" w:cstheme="majorBidi"/>
          <w:sz w:val="20"/>
          <w:szCs w:val="20"/>
          <w:lang w:val="en-ID"/>
        </w:rPr>
        <w:t xml:space="preserve"> HOTS pada LKS</w:t>
      </w:r>
      <w:r w:rsidRPr="000963D8">
        <w:rPr>
          <w:rFonts w:asciiTheme="majorBidi" w:hAnsiTheme="majorBidi" w:cstheme="majorBidi"/>
          <w:sz w:val="20"/>
          <w:szCs w:val="20"/>
          <w:lang w:val="id-ID"/>
        </w:rPr>
        <w:t xml:space="preserve"> ini berbentuk daftar centang atau </w:t>
      </w:r>
      <w:r w:rsidRPr="000963D8">
        <w:rPr>
          <w:rFonts w:asciiTheme="majorBidi" w:hAnsiTheme="majorBidi" w:cstheme="majorBidi"/>
          <w:i/>
          <w:sz w:val="20"/>
          <w:szCs w:val="20"/>
          <w:lang w:val="id-ID"/>
        </w:rPr>
        <w:t>check-list</w:t>
      </w:r>
      <w:r w:rsidRPr="000963D8">
        <w:rPr>
          <w:rFonts w:asciiTheme="majorBidi" w:hAnsiTheme="majorBidi" w:cstheme="majorBidi"/>
          <w:sz w:val="20"/>
          <w:szCs w:val="20"/>
          <w:lang w:val="id-ID"/>
        </w:rPr>
        <w:t xml:space="preserve"> dengan skala 1 sampai </w:t>
      </w:r>
      <w:r w:rsidRPr="000963D8">
        <w:rPr>
          <w:rFonts w:asciiTheme="majorBidi" w:hAnsiTheme="majorBidi" w:cstheme="majorBidi"/>
          <w:sz w:val="20"/>
          <w:szCs w:val="20"/>
          <w:lang w:val="en-ID"/>
        </w:rPr>
        <w:t>5</w:t>
      </w:r>
      <w:r w:rsidRPr="000963D8">
        <w:rPr>
          <w:rFonts w:asciiTheme="majorBidi" w:hAnsiTheme="majorBidi" w:cstheme="majorBidi"/>
          <w:sz w:val="20"/>
          <w:szCs w:val="20"/>
          <w:lang w:val="id-ID"/>
        </w:rPr>
        <w:t>.</w:t>
      </w:r>
      <w:r>
        <w:rPr>
          <w:rFonts w:asciiTheme="majorBidi" w:hAnsiTheme="majorBidi" w:cstheme="majorBidi"/>
          <w:sz w:val="20"/>
          <w:szCs w:val="20"/>
          <w:lang w:val="id-ID"/>
        </w:rPr>
        <w:t xml:space="preserve"> </w:t>
      </w:r>
      <w:r>
        <w:rPr>
          <w:rFonts w:asciiTheme="majorBidi" w:hAnsiTheme="majorBidi" w:cstheme="majorBidi"/>
          <w:sz w:val="20"/>
          <w:szCs w:val="20"/>
        </w:rPr>
        <w:t>Ada beberapa revisi setelah dilakukan validasi instrumen oleh validator</w:t>
      </w:r>
      <w:r>
        <w:rPr>
          <w:rFonts w:asciiTheme="majorBidi" w:hAnsiTheme="majorBidi" w:cstheme="majorBidi"/>
          <w:sz w:val="20"/>
          <w:szCs w:val="20"/>
          <w:lang w:val="id-ID"/>
        </w:rPr>
        <w:t xml:space="preserve"> yaitu </w:t>
      </w:r>
      <w:r w:rsidR="002467EA" w:rsidRPr="002467EA">
        <w:rPr>
          <w:rFonts w:cs="Times New Roman"/>
          <w:sz w:val="20"/>
          <w:szCs w:val="20"/>
        </w:rPr>
        <w:t xml:space="preserve">revisi </w:t>
      </w:r>
      <w:r w:rsidR="002467EA" w:rsidRPr="002467EA">
        <w:rPr>
          <w:rFonts w:cs="Times New Roman"/>
          <w:sz w:val="20"/>
          <w:szCs w:val="20"/>
          <w:lang w:val="id-ID"/>
        </w:rPr>
        <w:t>penambahan kolom saran dan perbaikan pada instrumen dan tujuan</w:t>
      </w:r>
      <w:r w:rsidR="002467EA" w:rsidRPr="002467EA">
        <w:rPr>
          <w:rFonts w:cs="Times New Roman"/>
          <w:sz w:val="20"/>
          <w:szCs w:val="20"/>
        </w:rPr>
        <w:t xml:space="preserve"> yang </w:t>
      </w:r>
      <w:r w:rsidR="002467EA" w:rsidRPr="002467EA">
        <w:rPr>
          <w:rFonts w:cs="Times New Roman"/>
          <w:sz w:val="20"/>
          <w:szCs w:val="20"/>
          <w:lang w:val="id-ID"/>
        </w:rPr>
        <w:t xml:space="preserve">akan dicapai </w:t>
      </w:r>
      <w:r w:rsidR="002467EA" w:rsidRPr="002467EA">
        <w:rPr>
          <w:rFonts w:cs="Times New Roman"/>
          <w:sz w:val="20"/>
          <w:szCs w:val="20"/>
        </w:rPr>
        <w:t>lebih d</w:t>
      </w:r>
      <w:r w:rsidR="002467EA" w:rsidRPr="002467EA">
        <w:rPr>
          <w:rFonts w:cs="Times New Roman"/>
          <w:sz w:val="20"/>
          <w:szCs w:val="20"/>
          <w:lang w:val="id-ID"/>
        </w:rPr>
        <w:t>ip</w:t>
      </w:r>
      <w:r w:rsidR="002467EA" w:rsidRPr="002467EA">
        <w:rPr>
          <w:rFonts w:cs="Times New Roman"/>
          <w:sz w:val="20"/>
          <w:szCs w:val="20"/>
        </w:rPr>
        <w:t>erjerlas lagi.</w:t>
      </w:r>
      <w:r w:rsidR="002467EA" w:rsidRPr="002467EA">
        <w:rPr>
          <w:rFonts w:cs="Times New Roman"/>
          <w:sz w:val="20"/>
          <w:szCs w:val="20"/>
          <w:lang w:val="id-ID"/>
        </w:rPr>
        <w:t xml:space="preserve"> </w:t>
      </w:r>
      <w:r w:rsidR="002467EA" w:rsidRPr="002467EA">
        <w:rPr>
          <w:rFonts w:cs="Times New Roman"/>
          <w:sz w:val="20"/>
          <w:szCs w:val="20"/>
        </w:rPr>
        <w:t xml:space="preserve"> </w:t>
      </w:r>
    </w:p>
    <w:p w:rsidR="005270C1" w:rsidRDefault="002E781B" w:rsidP="002A0C2A">
      <w:pPr>
        <w:spacing w:after="60" w:line="240" w:lineRule="auto"/>
        <w:ind w:firstLine="426"/>
        <w:contextualSpacing/>
        <w:jc w:val="both"/>
        <w:rPr>
          <w:rFonts w:asciiTheme="majorBidi" w:hAnsiTheme="majorBidi" w:cstheme="majorBidi"/>
          <w:sz w:val="20"/>
          <w:szCs w:val="20"/>
          <w:lang w:val="id-ID"/>
        </w:rPr>
      </w:pPr>
      <w:r>
        <w:rPr>
          <w:rFonts w:asciiTheme="majorBidi" w:hAnsiTheme="majorBidi" w:cstheme="majorBidi"/>
          <w:sz w:val="20"/>
          <w:szCs w:val="20"/>
          <w:lang w:val="id-ID"/>
        </w:rPr>
        <w:t xml:space="preserve">Hasil validitas secara keseluruhan dicari menggunakan formula </w:t>
      </w:r>
      <w:r>
        <w:rPr>
          <w:rFonts w:asciiTheme="majorBidi" w:hAnsiTheme="majorBidi" w:cstheme="majorBidi"/>
          <w:i/>
          <w:sz w:val="20"/>
          <w:szCs w:val="20"/>
          <w:lang w:val="id-ID"/>
        </w:rPr>
        <w:t>Kappa Cohen.</w:t>
      </w:r>
      <w:r>
        <w:rPr>
          <w:rFonts w:asciiTheme="majorBidi" w:hAnsiTheme="majorBidi" w:cstheme="majorBidi"/>
          <w:sz w:val="20"/>
          <w:szCs w:val="20"/>
          <w:lang w:val="id-ID"/>
        </w:rPr>
        <w:t xml:space="preserve"> Pada akhir penilaian diperoleh nilai </w:t>
      </w:r>
      <w:r>
        <w:rPr>
          <w:rFonts w:asciiTheme="majorBidi" w:hAnsiTheme="majorBidi" w:cstheme="majorBidi"/>
          <w:i/>
          <w:sz w:val="20"/>
          <w:szCs w:val="20"/>
          <w:lang w:val="id-ID"/>
        </w:rPr>
        <w:t>moment kappa</w:t>
      </w:r>
      <w:r>
        <w:rPr>
          <w:rFonts w:asciiTheme="majorBidi" w:hAnsiTheme="majorBidi" w:cstheme="majorBidi"/>
          <w:sz w:val="20"/>
          <w:szCs w:val="20"/>
          <w:lang w:val="id-ID"/>
        </w:rPr>
        <w:t xml:space="preserve"> (k).</w:t>
      </w:r>
    </w:p>
    <w:tbl>
      <w:tblPr>
        <w:tblStyle w:val="TableGrid"/>
        <w:tblW w:w="4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450"/>
      </w:tblGrid>
      <w:tr w:rsidR="005270C1" w:rsidTr="005270C1">
        <w:trPr>
          <w:trHeight w:val="476"/>
        </w:trPr>
        <w:tc>
          <w:tcPr>
            <w:tcW w:w="3673" w:type="dxa"/>
            <w:vAlign w:val="center"/>
          </w:tcPr>
          <w:p w:rsidR="005270C1" w:rsidRPr="005270C1" w:rsidRDefault="005270C1" w:rsidP="005270C1">
            <w:pPr>
              <w:ind w:left="-567"/>
              <w:jc w:val="center"/>
              <w:rPr>
                <w:color w:val="000000"/>
                <w:sz w:val="20"/>
                <w:szCs w:val="20"/>
                <w:lang w:val="id-ID"/>
              </w:rPr>
            </w:pPr>
            <w:r w:rsidRPr="00043378">
              <w:rPr>
                <w:i/>
                <w:color w:val="000000"/>
                <w:sz w:val="20"/>
                <w:szCs w:val="20"/>
                <w:lang w:val="id-ID"/>
              </w:rPr>
              <w:t>Moment Kappa</w:t>
            </w:r>
            <w:r w:rsidRPr="00043378">
              <w:rPr>
                <w:color w:val="000000"/>
                <w:sz w:val="20"/>
                <w:szCs w:val="20"/>
                <w:lang w:val="id-ID"/>
              </w:rPr>
              <w:t xml:space="preserve"> (k) =</w:t>
            </w:r>
            <w:r w:rsidRPr="00043378">
              <w:rPr>
                <w:color w:val="000000"/>
                <w:sz w:val="20"/>
                <w:szCs w:val="20"/>
                <w:lang w:val="en-ID"/>
              </w:rPr>
              <w:t xml:space="preserve"> </w:t>
            </w:r>
            <m:oMath>
              <m:f>
                <m:fPr>
                  <m:ctrlPr>
                    <w:rPr>
                      <w:rFonts w:ascii="Cambria Math" w:hAnsi="Cambria Math"/>
                      <w:i/>
                      <w:color w:val="000000"/>
                      <w:sz w:val="20"/>
                      <w:szCs w:val="20"/>
                      <w:lang w:val="en-ID"/>
                    </w:rPr>
                  </m:ctrlPr>
                </m:fPr>
                <m:num>
                  <m:sSub>
                    <m:sSubPr>
                      <m:ctrlPr>
                        <w:rPr>
                          <w:rFonts w:ascii="Cambria Math" w:hAnsi="Cambria Math"/>
                          <w:i/>
                          <w:color w:val="000000"/>
                          <w:sz w:val="20"/>
                          <w:szCs w:val="20"/>
                          <w:lang w:val="en-ID"/>
                        </w:rPr>
                      </m:ctrlPr>
                    </m:sSubPr>
                    <m:e>
                      <m:r>
                        <w:rPr>
                          <w:rFonts w:ascii="Cambria Math" w:hAnsi="Cambria Math"/>
                          <w:color w:val="000000"/>
                          <w:sz w:val="20"/>
                          <w:szCs w:val="20"/>
                          <w:lang w:val="en-ID"/>
                        </w:rPr>
                        <m:t>P</m:t>
                      </m:r>
                    </m:e>
                    <m:sub>
                      <m:r>
                        <w:rPr>
                          <w:rFonts w:ascii="Cambria Math" w:hAnsi="Cambria Math"/>
                          <w:color w:val="000000"/>
                          <w:sz w:val="20"/>
                          <w:szCs w:val="20"/>
                          <w:lang w:val="en-ID"/>
                        </w:rPr>
                        <m:t>o</m:t>
                      </m:r>
                    </m:sub>
                  </m:sSub>
                  <m:r>
                    <w:rPr>
                      <w:rFonts w:ascii="Cambria Math" w:hAnsi="Cambria Math"/>
                      <w:color w:val="000000"/>
                      <w:sz w:val="20"/>
                      <w:szCs w:val="20"/>
                      <w:lang w:val="en-ID"/>
                    </w:rPr>
                    <m:t>-</m:t>
                  </m:r>
                  <m:sSub>
                    <m:sSubPr>
                      <m:ctrlPr>
                        <w:rPr>
                          <w:rFonts w:ascii="Cambria Math" w:hAnsi="Cambria Math"/>
                          <w:i/>
                          <w:color w:val="000000"/>
                          <w:sz w:val="20"/>
                          <w:szCs w:val="20"/>
                          <w:lang w:val="en-ID"/>
                        </w:rPr>
                      </m:ctrlPr>
                    </m:sSubPr>
                    <m:e>
                      <m:r>
                        <w:rPr>
                          <w:rFonts w:ascii="Cambria Math" w:hAnsi="Cambria Math"/>
                          <w:color w:val="000000"/>
                          <w:sz w:val="20"/>
                          <w:szCs w:val="20"/>
                          <w:lang w:val="en-ID"/>
                        </w:rPr>
                        <m:t>P</m:t>
                      </m:r>
                    </m:e>
                    <m:sub>
                      <m:r>
                        <w:rPr>
                          <w:rFonts w:ascii="Cambria Math" w:hAnsi="Cambria Math"/>
                          <w:color w:val="000000"/>
                          <w:sz w:val="20"/>
                          <w:szCs w:val="20"/>
                          <w:lang w:val="en-ID"/>
                        </w:rPr>
                        <m:t>e</m:t>
                      </m:r>
                    </m:sub>
                  </m:sSub>
                </m:num>
                <m:den>
                  <m:r>
                    <w:rPr>
                      <w:rFonts w:ascii="Cambria Math" w:hAnsi="Cambria Math"/>
                      <w:color w:val="000000"/>
                      <w:sz w:val="20"/>
                      <w:szCs w:val="20"/>
                      <w:lang w:val="en-ID"/>
                    </w:rPr>
                    <m:t>1-</m:t>
                  </m:r>
                  <m:sSub>
                    <m:sSubPr>
                      <m:ctrlPr>
                        <w:rPr>
                          <w:rFonts w:ascii="Cambria Math" w:hAnsi="Cambria Math"/>
                          <w:i/>
                          <w:color w:val="000000"/>
                          <w:sz w:val="20"/>
                          <w:szCs w:val="20"/>
                          <w:lang w:val="en-ID"/>
                        </w:rPr>
                      </m:ctrlPr>
                    </m:sSubPr>
                    <m:e>
                      <m:r>
                        <w:rPr>
                          <w:rFonts w:ascii="Cambria Math" w:hAnsi="Cambria Math"/>
                          <w:color w:val="000000"/>
                          <w:sz w:val="20"/>
                          <w:szCs w:val="20"/>
                          <w:lang w:val="en-ID"/>
                        </w:rPr>
                        <m:t>P</m:t>
                      </m:r>
                    </m:e>
                    <m:sub>
                      <m:r>
                        <w:rPr>
                          <w:rFonts w:ascii="Cambria Math" w:hAnsi="Cambria Math"/>
                          <w:color w:val="000000"/>
                          <w:sz w:val="20"/>
                          <w:szCs w:val="20"/>
                          <w:lang w:val="en-ID"/>
                        </w:rPr>
                        <m:t>e</m:t>
                      </m:r>
                    </m:sub>
                  </m:sSub>
                </m:den>
              </m:f>
            </m:oMath>
          </w:p>
        </w:tc>
        <w:tc>
          <w:tcPr>
            <w:tcW w:w="433" w:type="dxa"/>
            <w:vAlign w:val="center"/>
          </w:tcPr>
          <w:p w:rsidR="005270C1" w:rsidRDefault="005270C1" w:rsidP="00522463">
            <w:pPr>
              <w:jc w:val="center"/>
              <w:rPr>
                <w:rFonts w:cs="Times New Roman"/>
                <w:sz w:val="20"/>
                <w:szCs w:val="20"/>
              </w:rPr>
            </w:pPr>
            <w:r>
              <w:rPr>
                <w:rFonts w:cs="Times New Roman"/>
                <w:sz w:val="20"/>
                <w:szCs w:val="20"/>
              </w:rPr>
              <w:t>(</w:t>
            </w:r>
            <w:r>
              <w:rPr>
                <w:rFonts w:cs="Times New Roman"/>
                <w:sz w:val="20"/>
                <w:szCs w:val="20"/>
                <w:lang w:val="id-ID"/>
              </w:rPr>
              <w:t>2</w:t>
            </w:r>
            <w:r>
              <w:rPr>
                <w:rFonts w:cs="Times New Roman"/>
                <w:sz w:val="20"/>
                <w:szCs w:val="20"/>
              </w:rPr>
              <w:t>)</w:t>
            </w:r>
          </w:p>
        </w:tc>
      </w:tr>
    </w:tbl>
    <w:p w:rsidR="00D37248" w:rsidRDefault="002E781B" w:rsidP="00D37248">
      <w:pPr>
        <w:spacing w:after="0" w:line="240" w:lineRule="auto"/>
        <w:ind w:firstLine="426"/>
        <w:contextualSpacing/>
        <w:jc w:val="both"/>
        <w:rPr>
          <w:rFonts w:asciiTheme="majorBidi" w:hAnsiTheme="majorBidi" w:cstheme="majorBidi"/>
          <w:sz w:val="20"/>
          <w:szCs w:val="20"/>
          <w:lang w:val="id-ID"/>
        </w:rPr>
      </w:pPr>
      <w:r w:rsidRPr="00043378">
        <w:rPr>
          <w:sz w:val="20"/>
          <w:szCs w:val="20"/>
        </w:rPr>
        <w:t xml:space="preserve">Singkatan (k) merupakan </w:t>
      </w:r>
      <w:r w:rsidRPr="005C2774">
        <w:rPr>
          <w:i/>
          <w:iCs/>
          <w:color w:val="000000"/>
          <w:sz w:val="20"/>
          <w:szCs w:val="20"/>
          <w:lang w:val="id-ID"/>
        </w:rPr>
        <w:t>moment kappa</w:t>
      </w:r>
      <w:r w:rsidRPr="00043378">
        <w:rPr>
          <w:color w:val="000000"/>
          <w:sz w:val="20"/>
          <w:szCs w:val="20"/>
          <w:lang w:val="id-ID"/>
        </w:rPr>
        <w:t xml:space="preserve"> yang menunjukkan validitas produk</w:t>
      </w:r>
      <w:r w:rsidRPr="00043378">
        <w:rPr>
          <w:color w:val="000000"/>
          <w:sz w:val="20"/>
          <w:szCs w:val="20"/>
        </w:rPr>
        <w:t xml:space="preserve">. </w:t>
      </w:r>
      <w:r w:rsidRPr="00043378">
        <w:rPr>
          <w:sz w:val="20"/>
          <w:szCs w:val="20"/>
        </w:rPr>
        <w:t>Singkatan (</w:t>
      </w:r>
      <m:oMath>
        <m:sSub>
          <m:sSubPr>
            <m:ctrlPr>
              <w:rPr>
                <w:rFonts w:ascii="Cambria Math" w:hAnsi="Cambria Math"/>
                <w:i/>
                <w:color w:val="000000"/>
                <w:sz w:val="20"/>
                <w:szCs w:val="20"/>
                <w:lang w:val="en-ID"/>
              </w:rPr>
            </m:ctrlPr>
          </m:sSubPr>
          <m:e>
            <m:r>
              <w:rPr>
                <w:rFonts w:ascii="Cambria Math" w:hAnsi="Cambria Math"/>
                <w:color w:val="000000"/>
                <w:sz w:val="20"/>
                <w:szCs w:val="20"/>
                <w:lang w:val="en-ID"/>
              </w:rPr>
              <m:t>P</m:t>
            </m:r>
          </m:e>
          <m:sub>
            <m:r>
              <w:rPr>
                <w:rFonts w:ascii="Cambria Math" w:hAnsi="Cambria Math"/>
                <w:color w:val="000000"/>
                <w:sz w:val="20"/>
                <w:szCs w:val="20"/>
                <w:lang w:val="en-ID"/>
              </w:rPr>
              <m:t>o</m:t>
            </m:r>
          </m:sub>
        </m:sSub>
      </m:oMath>
      <w:r w:rsidRPr="00043378">
        <w:rPr>
          <w:sz w:val="20"/>
          <w:szCs w:val="20"/>
        </w:rPr>
        <w:t xml:space="preserve">) merupakan </w:t>
      </w:r>
      <w:r w:rsidRPr="00043378">
        <w:rPr>
          <w:color w:val="000000"/>
          <w:sz w:val="20"/>
          <w:szCs w:val="20"/>
          <w:lang w:val="id-ID"/>
        </w:rPr>
        <w:t>proporsi yang terealisasi, dihitung dengan cara jumlah nilai yang diberi oleh validator dibagi jumlah maksimal.</w:t>
      </w:r>
      <w:r w:rsidRPr="00043378">
        <w:rPr>
          <w:color w:val="000000"/>
          <w:sz w:val="20"/>
          <w:szCs w:val="20"/>
        </w:rPr>
        <w:t xml:space="preserve"> </w:t>
      </w:r>
      <w:r w:rsidRPr="00043378">
        <w:rPr>
          <w:sz w:val="20"/>
          <w:szCs w:val="20"/>
        </w:rPr>
        <w:t>S</w:t>
      </w:r>
      <w:r>
        <w:rPr>
          <w:sz w:val="20"/>
          <w:szCs w:val="20"/>
        </w:rPr>
        <w:t>edangkan s</w:t>
      </w:r>
      <w:r w:rsidRPr="00043378">
        <w:rPr>
          <w:sz w:val="20"/>
          <w:szCs w:val="20"/>
        </w:rPr>
        <w:t>ingkatan (</w:t>
      </w:r>
      <m:oMath>
        <m:sSub>
          <m:sSubPr>
            <m:ctrlPr>
              <w:rPr>
                <w:rFonts w:ascii="Cambria Math" w:hAnsi="Cambria Math"/>
                <w:i/>
                <w:color w:val="000000"/>
                <w:sz w:val="20"/>
                <w:szCs w:val="20"/>
                <w:lang w:val="en-ID"/>
              </w:rPr>
            </m:ctrlPr>
          </m:sSubPr>
          <m:e>
            <m:r>
              <w:rPr>
                <w:rFonts w:ascii="Cambria Math" w:hAnsi="Cambria Math"/>
                <w:color w:val="000000"/>
                <w:sz w:val="20"/>
                <w:szCs w:val="20"/>
                <w:lang w:val="en-ID"/>
              </w:rPr>
              <m:t>P</m:t>
            </m:r>
          </m:e>
          <m:sub>
            <m:r>
              <w:rPr>
                <w:rFonts w:ascii="Cambria Math" w:hAnsi="Cambria Math"/>
                <w:color w:val="000000"/>
                <w:sz w:val="20"/>
                <w:szCs w:val="20"/>
                <w:lang w:val="en-ID"/>
              </w:rPr>
              <m:t>e</m:t>
            </m:r>
          </m:sub>
        </m:sSub>
      </m:oMath>
      <w:r w:rsidRPr="00043378">
        <w:rPr>
          <w:sz w:val="20"/>
          <w:szCs w:val="20"/>
        </w:rPr>
        <w:t xml:space="preserve">) merupakan </w:t>
      </w:r>
      <w:r w:rsidRPr="00043378">
        <w:rPr>
          <w:color w:val="000000"/>
          <w:sz w:val="20"/>
          <w:szCs w:val="20"/>
          <w:lang w:val="id-ID"/>
        </w:rPr>
        <w:t>proporsi yang tidak terealisasi, dihitung dengan cara jumlah nilai maksimal dikurangi dengan jumlah nilai total yang diberi validator dibagi jumlah maksimal.</w:t>
      </w:r>
      <w:r>
        <w:rPr>
          <w:color w:val="000000"/>
          <w:sz w:val="20"/>
          <w:szCs w:val="20"/>
        </w:rPr>
        <w:t xml:space="preserve"> </w:t>
      </w:r>
      <w:r>
        <w:rPr>
          <w:rFonts w:asciiTheme="majorBidi" w:hAnsiTheme="majorBidi" w:cstheme="majorBidi"/>
          <w:sz w:val="20"/>
          <w:szCs w:val="20"/>
          <w:lang w:val="id-ID"/>
        </w:rPr>
        <w:t xml:space="preserve">Kategori keputusan </w:t>
      </w:r>
      <w:r>
        <w:rPr>
          <w:rFonts w:asciiTheme="majorBidi" w:hAnsiTheme="majorBidi" w:cstheme="majorBidi"/>
          <w:i/>
          <w:sz w:val="20"/>
          <w:szCs w:val="20"/>
          <w:lang w:val="id-ID"/>
        </w:rPr>
        <w:t>moment kappa</w:t>
      </w:r>
      <w:r>
        <w:rPr>
          <w:rFonts w:asciiTheme="majorBidi" w:hAnsiTheme="majorBidi" w:cstheme="majorBidi"/>
          <w:sz w:val="20"/>
          <w:szCs w:val="20"/>
          <w:lang w:val="id-ID"/>
        </w:rPr>
        <w:t xml:space="preserve"> yang diperoleh terdapat pada tabel berikut </w:t>
      </w:r>
      <w:bookmarkStart w:id="1" w:name="_Toc40735918"/>
      <w:r w:rsidR="002467EA">
        <w:rPr>
          <w:rFonts w:asciiTheme="majorBidi" w:hAnsiTheme="majorBidi" w:cstheme="majorBidi"/>
          <w:sz w:val="20"/>
          <w:szCs w:val="20"/>
          <w:vertAlign w:val="superscript"/>
          <w:lang w:val="id-ID"/>
        </w:rPr>
        <w:t>[1</w:t>
      </w:r>
      <w:r w:rsidR="00D61C1D">
        <w:rPr>
          <w:rFonts w:asciiTheme="majorBidi" w:hAnsiTheme="majorBidi" w:cstheme="majorBidi"/>
          <w:sz w:val="20"/>
          <w:szCs w:val="20"/>
          <w:vertAlign w:val="superscript"/>
          <w:lang w:val="id-ID"/>
        </w:rPr>
        <w:t>4</w:t>
      </w:r>
      <w:r w:rsidR="00D37248">
        <w:rPr>
          <w:rFonts w:asciiTheme="majorBidi" w:hAnsiTheme="majorBidi" w:cstheme="majorBidi"/>
          <w:sz w:val="20"/>
          <w:szCs w:val="20"/>
          <w:vertAlign w:val="superscript"/>
          <w:lang w:val="id-ID"/>
        </w:rPr>
        <w:t>]</w:t>
      </w:r>
      <w:r w:rsidR="00D37248">
        <w:rPr>
          <w:rFonts w:asciiTheme="majorBidi" w:hAnsiTheme="majorBidi" w:cstheme="majorBidi"/>
          <w:sz w:val="20"/>
          <w:szCs w:val="20"/>
          <w:lang w:val="id-ID"/>
        </w:rPr>
        <w:t xml:space="preserve">:  </w:t>
      </w:r>
    </w:p>
    <w:p w:rsidR="002E781B" w:rsidRPr="00043378" w:rsidRDefault="002E781B" w:rsidP="002F39D0">
      <w:pPr>
        <w:spacing w:after="0" w:line="240" w:lineRule="auto"/>
        <w:contextualSpacing/>
        <w:jc w:val="both"/>
        <w:rPr>
          <w:i/>
          <w:iCs/>
          <w:color w:val="000000"/>
          <w:sz w:val="20"/>
          <w:szCs w:val="20"/>
        </w:rPr>
      </w:pPr>
      <w:r w:rsidRPr="00043378">
        <w:rPr>
          <w:color w:val="000000"/>
          <w:sz w:val="20"/>
          <w:szCs w:val="20"/>
        </w:rPr>
        <w:t xml:space="preserve">Tabel </w:t>
      </w:r>
      <w:r w:rsidR="002F39D0" w:rsidRPr="002F39D0">
        <w:rPr>
          <w:color w:val="000000"/>
          <w:sz w:val="20"/>
          <w:szCs w:val="20"/>
          <w:lang w:val="id-ID"/>
        </w:rPr>
        <w:t>2</w:t>
      </w:r>
      <w:r w:rsidRPr="002F39D0">
        <w:rPr>
          <w:color w:val="000000"/>
          <w:sz w:val="20"/>
          <w:szCs w:val="20"/>
        </w:rPr>
        <w:t>.</w:t>
      </w:r>
      <w:r w:rsidRPr="00043378">
        <w:rPr>
          <w:color w:val="000000"/>
          <w:sz w:val="20"/>
          <w:szCs w:val="20"/>
        </w:rPr>
        <w:t xml:space="preserve"> Kategori Validitas Dari Instrumen Analisis HOTS</w:t>
      </w:r>
      <w:bookmarkEnd w:id="1"/>
    </w:p>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4"/>
        <w:gridCol w:w="2554"/>
      </w:tblGrid>
      <w:tr w:rsidR="002E781B" w:rsidRPr="00043378" w:rsidTr="00522463">
        <w:trPr>
          <w:trHeight w:val="49"/>
        </w:trPr>
        <w:tc>
          <w:tcPr>
            <w:tcW w:w="2174"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Kriteria</w:t>
            </w:r>
          </w:p>
        </w:tc>
        <w:tc>
          <w:tcPr>
            <w:tcW w:w="2826"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Kategori</w:t>
            </w:r>
          </w:p>
        </w:tc>
      </w:tr>
      <w:tr w:rsidR="002E781B" w:rsidRPr="00043378" w:rsidTr="00522463">
        <w:trPr>
          <w:trHeight w:val="50"/>
        </w:trPr>
        <w:tc>
          <w:tcPr>
            <w:tcW w:w="2174"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0,8 – 1,0</w:t>
            </w:r>
          </w:p>
        </w:tc>
        <w:tc>
          <w:tcPr>
            <w:tcW w:w="2826"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Sangat Valid</w:t>
            </w:r>
          </w:p>
        </w:tc>
      </w:tr>
      <w:tr w:rsidR="002E781B" w:rsidRPr="00043378" w:rsidTr="00522463">
        <w:trPr>
          <w:trHeight w:val="50"/>
        </w:trPr>
        <w:tc>
          <w:tcPr>
            <w:tcW w:w="2174"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0,6 – 0,79</w:t>
            </w:r>
          </w:p>
        </w:tc>
        <w:tc>
          <w:tcPr>
            <w:tcW w:w="2826"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Valid</w:t>
            </w:r>
          </w:p>
        </w:tc>
      </w:tr>
      <w:tr w:rsidR="002E781B" w:rsidRPr="00043378" w:rsidTr="00522463">
        <w:trPr>
          <w:trHeight w:val="50"/>
        </w:trPr>
        <w:tc>
          <w:tcPr>
            <w:tcW w:w="2174"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0,4 – 0,59</w:t>
            </w:r>
          </w:p>
        </w:tc>
        <w:tc>
          <w:tcPr>
            <w:tcW w:w="2826"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Cukup Valid</w:t>
            </w:r>
          </w:p>
        </w:tc>
      </w:tr>
      <w:tr w:rsidR="002E781B" w:rsidRPr="00043378" w:rsidTr="00522463">
        <w:trPr>
          <w:trHeight w:val="50"/>
        </w:trPr>
        <w:tc>
          <w:tcPr>
            <w:tcW w:w="2174"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0,2 - 0,39</w:t>
            </w:r>
          </w:p>
        </w:tc>
        <w:tc>
          <w:tcPr>
            <w:tcW w:w="2826"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Kurang Valid</w:t>
            </w:r>
          </w:p>
        </w:tc>
      </w:tr>
      <w:tr w:rsidR="002E781B" w:rsidRPr="00043378" w:rsidTr="00522463">
        <w:trPr>
          <w:trHeight w:val="50"/>
        </w:trPr>
        <w:tc>
          <w:tcPr>
            <w:tcW w:w="2174"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0,0 – 0,19</w:t>
            </w:r>
          </w:p>
        </w:tc>
        <w:tc>
          <w:tcPr>
            <w:tcW w:w="2826" w:type="pct"/>
            <w:shd w:val="clear" w:color="auto" w:fill="auto"/>
          </w:tcPr>
          <w:p w:rsidR="002E781B" w:rsidRPr="00043378" w:rsidRDefault="002E781B" w:rsidP="00522463">
            <w:pPr>
              <w:spacing w:after="0" w:line="240" w:lineRule="auto"/>
              <w:jc w:val="center"/>
              <w:rPr>
                <w:sz w:val="20"/>
                <w:szCs w:val="20"/>
                <w:lang w:val="id-ID" w:eastAsia="id-ID"/>
              </w:rPr>
            </w:pPr>
            <w:r w:rsidRPr="00043378">
              <w:rPr>
                <w:sz w:val="20"/>
                <w:szCs w:val="20"/>
                <w:lang w:val="id-ID" w:eastAsia="id-ID"/>
              </w:rPr>
              <w:t>Tidak Valid</w:t>
            </w:r>
          </w:p>
        </w:tc>
      </w:tr>
    </w:tbl>
    <w:p w:rsidR="002E781B" w:rsidRDefault="002E781B" w:rsidP="00E953C9">
      <w:pPr>
        <w:autoSpaceDE w:val="0"/>
        <w:autoSpaceDN w:val="0"/>
        <w:adjustRightInd w:val="0"/>
        <w:spacing w:after="120" w:line="240" w:lineRule="auto"/>
        <w:ind w:firstLine="567"/>
        <w:jc w:val="both"/>
        <w:rPr>
          <w:rFonts w:cs="Times New Roman"/>
          <w:color w:val="000000" w:themeColor="text1"/>
          <w:sz w:val="20"/>
        </w:rPr>
      </w:pPr>
      <w:r w:rsidRPr="009D6940">
        <w:rPr>
          <w:rFonts w:cs="Times New Roman"/>
          <w:color w:val="000000" w:themeColor="text1"/>
          <w:sz w:val="20"/>
        </w:rPr>
        <w:t>Hasil validitas yang di</w:t>
      </w:r>
      <w:r>
        <w:rPr>
          <w:rFonts w:cs="Times New Roman"/>
          <w:color w:val="000000" w:themeColor="text1"/>
          <w:sz w:val="20"/>
        </w:rPr>
        <w:t>peroleh</w:t>
      </w:r>
      <w:r w:rsidRPr="009D6940">
        <w:rPr>
          <w:rFonts w:cs="Times New Roman"/>
          <w:color w:val="000000" w:themeColor="text1"/>
          <w:sz w:val="20"/>
        </w:rPr>
        <w:t xml:space="preserve"> dari tiga dosen ahli berada pada kategori sangat valid. H</w:t>
      </w:r>
      <w:r>
        <w:rPr>
          <w:rFonts w:cs="Times New Roman"/>
          <w:color w:val="000000" w:themeColor="text1"/>
          <w:sz w:val="20"/>
        </w:rPr>
        <w:t>asil</w:t>
      </w:r>
      <w:r w:rsidRPr="009D6940">
        <w:rPr>
          <w:rFonts w:cs="Times New Roman"/>
          <w:color w:val="000000" w:themeColor="text1"/>
          <w:sz w:val="20"/>
        </w:rPr>
        <w:t xml:space="preserve"> ini terlihat pada tabel 2.</w:t>
      </w:r>
    </w:p>
    <w:p w:rsidR="002E781B" w:rsidRPr="009D6940" w:rsidRDefault="002F39D0" w:rsidP="002E781B">
      <w:pPr>
        <w:autoSpaceDE w:val="0"/>
        <w:autoSpaceDN w:val="0"/>
        <w:adjustRightInd w:val="0"/>
        <w:spacing w:after="0"/>
        <w:jc w:val="both"/>
        <w:rPr>
          <w:rFonts w:cs="Times New Roman"/>
          <w:color w:val="000000" w:themeColor="text1"/>
          <w:sz w:val="20"/>
        </w:rPr>
      </w:pPr>
      <w:r>
        <w:rPr>
          <w:rFonts w:cs="Times New Roman"/>
          <w:color w:val="000000" w:themeColor="text1"/>
          <w:sz w:val="20"/>
        </w:rPr>
        <w:t xml:space="preserve">Tabel </w:t>
      </w:r>
      <w:r>
        <w:rPr>
          <w:rFonts w:cs="Times New Roman"/>
          <w:color w:val="000000" w:themeColor="text1"/>
          <w:sz w:val="20"/>
          <w:lang w:val="id-ID"/>
        </w:rPr>
        <w:t>3</w:t>
      </w:r>
      <w:r w:rsidR="002E781B" w:rsidRPr="009D6940">
        <w:rPr>
          <w:rFonts w:cs="Times New Roman"/>
          <w:color w:val="000000" w:themeColor="text1"/>
          <w:sz w:val="20"/>
        </w:rPr>
        <w:t>. Hasil Penilaian Validasi oleh ahli</w:t>
      </w:r>
    </w:p>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850"/>
        <w:gridCol w:w="1276"/>
      </w:tblGrid>
      <w:tr w:rsidR="002E781B" w:rsidRPr="00B763F7" w:rsidTr="00522463">
        <w:trPr>
          <w:trHeight w:val="165"/>
        </w:trPr>
        <w:tc>
          <w:tcPr>
            <w:tcW w:w="1985" w:type="dxa"/>
            <w:shd w:val="clear" w:color="auto" w:fill="auto"/>
            <w:tcMar>
              <w:top w:w="13" w:type="dxa"/>
              <w:left w:w="108" w:type="dxa"/>
              <w:bottom w:w="0" w:type="dxa"/>
              <w:right w:w="108" w:type="dxa"/>
            </w:tcMar>
            <w:hideMark/>
          </w:tcPr>
          <w:p w:rsidR="002E781B" w:rsidRPr="00B763F7" w:rsidRDefault="002E781B" w:rsidP="00522463">
            <w:pPr>
              <w:spacing w:after="0" w:line="240" w:lineRule="auto"/>
              <w:jc w:val="center"/>
              <w:rPr>
                <w:sz w:val="20"/>
                <w:szCs w:val="18"/>
              </w:rPr>
            </w:pPr>
            <w:r w:rsidRPr="00B763F7">
              <w:rPr>
                <w:sz w:val="20"/>
                <w:szCs w:val="18"/>
              </w:rPr>
              <w:t>Nama Validator</w:t>
            </w:r>
          </w:p>
        </w:tc>
        <w:tc>
          <w:tcPr>
            <w:tcW w:w="850" w:type="dxa"/>
            <w:shd w:val="clear" w:color="auto" w:fill="auto"/>
            <w:tcMar>
              <w:top w:w="13" w:type="dxa"/>
              <w:left w:w="108" w:type="dxa"/>
              <w:bottom w:w="0" w:type="dxa"/>
              <w:right w:w="108" w:type="dxa"/>
            </w:tcMar>
            <w:hideMark/>
          </w:tcPr>
          <w:p w:rsidR="002E781B" w:rsidRPr="00B763F7" w:rsidRDefault="002E781B" w:rsidP="00522463">
            <w:pPr>
              <w:spacing w:after="0" w:line="240" w:lineRule="auto"/>
              <w:jc w:val="center"/>
              <w:rPr>
                <w:sz w:val="20"/>
                <w:szCs w:val="18"/>
                <w:lang w:val="id-ID"/>
              </w:rPr>
            </w:pPr>
            <w:r w:rsidRPr="00B763F7">
              <w:rPr>
                <w:sz w:val="20"/>
                <w:szCs w:val="18"/>
              </w:rPr>
              <w:t>Nilai</w:t>
            </w:r>
          </w:p>
        </w:tc>
        <w:tc>
          <w:tcPr>
            <w:tcW w:w="1276" w:type="dxa"/>
            <w:shd w:val="clear" w:color="auto" w:fill="auto"/>
            <w:tcMar>
              <w:top w:w="13" w:type="dxa"/>
              <w:left w:w="108" w:type="dxa"/>
              <w:bottom w:w="0" w:type="dxa"/>
              <w:right w:w="108" w:type="dxa"/>
            </w:tcMar>
            <w:hideMark/>
          </w:tcPr>
          <w:p w:rsidR="002E781B" w:rsidRPr="00B763F7" w:rsidRDefault="002E781B" w:rsidP="00522463">
            <w:pPr>
              <w:spacing w:after="0" w:line="240" w:lineRule="auto"/>
              <w:jc w:val="center"/>
              <w:rPr>
                <w:sz w:val="20"/>
                <w:szCs w:val="18"/>
                <w:lang w:val="id-ID"/>
              </w:rPr>
            </w:pPr>
            <w:r>
              <w:rPr>
                <w:sz w:val="20"/>
                <w:szCs w:val="18"/>
                <w:lang w:val="id-ID"/>
              </w:rPr>
              <w:t>Kategori</w:t>
            </w:r>
          </w:p>
        </w:tc>
      </w:tr>
      <w:tr w:rsidR="002E781B" w:rsidRPr="00B763F7" w:rsidTr="00522463">
        <w:trPr>
          <w:trHeight w:val="168"/>
        </w:trPr>
        <w:tc>
          <w:tcPr>
            <w:tcW w:w="1985" w:type="dxa"/>
            <w:shd w:val="clear" w:color="auto" w:fill="auto"/>
            <w:tcMar>
              <w:top w:w="13" w:type="dxa"/>
              <w:left w:w="108" w:type="dxa"/>
              <w:bottom w:w="0" w:type="dxa"/>
              <w:right w:w="108" w:type="dxa"/>
            </w:tcMar>
            <w:hideMark/>
          </w:tcPr>
          <w:p w:rsidR="002E781B" w:rsidRPr="00D93640" w:rsidRDefault="002E781B" w:rsidP="00522463">
            <w:pPr>
              <w:spacing w:after="0" w:line="240" w:lineRule="auto"/>
              <w:jc w:val="center"/>
              <w:rPr>
                <w:sz w:val="20"/>
                <w:szCs w:val="18"/>
                <w:lang w:val="en-ID"/>
              </w:rPr>
            </w:pPr>
            <w:r>
              <w:rPr>
                <w:sz w:val="20"/>
                <w:szCs w:val="18"/>
                <w:lang w:val="id-ID"/>
              </w:rPr>
              <w:t xml:space="preserve">Ahli </w:t>
            </w:r>
            <w:r>
              <w:rPr>
                <w:sz w:val="20"/>
                <w:szCs w:val="18"/>
                <w:lang w:val="en-ID"/>
              </w:rPr>
              <w:t>1</w:t>
            </w:r>
          </w:p>
        </w:tc>
        <w:tc>
          <w:tcPr>
            <w:tcW w:w="850" w:type="dxa"/>
            <w:shd w:val="clear" w:color="auto" w:fill="auto"/>
            <w:tcMar>
              <w:top w:w="13" w:type="dxa"/>
              <w:left w:w="108" w:type="dxa"/>
              <w:bottom w:w="0" w:type="dxa"/>
              <w:right w:w="108" w:type="dxa"/>
            </w:tcMar>
            <w:hideMark/>
          </w:tcPr>
          <w:p w:rsidR="002E781B" w:rsidRPr="001A1BA1" w:rsidRDefault="002E781B" w:rsidP="00522463">
            <w:pPr>
              <w:spacing w:after="0" w:line="240" w:lineRule="auto"/>
              <w:jc w:val="center"/>
              <w:rPr>
                <w:sz w:val="20"/>
                <w:szCs w:val="18"/>
              </w:rPr>
            </w:pPr>
            <w:r w:rsidRPr="001A1BA1">
              <w:rPr>
                <w:sz w:val="20"/>
                <w:szCs w:val="18"/>
              </w:rPr>
              <w:t>0.91</w:t>
            </w:r>
          </w:p>
        </w:tc>
        <w:tc>
          <w:tcPr>
            <w:tcW w:w="1276" w:type="dxa"/>
            <w:shd w:val="clear" w:color="auto" w:fill="auto"/>
            <w:tcMar>
              <w:top w:w="13" w:type="dxa"/>
              <w:left w:w="108" w:type="dxa"/>
              <w:bottom w:w="0" w:type="dxa"/>
              <w:right w:w="108" w:type="dxa"/>
            </w:tcMar>
            <w:hideMark/>
          </w:tcPr>
          <w:p w:rsidR="002E781B" w:rsidRPr="001A1BA1" w:rsidRDefault="002E781B" w:rsidP="00522463">
            <w:pPr>
              <w:spacing w:after="0" w:line="240" w:lineRule="auto"/>
              <w:jc w:val="center"/>
              <w:rPr>
                <w:sz w:val="20"/>
                <w:szCs w:val="18"/>
              </w:rPr>
            </w:pPr>
            <w:r w:rsidRPr="001A1BA1">
              <w:rPr>
                <w:sz w:val="20"/>
                <w:szCs w:val="18"/>
              </w:rPr>
              <w:t>Sangat Valid</w:t>
            </w:r>
          </w:p>
        </w:tc>
      </w:tr>
      <w:tr w:rsidR="002E781B" w:rsidRPr="00B763F7" w:rsidTr="00522463">
        <w:trPr>
          <w:trHeight w:val="217"/>
        </w:trPr>
        <w:tc>
          <w:tcPr>
            <w:tcW w:w="1985" w:type="dxa"/>
            <w:shd w:val="clear" w:color="auto" w:fill="auto"/>
            <w:tcMar>
              <w:top w:w="13" w:type="dxa"/>
              <w:left w:w="108" w:type="dxa"/>
              <w:bottom w:w="0" w:type="dxa"/>
              <w:right w:w="108" w:type="dxa"/>
            </w:tcMar>
            <w:hideMark/>
          </w:tcPr>
          <w:p w:rsidR="002E781B" w:rsidRPr="00D93640" w:rsidRDefault="002E781B" w:rsidP="00522463">
            <w:pPr>
              <w:spacing w:after="0" w:line="240" w:lineRule="auto"/>
              <w:jc w:val="center"/>
              <w:rPr>
                <w:sz w:val="20"/>
                <w:szCs w:val="18"/>
                <w:lang w:val="en-ID"/>
              </w:rPr>
            </w:pPr>
            <w:r w:rsidRPr="00D93640">
              <w:rPr>
                <w:sz w:val="20"/>
                <w:szCs w:val="18"/>
                <w:lang w:val="en-ID"/>
              </w:rPr>
              <w:t xml:space="preserve">Ahli </w:t>
            </w:r>
            <w:r>
              <w:rPr>
                <w:sz w:val="20"/>
                <w:szCs w:val="18"/>
                <w:lang w:val="en-ID"/>
              </w:rPr>
              <w:t>2</w:t>
            </w:r>
          </w:p>
        </w:tc>
        <w:tc>
          <w:tcPr>
            <w:tcW w:w="850" w:type="dxa"/>
            <w:shd w:val="clear" w:color="auto" w:fill="auto"/>
            <w:tcMar>
              <w:top w:w="13" w:type="dxa"/>
              <w:left w:w="108" w:type="dxa"/>
              <w:bottom w:w="0" w:type="dxa"/>
              <w:right w:w="108" w:type="dxa"/>
            </w:tcMar>
            <w:hideMark/>
          </w:tcPr>
          <w:p w:rsidR="002E781B" w:rsidRPr="00236782" w:rsidRDefault="002E781B" w:rsidP="00522463">
            <w:pPr>
              <w:spacing w:after="0" w:line="240" w:lineRule="auto"/>
              <w:jc w:val="center"/>
              <w:rPr>
                <w:sz w:val="20"/>
                <w:szCs w:val="18"/>
                <w:lang w:val="id-ID"/>
              </w:rPr>
            </w:pPr>
            <w:r>
              <w:rPr>
                <w:sz w:val="20"/>
                <w:szCs w:val="18"/>
              </w:rPr>
              <w:t>0.</w:t>
            </w:r>
            <w:r>
              <w:rPr>
                <w:sz w:val="20"/>
                <w:szCs w:val="18"/>
                <w:lang w:val="id-ID"/>
              </w:rPr>
              <w:t>98</w:t>
            </w:r>
          </w:p>
        </w:tc>
        <w:tc>
          <w:tcPr>
            <w:tcW w:w="1276" w:type="dxa"/>
            <w:shd w:val="clear" w:color="auto" w:fill="auto"/>
            <w:tcMar>
              <w:top w:w="13" w:type="dxa"/>
              <w:left w:w="108" w:type="dxa"/>
              <w:bottom w:w="0" w:type="dxa"/>
              <w:right w:w="108" w:type="dxa"/>
            </w:tcMar>
            <w:hideMark/>
          </w:tcPr>
          <w:p w:rsidR="002E781B" w:rsidRPr="001A1BA1" w:rsidRDefault="002E781B" w:rsidP="00522463">
            <w:pPr>
              <w:spacing w:after="0" w:line="240" w:lineRule="auto"/>
              <w:jc w:val="center"/>
              <w:rPr>
                <w:sz w:val="20"/>
                <w:szCs w:val="18"/>
              </w:rPr>
            </w:pPr>
            <w:r w:rsidRPr="001A1BA1">
              <w:rPr>
                <w:sz w:val="20"/>
                <w:szCs w:val="18"/>
              </w:rPr>
              <w:t>Sangat Valid</w:t>
            </w:r>
          </w:p>
        </w:tc>
      </w:tr>
      <w:tr w:rsidR="002E781B" w:rsidRPr="00B763F7" w:rsidTr="00522463">
        <w:trPr>
          <w:trHeight w:val="257"/>
        </w:trPr>
        <w:tc>
          <w:tcPr>
            <w:tcW w:w="1985" w:type="dxa"/>
            <w:shd w:val="clear" w:color="auto" w:fill="auto"/>
            <w:tcMar>
              <w:top w:w="13" w:type="dxa"/>
              <w:left w:w="108" w:type="dxa"/>
              <w:bottom w:w="0" w:type="dxa"/>
              <w:right w:w="108" w:type="dxa"/>
            </w:tcMar>
            <w:hideMark/>
          </w:tcPr>
          <w:p w:rsidR="002E781B" w:rsidRPr="00D93640" w:rsidRDefault="002E781B" w:rsidP="00522463">
            <w:pPr>
              <w:spacing w:after="0" w:line="240" w:lineRule="auto"/>
              <w:jc w:val="center"/>
              <w:rPr>
                <w:sz w:val="20"/>
                <w:szCs w:val="18"/>
                <w:lang w:val="en-ID"/>
              </w:rPr>
            </w:pPr>
            <w:r w:rsidRPr="00D93640">
              <w:rPr>
                <w:sz w:val="20"/>
                <w:szCs w:val="18"/>
                <w:lang w:val="en-ID"/>
              </w:rPr>
              <w:t xml:space="preserve">Ahli </w:t>
            </w:r>
            <w:r>
              <w:rPr>
                <w:sz w:val="20"/>
                <w:szCs w:val="18"/>
                <w:lang w:val="en-ID"/>
              </w:rPr>
              <w:t>3</w:t>
            </w:r>
          </w:p>
        </w:tc>
        <w:tc>
          <w:tcPr>
            <w:tcW w:w="850" w:type="dxa"/>
            <w:shd w:val="clear" w:color="auto" w:fill="auto"/>
            <w:tcMar>
              <w:top w:w="13" w:type="dxa"/>
              <w:left w:w="108" w:type="dxa"/>
              <w:bottom w:w="0" w:type="dxa"/>
              <w:right w:w="108" w:type="dxa"/>
            </w:tcMar>
            <w:hideMark/>
          </w:tcPr>
          <w:p w:rsidR="002E781B" w:rsidRPr="00236782" w:rsidRDefault="002E781B" w:rsidP="00522463">
            <w:pPr>
              <w:spacing w:after="0" w:line="240" w:lineRule="auto"/>
              <w:jc w:val="center"/>
              <w:rPr>
                <w:sz w:val="20"/>
                <w:szCs w:val="18"/>
                <w:lang w:val="id-ID"/>
              </w:rPr>
            </w:pPr>
            <w:r>
              <w:rPr>
                <w:sz w:val="20"/>
                <w:szCs w:val="18"/>
              </w:rPr>
              <w:t>0.</w:t>
            </w:r>
            <w:r>
              <w:rPr>
                <w:sz w:val="20"/>
                <w:szCs w:val="18"/>
                <w:lang w:val="id-ID"/>
              </w:rPr>
              <w:t>7</w:t>
            </w:r>
            <w:r>
              <w:rPr>
                <w:sz w:val="20"/>
                <w:szCs w:val="18"/>
              </w:rPr>
              <w:t>8</w:t>
            </w:r>
          </w:p>
        </w:tc>
        <w:tc>
          <w:tcPr>
            <w:tcW w:w="1276" w:type="dxa"/>
            <w:shd w:val="clear" w:color="auto" w:fill="auto"/>
            <w:tcMar>
              <w:top w:w="13" w:type="dxa"/>
              <w:left w:w="108" w:type="dxa"/>
              <w:bottom w:w="0" w:type="dxa"/>
              <w:right w:w="108" w:type="dxa"/>
            </w:tcMar>
            <w:hideMark/>
          </w:tcPr>
          <w:p w:rsidR="002E781B" w:rsidRPr="001A1BA1" w:rsidRDefault="002E781B" w:rsidP="00522463">
            <w:pPr>
              <w:spacing w:after="0" w:line="240" w:lineRule="auto"/>
              <w:jc w:val="center"/>
              <w:rPr>
                <w:sz w:val="20"/>
                <w:szCs w:val="18"/>
              </w:rPr>
            </w:pPr>
            <w:r w:rsidRPr="001A1BA1">
              <w:rPr>
                <w:sz w:val="20"/>
                <w:szCs w:val="18"/>
              </w:rPr>
              <w:t>Sangat Valid</w:t>
            </w:r>
          </w:p>
        </w:tc>
      </w:tr>
    </w:tbl>
    <w:p w:rsidR="00E84F44" w:rsidRPr="00E84F44" w:rsidRDefault="002E781B" w:rsidP="00E84F44">
      <w:pPr>
        <w:spacing w:after="0" w:line="240" w:lineRule="auto"/>
        <w:ind w:firstLine="426"/>
        <w:jc w:val="both"/>
        <w:rPr>
          <w:rFonts w:cs="Times New Roman"/>
          <w:sz w:val="20"/>
          <w:szCs w:val="20"/>
          <w:lang w:val="id-ID"/>
        </w:rPr>
      </w:pPr>
      <w:r>
        <w:rPr>
          <w:sz w:val="20"/>
          <w:szCs w:val="20"/>
          <w:lang w:val="id-ID"/>
        </w:rPr>
        <w:t xml:space="preserve">Setelah persiapan dalam penelitian selesai, penelitian masuk kepada tahap pelaksanaan yaitu pengumpulan data. </w:t>
      </w:r>
      <w:r w:rsidR="00E84F44" w:rsidRPr="00E84F44">
        <w:rPr>
          <w:rFonts w:cs="Times New Roman"/>
          <w:sz w:val="20"/>
          <w:szCs w:val="20"/>
          <w:lang w:val="id-ID"/>
        </w:rPr>
        <w:t>T</w:t>
      </w:r>
      <w:r w:rsidR="00E84F44" w:rsidRPr="00E84F44">
        <w:rPr>
          <w:rFonts w:cs="Times New Roman"/>
          <w:sz w:val="20"/>
          <w:szCs w:val="20"/>
        </w:rPr>
        <w:t>eknik pengumpulan data adalah cara yang digunakan untuk memperoleh data atau informasi penelitian. Teknik pengumpulan data dalam penelitian ini melalui studi dokumentasi, informasi diperoleh dari berbagai macam sumber tertulis atau dari dokumen.</w:t>
      </w:r>
      <w:r w:rsidR="00E84F44" w:rsidRPr="00E84F44">
        <w:rPr>
          <w:sz w:val="20"/>
          <w:szCs w:val="20"/>
        </w:rPr>
        <w:t xml:space="preserve"> </w:t>
      </w:r>
      <w:r w:rsidR="00E84F44" w:rsidRPr="00E84F44">
        <w:rPr>
          <w:sz w:val="20"/>
          <w:szCs w:val="20"/>
          <w:lang w:val="id-ID"/>
        </w:rPr>
        <w:t>Dokumen yang dimaksud bisa berbentuk tulisan, gambar, atau karya-karya monumental dari seseorang</w:t>
      </w:r>
      <w:r w:rsidR="00E84F44">
        <w:rPr>
          <w:sz w:val="20"/>
          <w:szCs w:val="20"/>
          <w:vertAlign w:val="superscript"/>
          <w:lang w:val="id-ID"/>
        </w:rPr>
        <w:t>[</w:t>
      </w:r>
      <w:r w:rsidR="00D61C1D">
        <w:rPr>
          <w:sz w:val="20"/>
          <w:szCs w:val="20"/>
          <w:vertAlign w:val="superscript"/>
          <w:lang w:val="id-ID"/>
        </w:rPr>
        <w:t>15</w:t>
      </w:r>
      <w:r w:rsidR="00E84F44">
        <w:rPr>
          <w:sz w:val="20"/>
          <w:szCs w:val="20"/>
          <w:vertAlign w:val="superscript"/>
          <w:lang w:val="id-ID"/>
        </w:rPr>
        <w:t>].</w:t>
      </w:r>
      <w:r w:rsidR="00E84F44" w:rsidRPr="00E84F44">
        <w:rPr>
          <w:sz w:val="20"/>
          <w:szCs w:val="20"/>
          <w:lang w:val="id-ID"/>
        </w:rPr>
        <w:t xml:space="preserve"> </w:t>
      </w:r>
      <w:r w:rsidR="00E84F44" w:rsidRPr="00E84F44">
        <w:rPr>
          <w:rFonts w:cs="Times New Roman"/>
          <w:sz w:val="20"/>
          <w:szCs w:val="20"/>
        </w:rPr>
        <w:t xml:space="preserve">Studi dokumentasi ini dilakukan dengan mengumpulkan dokumen atau data-data yang diperlukan dalam permasalahan penelitian lalu ditelaah secara mendalam. Adapun dokumen yang digunakan pada penelitian ini berupa dokumen tertulis yaitu tiga LKS fisika SMA kelas X semester II terbanyak yang digunakan </w:t>
      </w:r>
      <w:r w:rsidR="00E84F44" w:rsidRPr="00E84F44">
        <w:rPr>
          <w:rFonts w:cs="Times New Roman"/>
          <w:sz w:val="20"/>
          <w:szCs w:val="20"/>
          <w:lang w:val="id-ID"/>
        </w:rPr>
        <w:t xml:space="preserve">dan dua LKS lagi </w:t>
      </w:r>
      <w:r w:rsidR="00E84F44" w:rsidRPr="00E84F44">
        <w:rPr>
          <w:rFonts w:cs="Times New Roman"/>
          <w:sz w:val="20"/>
          <w:szCs w:val="20"/>
        </w:rPr>
        <w:t xml:space="preserve">dibuat oleh guru fisika yang bersangkutan di beberapa sekolah di Sumatera Barat. Data yang diperoleh dari studi dokumentasi </w:t>
      </w:r>
      <w:r w:rsidR="00E84F44" w:rsidRPr="00E84F44">
        <w:rPr>
          <w:rFonts w:cs="Times New Roman"/>
          <w:sz w:val="20"/>
          <w:szCs w:val="20"/>
          <w:lang w:val="id-ID"/>
        </w:rPr>
        <w:t>dianalisis menggunakan dengan instrumen yang telah direvisi</w:t>
      </w:r>
      <w:r w:rsidR="00E84F44" w:rsidRPr="00E84F44">
        <w:rPr>
          <w:rFonts w:cs="Times New Roman"/>
          <w:sz w:val="20"/>
          <w:szCs w:val="20"/>
        </w:rPr>
        <w:t>.</w:t>
      </w:r>
      <w:r w:rsidR="00E84F44" w:rsidRPr="00E84F44">
        <w:rPr>
          <w:rFonts w:cs="Times New Roman"/>
          <w:sz w:val="20"/>
          <w:szCs w:val="20"/>
          <w:lang w:val="id-ID"/>
        </w:rPr>
        <w:t xml:space="preserve"> </w:t>
      </w:r>
      <w:r w:rsidR="00E84F44" w:rsidRPr="00E84F44">
        <w:rPr>
          <w:rFonts w:cs="Times New Roman"/>
          <w:sz w:val="20"/>
          <w:szCs w:val="20"/>
        </w:rPr>
        <w:t xml:space="preserve"> Setiap </w:t>
      </w:r>
      <w:r w:rsidR="00E84F44" w:rsidRPr="00E84F44">
        <w:rPr>
          <w:rFonts w:cs="Times New Roman"/>
          <w:sz w:val="20"/>
          <w:szCs w:val="20"/>
          <w:lang w:val="id-ID"/>
        </w:rPr>
        <w:t xml:space="preserve">sub </w:t>
      </w:r>
      <w:r w:rsidR="00E84F44" w:rsidRPr="00E84F44">
        <w:rPr>
          <w:rFonts w:cs="Times New Roman"/>
          <w:sz w:val="20"/>
          <w:szCs w:val="20"/>
        </w:rPr>
        <w:t xml:space="preserve">indikator </w:t>
      </w:r>
      <w:r w:rsidR="00E84F44" w:rsidRPr="00E84F44">
        <w:rPr>
          <w:rFonts w:cs="Times New Roman"/>
          <w:sz w:val="20"/>
          <w:szCs w:val="20"/>
          <w:lang w:val="id-ID"/>
        </w:rPr>
        <w:t xml:space="preserve">yang ditemui </w:t>
      </w:r>
      <w:r w:rsidR="00E84F44" w:rsidRPr="00E84F44">
        <w:rPr>
          <w:rFonts w:cs="Times New Roman"/>
          <w:sz w:val="20"/>
          <w:szCs w:val="20"/>
        </w:rPr>
        <w:t xml:space="preserve">pada instrumen diberi tanda </w:t>
      </w:r>
      <w:r w:rsidR="00E84F44" w:rsidRPr="00E84F44">
        <w:rPr>
          <w:rFonts w:cs="Times New Roman"/>
          <w:sz w:val="20"/>
          <w:szCs w:val="20"/>
          <w:lang w:val="id-ID"/>
        </w:rPr>
        <w:t xml:space="preserve">ceklis jika </w:t>
      </w:r>
      <w:r w:rsidR="00E84F44" w:rsidRPr="00E84F44">
        <w:rPr>
          <w:rFonts w:cs="Times New Roman"/>
          <w:sz w:val="20"/>
          <w:szCs w:val="20"/>
        </w:rPr>
        <w:t xml:space="preserve">ada atau tidak, dan </w:t>
      </w:r>
      <w:r w:rsidR="00E84F44" w:rsidRPr="00E84F44">
        <w:rPr>
          <w:rFonts w:cs="Times New Roman"/>
          <w:sz w:val="20"/>
          <w:szCs w:val="20"/>
          <w:lang w:val="id-ID"/>
        </w:rPr>
        <w:t>menuliskan</w:t>
      </w:r>
      <w:r w:rsidR="00E84F44" w:rsidRPr="00E84F44">
        <w:rPr>
          <w:rFonts w:cs="Times New Roman"/>
          <w:sz w:val="20"/>
          <w:szCs w:val="20"/>
        </w:rPr>
        <w:t xml:space="preserve"> halaman kemunculan</w:t>
      </w:r>
      <w:r w:rsidR="00E84F44" w:rsidRPr="00E84F44">
        <w:rPr>
          <w:rFonts w:cs="Times New Roman"/>
          <w:sz w:val="20"/>
          <w:szCs w:val="20"/>
          <w:lang w:val="id-ID"/>
        </w:rPr>
        <w:t>nya</w:t>
      </w:r>
      <w:r w:rsidR="00E84F44" w:rsidRPr="00E84F44">
        <w:rPr>
          <w:rFonts w:cs="Times New Roman"/>
          <w:sz w:val="20"/>
          <w:szCs w:val="20"/>
        </w:rPr>
        <w:t>.</w:t>
      </w:r>
    </w:p>
    <w:p w:rsidR="002E781B" w:rsidRPr="00232A60" w:rsidRDefault="002E781B" w:rsidP="00DB569B">
      <w:pPr>
        <w:pStyle w:val="ListParagraph"/>
        <w:spacing w:after="0" w:line="240" w:lineRule="auto"/>
        <w:ind w:left="0" w:firstLine="426"/>
        <w:jc w:val="both"/>
        <w:rPr>
          <w:rFonts w:asciiTheme="majorBidi" w:hAnsiTheme="majorBidi" w:cstheme="majorBidi"/>
          <w:sz w:val="20"/>
          <w:szCs w:val="20"/>
          <w:lang w:val="id-ID"/>
        </w:rPr>
      </w:pPr>
      <w:r>
        <w:rPr>
          <w:rFonts w:asciiTheme="majorBidi" w:hAnsiTheme="majorBidi" w:cstheme="majorBidi"/>
          <w:sz w:val="20"/>
          <w:szCs w:val="20"/>
          <w:lang w:val="id-ID"/>
        </w:rPr>
        <w:t xml:space="preserve">LKS kemudian dianalisis menggunakan instrumen yang telah divalidasi untuk mendapatkan data penelitian yang diperlukan. </w:t>
      </w:r>
      <w:r w:rsidRPr="00820D8F">
        <w:rPr>
          <w:sz w:val="20"/>
          <w:szCs w:val="20"/>
        </w:rPr>
        <w:t xml:space="preserve">Teknik analisis data yang digunakan pada penelitian ini adalah teknik analisa isi </w:t>
      </w:r>
      <w:r w:rsidRPr="00820D8F">
        <w:rPr>
          <w:i/>
          <w:sz w:val="20"/>
          <w:szCs w:val="20"/>
        </w:rPr>
        <w:t>(content analysis)</w:t>
      </w:r>
      <w:r w:rsidRPr="00820D8F">
        <w:rPr>
          <w:sz w:val="20"/>
          <w:szCs w:val="20"/>
        </w:rPr>
        <w:t xml:space="preserve"> yaitu menganalisis isi</w:t>
      </w:r>
      <w:r w:rsidR="00DB569B">
        <w:rPr>
          <w:sz w:val="20"/>
          <w:szCs w:val="20"/>
          <w:lang w:val="id-ID"/>
        </w:rPr>
        <w:t xml:space="preserve"> dari sebuah buku atau dikumen </w:t>
      </w:r>
      <w:r w:rsidR="00DB569B">
        <w:rPr>
          <w:iCs/>
          <w:sz w:val="20"/>
          <w:szCs w:val="20"/>
          <w:lang w:val="id-ID"/>
        </w:rPr>
        <w:t>dengan membuat kesimpulan yang nyata sehingga pesan yang dapat dipahami secara utuh</w:t>
      </w:r>
      <w:r w:rsidR="00D61C1D">
        <w:rPr>
          <w:iCs/>
          <w:sz w:val="20"/>
          <w:szCs w:val="20"/>
          <w:vertAlign w:val="superscript"/>
          <w:lang w:val="id-ID"/>
        </w:rPr>
        <w:t>[16</w:t>
      </w:r>
      <w:r w:rsidR="00DB569B">
        <w:rPr>
          <w:iCs/>
          <w:sz w:val="20"/>
          <w:szCs w:val="20"/>
          <w:vertAlign w:val="superscript"/>
          <w:lang w:val="id-ID"/>
        </w:rPr>
        <w:t>]</w:t>
      </w:r>
      <w:r w:rsidRPr="00820D8F">
        <w:rPr>
          <w:sz w:val="20"/>
          <w:szCs w:val="20"/>
        </w:rPr>
        <w:t xml:space="preserve"> </w:t>
      </w:r>
    </w:p>
    <w:p w:rsidR="002E781B" w:rsidRPr="00820D8F" w:rsidRDefault="002E781B" w:rsidP="002E781B">
      <w:pPr>
        <w:spacing w:after="0" w:line="240" w:lineRule="auto"/>
        <w:jc w:val="both"/>
        <w:rPr>
          <w:sz w:val="20"/>
          <w:szCs w:val="20"/>
        </w:rPr>
      </w:pPr>
      <w:r w:rsidRPr="00820D8F">
        <w:rPr>
          <w:sz w:val="20"/>
          <w:szCs w:val="20"/>
        </w:rPr>
        <w:t>Teknik pengolahan data yang dilakukan pada penelitian ini dengan cara:</w:t>
      </w:r>
    </w:p>
    <w:p w:rsidR="002E781B" w:rsidRPr="00820D8F" w:rsidRDefault="002E781B" w:rsidP="000C3A6F">
      <w:pPr>
        <w:pStyle w:val="ListParagraph"/>
        <w:numPr>
          <w:ilvl w:val="0"/>
          <w:numId w:val="1"/>
        </w:numPr>
        <w:spacing w:after="0" w:line="240" w:lineRule="auto"/>
        <w:ind w:left="360"/>
        <w:jc w:val="both"/>
        <w:rPr>
          <w:sz w:val="20"/>
          <w:szCs w:val="20"/>
        </w:rPr>
      </w:pPr>
      <w:r>
        <w:rPr>
          <w:sz w:val="20"/>
          <w:szCs w:val="20"/>
        </w:rPr>
        <w:t>Menjumlahkan</w:t>
      </w:r>
      <w:r w:rsidRPr="00820D8F">
        <w:rPr>
          <w:sz w:val="20"/>
          <w:szCs w:val="20"/>
        </w:rPr>
        <w:t>kemunculan butir instrumen in</w:t>
      </w:r>
      <w:r>
        <w:rPr>
          <w:sz w:val="20"/>
          <w:szCs w:val="20"/>
        </w:rPr>
        <w:t>dikator HOTS pada setiap LK</w:t>
      </w:r>
      <w:r>
        <w:rPr>
          <w:sz w:val="20"/>
          <w:szCs w:val="20"/>
          <w:lang w:val="id-ID"/>
        </w:rPr>
        <w:t>S</w:t>
      </w:r>
      <w:r w:rsidRPr="00820D8F">
        <w:rPr>
          <w:sz w:val="20"/>
          <w:szCs w:val="20"/>
        </w:rPr>
        <w:t xml:space="preserve"> yang di analisis</w:t>
      </w:r>
    </w:p>
    <w:p w:rsidR="002E781B" w:rsidRPr="00300EFA" w:rsidRDefault="002E781B" w:rsidP="000C3A6F">
      <w:pPr>
        <w:pStyle w:val="ListParagraph"/>
        <w:numPr>
          <w:ilvl w:val="0"/>
          <w:numId w:val="1"/>
        </w:numPr>
        <w:spacing w:before="120" w:after="120" w:line="240" w:lineRule="auto"/>
        <w:ind w:left="360"/>
        <w:jc w:val="both"/>
        <w:rPr>
          <w:sz w:val="20"/>
          <w:szCs w:val="20"/>
        </w:rPr>
      </w:pPr>
      <w:r w:rsidRPr="00820D8F">
        <w:rPr>
          <w:sz w:val="20"/>
          <w:szCs w:val="20"/>
        </w:rPr>
        <w:t>M</w:t>
      </w:r>
      <w:r>
        <w:rPr>
          <w:sz w:val="20"/>
          <w:szCs w:val="20"/>
          <w:lang w:val="id-ID"/>
        </w:rPr>
        <w:t>enghitung</w:t>
      </w:r>
      <w:r w:rsidRPr="00820D8F">
        <w:rPr>
          <w:sz w:val="20"/>
          <w:szCs w:val="20"/>
        </w:rPr>
        <w:t xml:space="preserve"> persentase ketersediaan Indikator HOTS pada </w:t>
      </w:r>
      <w:r>
        <w:rPr>
          <w:sz w:val="20"/>
          <w:szCs w:val="20"/>
          <w:lang w:val="id-ID"/>
        </w:rPr>
        <w:t xml:space="preserve">sajian </w:t>
      </w:r>
      <w:r w:rsidRPr="00820D8F">
        <w:rPr>
          <w:sz w:val="20"/>
          <w:szCs w:val="20"/>
        </w:rPr>
        <w:t>LK</w:t>
      </w:r>
      <w:r>
        <w:rPr>
          <w:sz w:val="20"/>
          <w:szCs w:val="20"/>
        </w:rPr>
        <w:t>S Fisika SMA Kelas X</w:t>
      </w:r>
      <w:r>
        <w:rPr>
          <w:sz w:val="20"/>
          <w:szCs w:val="20"/>
          <w:lang w:val="id-ID"/>
        </w:rPr>
        <w:t xml:space="preserve"> </w:t>
      </w:r>
      <w:r>
        <w:rPr>
          <w:sz w:val="20"/>
          <w:szCs w:val="20"/>
        </w:rPr>
        <w:t xml:space="preserve">Semester </w:t>
      </w:r>
      <w:r>
        <w:rPr>
          <w:sz w:val="20"/>
          <w:szCs w:val="20"/>
          <w:lang w:val="id-ID"/>
        </w:rPr>
        <w:t>II yang dapat memfasilitasi HOTS pada setiap LKS yang dianalisis dengan rumus:</w:t>
      </w:r>
    </w:p>
    <w:tbl>
      <w:tblPr>
        <w:tblStyle w:val="TableGrid"/>
        <w:tblW w:w="43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1"/>
        <w:gridCol w:w="450"/>
      </w:tblGrid>
      <w:tr w:rsidR="002E781B" w:rsidTr="00522463">
        <w:trPr>
          <w:trHeight w:val="737"/>
        </w:trPr>
        <w:tc>
          <w:tcPr>
            <w:tcW w:w="3911" w:type="dxa"/>
            <w:vAlign w:val="center"/>
          </w:tcPr>
          <w:p w:rsidR="002E781B" w:rsidRPr="00300EFA" w:rsidRDefault="006C279E" w:rsidP="00522463">
            <w:pPr>
              <w:jc w:val="both"/>
              <w:rPr>
                <w:rFonts w:eastAsia="Times New Roman"/>
                <w:i/>
                <w:color w:val="000000"/>
                <w:sz w:val="20"/>
                <w:szCs w:val="20"/>
                <w:lang w:val="id-ID"/>
              </w:rPr>
            </w:pPr>
            <m:oMathPara>
              <m:oMath>
                <m:f>
                  <m:fPr>
                    <m:ctrlPr>
                      <w:rPr>
                        <w:rFonts w:ascii="Cambria Math" w:hAnsi="Cambria Math" w:cstheme="majorBidi"/>
                        <w:sz w:val="20"/>
                        <w:szCs w:val="20"/>
                        <w:lang w:val="id-ID"/>
                      </w:rPr>
                    </m:ctrlPr>
                  </m:fPr>
                  <m:num>
                    <m:nary>
                      <m:naryPr>
                        <m:chr m:val="∑"/>
                        <m:limLoc m:val="undOvr"/>
                        <m:subHide m:val="1"/>
                        <m:supHide m:val="1"/>
                        <m:ctrlPr>
                          <w:rPr>
                            <w:rFonts w:ascii="Cambria Math" w:hAnsi="Cambria Math" w:cstheme="majorBidi"/>
                            <w:sz w:val="20"/>
                            <w:szCs w:val="20"/>
                            <w:lang w:val="id-ID"/>
                          </w:rPr>
                        </m:ctrlPr>
                      </m:naryPr>
                      <m:sub/>
                      <m:sup/>
                      <m:e>
                        <m:r>
                          <m:rPr>
                            <m:sty m:val="p"/>
                          </m:rPr>
                          <w:rPr>
                            <w:rFonts w:ascii="Cambria Math" w:hAnsi="Cambria Math" w:cstheme="majorBidi"/>
                            <w:sz w:val="20"/>
                            <w:szCs w:val="20"/>
                            <w:lang w:val="id-ID"/>
                          </w:rPr>
                          <m:t>indikator  HOTS yang muncul</m:t>
                        </m:r>
                      </m:e>
                    </m:nary>
                  </m:num>
                  <m:den>
                    <m:r>
                      <m:rPr>
                        <m:sty m:val="p"/>
                      </m:rPr>
                      <w:rPr>
                        <w:rFonts w:ascii="Cambria Math" w:hAnsi="Cambria Math" w:cstheme="majorBidi"/>
                        <w:sz w:val="20"/>
                        <w:szCs w:val="20"/>
                        <w:lang w:val="id-ID"/>
                      </w:rPr>
                      <m:t xml:space="preserve">total </m:t>
                    </m:r>
                    <m:nary>
                      <m:naryPr>
                        <m:chr m:val="∑"/>
                        <m:limLoc m:val="undOvr"/>
                        <m:subHide m:val="1"/>
                        <m:supHide m:val="1"/>
                        <m:ctrlPr>
                          <w:rPr>
                            <w:rFonts w:ascii="Cambria Math" w:hAnsi="Cambria Math" w:cstheme="majorBidi"/>
                            <w:sz w:val="20"/>
                            <w:szCs w:val="20"/>
                            <w:lang w:val="id-ID"/>
                          </w:rPr>
                        </m:ctrlPr>
                      </m:naryPr>
                      <m:sub/>
                      <m:sup/>
                      <m:e>
                        <m:r>
                          <m:rPr>
                            <m:sty m:val="p"/>
                          </m:rPr>
                          <w:rPr>
                            <w:rFonts w:ascii="Cambria Math" w:hAnsi="Cambria Math" w:cstheme="majorBidi"/>
                            <w:sz w:val="20"/>
                            <w:szCs w:val="20"/>
                            <w:lang w:val="id-ID"/>
                          </w:rPr>
                          <m:t>indikator  HOTS yang muncul</m:t>
                        </m:r>
                      </m:e>
                    </m:nary>
                  </m:den>
                </m:f>
                <m:r>
                  <w:rPr>
                    <w:rFonts w:ascii="Cambria Math" w:hAnsi="Cambria Math"/>
                    <w:color w:val="000000"/>
                    <w:sz w:val="20"/>
                    <w:szCs w:val="20"/>
                  </w:rPr>
                  <m:t>100%</m:t>
                </m:r>
              </m:oMath>
            </m:oMathPara>
          </w:p>
        </w:tc>
        <w:tc>
          <w:tcPr>
            <w:tcW w:w="450" w:type="dxa"/>
            <w:vAlign w:val="center"/>
          </w:tcPr>
          <w:p w:rsidR="002E781B" w:rsidRDefault="002E781B" w:rsidP="00522463">
            <w:pPr>
              <w:jc w:val="center"/>
              <w:rPr>
                <w:rFonts w:cs="Times New Roman"/>
                <w:sz w:val="20"/>
                <w:szCs w:val="20"/>
              </w:rPr>
            </w:pPr>
            <w:r>
              <w:rPr>
                <w:rFonts w:cs="Times New Roman"/>
                <w:sz w:val="20"/>
                <w:szCs w:val="20"/>
              </w:rPr>
              <w:t>(</w:t>
            </w:r>
            <w:r>
              <w:rPr>
                <w:rFonts w:cs="Times New Roman"/>
                <w:sz w:val="20"/>
                <w:szCs w:val="20"/>
                <w:lang w:val="id-ID"/>
              </w:rPr>
              <w:t>2</w:t>
            </w:r>
            <w:r>
              <w:rPr>
                <w:rFonts w:cs="Times New Roman"/>
                <w:sz w:val="20"/>
                <w:szCs w:val="20"/>
              </w:rPr>
              <w:t>)</w:t>
            </w:r>
          </w:p>
        </w:tc>
      </w:tr>
    </w:tbl>
    <w:p w:rsidR="002E781B" w:rsidRPr="00D81C0E" w:rsidRDefault="002E781B" w:rsidP="000C3A6F">
      <w:pPr>
        <w:numPr>
          <w:ilvl w:val="0"/>
          <w:numId w:val="1"/>
        </w:numPr>
        <w:spacing w:after="0" w:line="240" w:lineRule="auto"/>
        <w:ind w:left="426"/>
        <w:contextualSpacing/>
        <w:jc w:val="both"/>
        <w:rPr>
          <w:rFonts w:asciiTheme="majorBidi" w:hAnsiTheme="majorBidi" w:cstheme="majorBidi"/>
          <w:sz w:val="20"/>
          <w:szCs w:val="20"/>
          <w:lang w:val="id-ID"/>
        </w:rPr>
      </w:pPr>
      <w:r w:rsidRPr="00D81C0E">
        <w:rPr>
          <w:rFonts w:asciiTheme="majorBidi" w:hAnsiTheme="majorBidi" w:cstheme="majorBidi"/>
          <w:sz w:val="20"/>
          <w:szCs w:val="20"/>
          <w:lang w:val="id-ID"/>
        </w:rPr>
        <w:t xml:space="preserve">Menentukan rata-rata persentase proporsi masing-masing kategori </w:t>
      </w:r>
      <w:r w:rsidRPr="00D81C0E">
        <w:rPr>
          <w:rFonts w:asciiTheme="majorBidi" w:hAnsiTheme="majorBidi" w:cstheme="majorBidi"/>
          <w:sz w:val="20"/>
          <w:szCs w:val="20"/>
          <w:lang w:val="en-ID"/>
        </w:rPr>
        <w:t>HOTS</w:t>
      </w:r>
      <w:r w:rsidRPr="00D81C0E">
        <w:rPr>
          <w:rFonts w:asciiTheme="majorBidi" w:hAnsiTheme="majorBidi" w:cstheme="majorBidi"/>
          <w:sz w:val="20"/>
          <w:szCs w:val="20"/>
          <w:lang w:val="id-ID"/>
        </w:rPr>
        <w:t xml:space="preserve"> dari seluruh LKS yang dianalisis.</w:t>
      </w:r>
    </w:p>
    <w:p w:rsidR="002E781B" w:rsidRPr="00300EFA" w:rsidRDefault="002E781B" w:rsidP="000C3A6F">
      <w:pPr>
        <w:pStyle w:val="ListParagraph"/>
        <w:numPr>
          <w:ilvl w:val="0"/>
          <w:numId w:val="1"/>
        </w:numPr>
        <w:spacing w:after="0" w:line="240" w:lineRule="auto"/>
        <w:ind w:left="426" w:hanging="426"/>
        <w:jc w:val="both"/>
        <w:rPr>
          <w:sz w:val="20"/>
          <w:szCs w:val="20"/>
        </w:rPr>
      </w:pPr>
      <w:r w:rsidRPr="00300EFA">
        <w:rPr>
          <w:sz w:val="20"/>
          <w:szCs w:val="20"/>
        </w:rPr>
        <w:t xml:space="preserve">Menentukan kriteria ketersediaan HOTS pada </w:t>
      </w:r>
      <w:r>
        <w:rPr>
          <w:sz w:val="20"/>
          <w:szCs w:val="20"/>
          <w:lang w:val="id-ID"/>
        </w:rPr>
        <w:t xml:space="preserve">sajian </w:t>
      </w:r>
      <w:r>
        <w:rPr>
          <w:sz w:val="20"/>
          <w:szCs w:val="20"/>
        </w:rPr>
        <w:t xml:space="preserve">LKS Fisika SMA Kelas X Semester </w:t>
      </w:r>
      <w:r>
        <w:rPr>
          <w:sz w:val="20"/>
          <w:szCs w:val="20"/>
          <w:lang w:val="id-ID"/>
        </w:rPr>
        <w:t>II</w:t>
      </w:r>
      <w:r w:rsidR="00D37248">
        <w:rPr>
          <w:sz w:val="20"/>
          <w:szCs w:val="20"/>
        </w:rPr>
        <w:t xml:space="preserve"> dapat dilihat pada table</w:t>
      </w:r>
      <w:r w:rsidR="00D37248">
        <w:rPr>
          <w:sz w:val="20"/>
          <w:szCs w:val="20"/>
          <w:lang w:val="id-ID"/>
        </w:rPr>
        <w:t xml:space="preserve"> 3</w:t>
      </w:r>
      <w:r w:rsidR="00D37248">
        <w:rPr>
          <w:sz w:val="20"/>
          <w:szCs w:val="20"/>
          <w:vertAlign w:val="superscript"/>
          <w:lang w:val="id-ID"/>
        </w:rPr>
        <w:t>[</w:t>
      </w:r>
      <w:r w:rsidR="00C333E9">
        <w:rPr>
          <w:sz w:val="20"/>
          <w:szCs w:val="20"/>
          <w:vertAlign w:val="superscript"/>
        </w:rPr>
        <w:t>1</w:t>
      </w:r>
      <w:r w:rsidR="00D61C1D">
        <w:rPr>
          <w:sz w:val="20"/>
          <w:szCs w:val="20"/>
          <w:vertAlign w:val="superscript"/>
          <w:lang w:val="id-ID"/>
        </w:rPr>
        <w:t>7</w:t>
      </w:r>
      <w:r w:rsidR="00D37248">
        <w:rPr>
          <w:sz w:val="20"/>
          <w:szCs w:val="20"/>
          <w:vertAlign w:val="superscript"/>
          <w:lang w:val="id-ID"/>
        </w:rPr>
        <w:t>]</w:t>
      </w:r>
    </w:p>
    <w:p w:rsidR="002E781B" w:rsidRPr="00D81B0A" w:rsidRDefault="002E781B" w:rsidP="002E781B">
      <w:pPr>
        <w:pStyle w:val="Caption"/>
        <w:spacing w:after="0"/>
        <w:ind w:left="851" w:hanging="851"/>
        <w:jc w:val="both"/>
        <w:rPr>
          <w:i w:val="0"/>
          <w:iCs w:val="0"/>
          <w:color w:val="000000"/>
          <w:sz w:val="20"/>
          <w:szCs w:val="20"/>
          <w:lang w:val="id-ID"/>
        </w:rPr>
      </w:pPr>
      <w:bookmarkStart w:id="2" w:name="_Toc40735919"/>
      <w:r w:rsidRPr="00820D8F">
        <w:rPr>
          <w:i w:val="0"/>
          <w:iCs w:val="0"/>
          <w:color w:val="000000"/>
          <w:sz w:val="20"/>
          <w:szCs w:val="20"/>
        </w:rPr>
        <w:t xml:space="preserve">Tabel </w:t>
      </w:r>
      <w:r w:rsidR="002F39D0">
        <w:rPr>
          <w:i w:val="0"/>
          <w:iCs w:val="0"/>
          <w:color w:val="000000"/>
          <w:sz w:val="20"/>
          <w:szCs w:val="20"/>
          <w:lang w:val="id-ID"/>
        </w:rPr>
        <w:t>4</w:t>
      </w:r>
      <w:r w:rsidRPr="00820D8F">
        <w:rPr>
          <w:i w:val="0"/>
          <w:iCs w:val="0"/>
          <w:color w:val="000000"/>
          <w:sz w:val="20"/>
          <w:szCs w:val="20"/>
        </w:rPr>
        <w:t xml:space="preserve">. Kriteria ketersediaan  Indiakotor HOTS pada LKS Fisika SMA Kelas XI Semester </w:t>
      </w:r>
      <w:bookmarkEnd w:id="2"/>
      <w:r w:rsidR="00D81B0A">
        <w:rPr>
          <w:i w:val="0"/>
          <w:iCs w:val="0"/>
          <w:color w:val="000000"/>
          <w:sz w:val="20"/>
          <w:szCs w:val="20"/>
          <w:lang w:val="id-ID"/>
        </w:rPr>
        <w:t>II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5"/>
        <w:gridCol w:w="2312"/>
      </w:tblGrid>
      <w:tr w:rsidR="002E781B" w:rsidRPr="00820D8F" w:rsidTr="009A2B65">
        <w:tc>
          <w:tcPr>
            <w:tcW w:w="2105" w:type="dxa"/>
            <w:shd w:val="clear" w:color="auto" w:fill="auto"/>
            <w:hideMark/>
          </w:tcPr>
          <w:p w:rsidR="002E781B" w:rsidRPr="00820D8F" w:rsidRDefault="002E781B" w:rsidP="00522463">
            <w:pPr>
              <w:spacing w:after="0" w:line="240" w:lineRule="auto"/>
              <w:jc w:val="center"/>
              <w:rPr>
                <w:color w:val="000000"/>
                <w:sz w:val="20"/>
                <w:szCs w:val="20"/>
                <w:lang w:val="id-ID" w:eastAsia="id-ID"/>
              </w:rPr>
            </w:pPr>
            <w:r w:rsidRPr="00820D8F">
              <w:rPr>
                <w:color w:val="000000"/>
                <w:sz w:val="20"/>
                <w:szCs w:val="20"/>
                <w:lang w:val="id-ID" w:eastAsia="id-ID"/>
              </w:rPr>
              <w:t>Kriteria</w:t>
            </w:r>
          </w:p>
        </w:tc>
        <w:tc>
          <w:tcPr>
            <w:tcW w:w="2312" w:type="dxa"/>
            <w:shd w:val="clear" w:color="auto" w:fill="auto"/>
            <w:hideMark/>
          </w:tcPr>
          <w:p w:rsidR="002E781B" w:rsidRPr="00820D8F" w:rsidRDefault="002E781B" w:rsidP="00522463">
            <w:pPr>
              <w:spacing w:after="0" w:line="240" w:lineRule="auto"/>
              <w:jc w:val="center"/>
              <w:rPr>
                <w:color w:val="000000"/>
                <w:sz w:val="20"/>
                <w:szCs w:val="20"/>
                <w:lang w:val="id-ID" w:eastAsia="id-ID"/>
              </w:rPr>
            </w:pPr>
            <w:r w:rsidRPr="00820D8F">
              <w:rPr>
                <w:color w:val="000000"/>
                <w:sz w:val="20"/>
                <w:szCs w:val="20"/>
                <w:lang w:val="id-ID" w:eastAsia="id-ID"/>
              </w:rPr>
              <w:t>Kategori</w:t>
            </w:r>
          </w:p>
        </w:tc>
      </w:tr>
      <w:tr w:rsidR="002E781B" w:rsidRPr="00820D8F" w:rsidTr="009A2B65">
        <w:tc>
          <w:tcPr>
            <w:tcW w:w="2105" w:type="dxa"/>
            <w:shd w:val="clear" w:color="auto" w:fill="auto"/>
            <w:hideMark/>
          </w:tcPr>
          <w:p w:rsidR="002E781B" w:rsidRPr="00820D8F" w:rsidRDefault="002E781B" w:rsidP="00522463">
            <w:pPr>
              <w:spacing w:after="0" w:line="240" w:lineRule="auto"/>
              <w:jc w:val="center"/>
              <w:rPr>
                <w:color w:val="000000"/>
                <w:sz w:val="20"/>
                <w:szCs w:val="20"/>
                <w:lang w:eastAsia="id-ID"/>
              </w:rPr>
            </w:pPr>
            <w:r w:rsidRPr="00820D8F">
              <w:rPr>
                <w:color w:val="000000"/>
                <w:sz w:val="20"/>
                <w:szCs w:val="20"/>
                <w:lang w:val="id-ID" w:eastAsia="id-ID"/>
              </w:rPr>
              <w:t>8</w:t>
            </w:r>
            <w:r w:rsidRPr="00820D8F">
              <w:rPr>
                <w:color w:val="000000"/>
                <w:sz w:val="20"/>
                <w:szCs w:val="20"/>
                <w:lang w:eastAsia="id-ID"/>
              </w:rPr>
              <w:t>1%</w:t>
            </w:r>
            <w:r w:rsidRPr="00820D8F">
              <w:rPr>
                <w:color w:val="000000"/>
                <w:sz w:val="20"/>
                <w:szCs w:val="20"/>
                <w:lang w:val="id-ID" w:eastAsia="id-ID"/>
              </w:rPr>
              <w:t xml:space="preserve"> –100</w:t>
            </w:r>
            <w:r w:rsidRPr="00820D8F">
              <w:rPr>
                <w:color w:val="000000"/>
                <w:sz w:val="20"/>
                <w:szCs w:val="20"/>
                <w:lang w:eastAsia="id-ID"/>
              </w:rPr>
              <w:t>%</w:t>
            </w:r>
          </w:p>
        </w:tc>
        <w:tc>
          <w:tcPr>
            <w:tcW w:w="2312" w:type="dxa"/>
            <w:shd w:val="clear" w:color="auto" w:fill="auto"/>
            <w:hideMark/>
          </w:tcPr>
          <w:p w:rsidR="002E781B" w:rsidRPr="00820D8F" w:rsidRDefault="002E781B" w:rsidP="00522463">
            <w:pPr>
              <w:spacing w:after="0" w:line="240" w:lineRule="auto"/>
              <w:jc w:val="center"/>
              <w:rPr>
                <w:color w:val="000000"/>
                <w:sz w:val="20"/>
                <w:szCs w:val="20"/>
                <w:lang w:eastAsia="id-ID"/>
              </w:rPr>
            </w:pPr>
            <w:r w:rsidRPr="00820D8F">
              <w:rPr>
                <w:color w:val="000000"/>
                <w:sz w:val="20"/>
                <w:szCs w:val="20"/>
                <w:lang w:val="id-ID" w:eastAsia="id-ID"/>
              </w:rPr>
              <w:t xml:space="preserve">Sangat </w:t>
            </w:r>
            <w:r w:rsidRPr="00820D8F">
              <w:rPr>
                <w:color w:val="000000"/>
                <w:sz w:val="20"/>
                <w:szCs w:val="20"/>
                <w:lang w:eastAsia="id-ID"/>
              </w:rPr>
              <w:t>tersedia</w:t>
            </w:r>
          </w:p>
        </w:tc>
      </w:tr>
      <w:tr w:rsidR="002E781B" w:rsidRPr="00820D8F" w:rsidTr="009A2B65">
        <w:tc>
          <w:tcPr>
            <w:tcW w:w="2105" w:type="dxa"/>
            <w:shd w:val="clear" w:color="auto" w:fill="auto"/>
            <w:hideMark/>
          </w:tcPr>
          <w:p w:rsidR="002E781B" w:rsidRPr="00820D8F" w:rsidRDefault="002E781B" w:rsidP="00522463">
            <w:pPr>
              <w:spacing w:after="0" w:line="240" w:lineRule="auto"/>
              <w:jc w:val="center"/>
              <w:rPr>
                <w:color w:val="000000"/>
                <w:sz w:val="20"/>
                <w:szCs w:val="20"/>
                <w:lang w:eastAsia="id-ID"/>
              </w:rPr>
            </w:pPr>
            <w:r w:rsidRPr="00820D8F">
              <w:rPr>
                <w:color w:val="000000"/>
                <w:sz w:val="20"/>
                <w:szCs w:val="20"/>
              </w:rPr>
              <w:fldChar w:fldCharType="begin"/>
            </w:r>
            <w:r w:rsidRPr="00820D8F">
              <w:rPr>
                <w:color w:val="000000"/>
                <w:sz w:val="20"/>
                <w:szCs w:val="20"/>
              </w:rPr>
              <w:instrText xml:space="preserve"> QUOTE </w:instrText>
            </w:r>
            <m:oMath>
              <m:r>
                <m:rPr>
                  <m:sty m:val="p"/>
                </m:rPr>
                <w:rPr>
                  <w:rFonts w:ascii="Cambria Math" w:hAnsi="Cambria Math"/>
                  <w:color w:val="000000"/>
                  <w:sz w:val="20"/>
                  <w:szCs w:val="20"/>
                </w:rPr>
                <m:t>&gt;</m:t>
              </m:r>
            </m:oMath>
            <w:r w:rsidRPr="00820D8F">
              <w:rPr>
                <w:color w:val="000000"/>
                <w:sz w:val="20"/>
                <w:szCs w:val="20"/>
              </w:rPr>
              <w:instrText xml:space="preserve"> </w:instrText>
            </w:r>
            <w:r w:rsidRPr="00820D8F">
              <w:rPr>
                <w:color w:val="000000"/>
                <w:sz w:val="20"/>
                <w:szCs w:val="20"/>
              </w:rPr>
              <w:fldChar w:fldCharType="end"/>
            </w:r>
            <w:r w:rsidRPr="00820D8F">
              <w:rPr>
                <w:color w:val="000000"/>
                <w:sz w:val="20"/>
                <w:szCs w:val="20"/>
                <w:lang w:val="id-ID" w:eastAsia="id-ID"/>
              </w:rPr>
              <w:t>61</w:t>
            </w:r>
            <w:r w:rsidRPr="00820D8F">
              <w:rPr>
                <w:color w:val="000000"/>
                <w:sz w:val="20"/>
                <w:szCs w:val="20"/>
                <w:lang w:eastAsia="id-ID"/>
              </w:rPr>
              <w:t>%</w:t>
            </w:r>
            <w:r w:rsidRPr="00820D8F">
              <w:rPr>
                <w:color w:val="000000"/>
                <w:sz w:val="20"/>
                <w:szCs w:val="20"/>
                <w:lang w:val="id-ID" w:eastAsia="id-ID"/>
              </w:rPr>
              <w:t>–</w:t>
            </w:r>
            <w:r w:rsidRPr="00820D8F">
              <w:rPr>
                <w:color w:val="000000"/>
                <w:sz w:val="20"/>
                <w:szCs w:val="20"/>
                <w:lang w:eastAsia="id-ID"/>
              </w:rPr>
              <w:t xml:space="preserve"> </w:t>
            </w:r>
            <w:r w:rsidRPr="00820D8F">
              <w:rPr>
                <w:color w:val="000000"/>
                <w:sz w:val="20"/>
                <w:szCs w:val="20"/>
                <w:lang w:val="id-ID" w:eastAsia="id-ID"/>
              </w:rPr>
              <w:t xml:space="preserve"> 80</w:t>
            </w:r>
            <w:r w:rsidRPr="00820D8F">
              <w:rPr>
                <w:color w:val="000000"/>
                <w:sz w:val="20"/>
                <w:szCs w:val="20"/>
                <w:lang w:eastAsia="id-ID"/>
              </w:rPr>
              <w:t>%</w:t>
            </w:r>
          </w:p>
        </w:tc>
        <w:tc>
          <w:tcPr>
            <w:tcW w:w="2312" w:type="dxa"/>
            <w:shd w:val="clear" w:color="auto" w:fill="auto"/>
            <w:hideMark/>
          </w:tcPr>
          <w:p w:rsidR="002E781B" w:rsidRPr="00820D8F" w:rsidRDefault="002E781B" w:rsidP="00522463">
            <w:pPr>
              <w:spacing w:after="0" w:line="240" w:lineRule="auto"/>
              <w:jc w:val="center"/>
              <w:rPr>
                <w:color w:val="000000"/>
                <w:sz w:val="20"/>
                <w:szCs w:val="20"/>
                <w:lang w:eastAsia="id-ID"/>
              </w:rPr>
            </w:pPr>
            <w:r w:rsidRPr="00820D8F">
              <w:rPr>
                <w:color w:val="000000"/>
                <w:sz w:val="20"/>
                <w:szCs w:val="20"/>
                <w:lang w:val="id-ID" w:eastAsia="id-ID"/>
              </w:rPr>
              <w:t xml:space="preserve">Dapat </w:t>
            </w:r>
            <w:r w:rsidRPr="00820D8F">
              <w:rPr>
                <w:color w:val="000000"/>
                <w:sz w:val="20"/>
                <w:szCs w:val="20"/>
                <w:lang w:eastAsia="id-ID"/>
              </w:rPr>
              <w:t>tersedia</w:t>
            </w:r>
          </w:p>
        </w:tc>
      </w:tr>
      <w:tr w:rsidR="002E781B" w:rsidRPr="00820D8F" w:rsidTr="009A2B65">
        <w:tc>
          <w:tcPr>
            <w:tcW w:w="2105" w:type="dxa"/>
            <w:shd w:val="clear" w:color="auto" w:fill="auto"/>
            <w:hideMark/>
          </w:tcPr>
          <w:p w:rsidR="002E781B" w:rsidRPr="00820D8F" w:rsidRDefault="002E781B" w:rsidP="00522463">
            <w:pPr>
              <w:spacing w:after="0" w:line="240" w:lineRule="auto"/>
              <w:jc w:val="center"/>
              <w:rPr>
                <w:color w:val="000000"/>
                <w:sz w:val="20"/>
                <w:szCs w:val="20"/>
                <w:lang w:eastAsia="id-ID"/>
              </w:rPr>
            </w:pPr>
            <w:r w:rsidRPr="00820D8F">
              <w:rPr>
                <w:color w:val="000000"/>
                <w:sz w:val="20"/>
                <w:szCs w:val="20"/>
                <w:lang w:val="id-ID" w:eastAsia="id-ID"/>
              </w:rPr>
              <w:t>41</w:t>
            </w:r>
            <w:r w:rsidRPr="00820D8F">
              <w:rPr>
                <w:color w:val="000000"/>
                <w:sz w:val="20"/>
                <w:szCs w:val="20"/>
                <w:lang w:eastAsia="id-ID"/>
              </w:rPr>
              <w:t>%</w:t>
            </w:r>
            <w:r w:rsidRPr="00820D8F">
              <w:rPr>
                <w:color w:val="000000"/>
                <w:sz w:val="20"/>
                <w:szCs w:val="20"/>
                <w:lang w:val="id-ID" w:eastAsia="id-ID"/>
              </w:rPr>
              <w:t xml:space="preserve"> –60</w:t>
            </w:r>
            <w:r w:rsidRPr="00820D8F">
              <w:rPr>
                <w:color w:val="000000"/>
                <w:sz w:val="20"/>
                <w:szCs w:val="20"/>
                <w:lang w:eastAsia="id-ID"/>
              </w:rPr>
              <w:t>%</w:t>
            </w:r>
          </w:p>
        </w:tc>
        <w:tc>
          <w:tcPr>
            <w:tcW w:w="2312" w:type="dxa"/>
            <w:shd w:val="clear" w:color="auto" w:fill="auto"/>
            <w:hideMark/>
          </w:tcPr>
          <w:p w:rsidR="002E781B" w:rsidRPr="00820D8F" w:rsidRDefault="002E781B" w:rsidP="00522463">
            <w:pPr>
              <w:spacing w:after="0" w:line="240" w:lineRule="auto"/>
              <w:jc w:val="center"/>
              <w:rPr>
                <w:color w:val="000000"/>
                <w:sz w:val="20"/>
                <w:szCs w:val="20"/>
                <w:lang w:val="id-ID" w:eastAsia="id-ID"/>
              </w:rPr>
            </w:pPr>
            <w:r w:rsidRPr="00820D8F">
              <w:rPr>
                <w:color w:val="000000"/>
                <w:sz w:val="20"/>
                <w:szCs w:val="20"/>
                <w:lang w:val="id-ID" w:eastAsia="id-ID"/>
              </w:rPr>
              <w:t xml:space="preserve">Cukup </w:t>
            </w:r>
            <w:r w:rsidRPr="00820D8F">
              <w:rPr>
                <w:color w:val="000000"/>
                <w:sz w:val="20"/>
                <w:szCs w:val="20"/>
                <w:lang w:eastAsia="id-ID"/>
              </w:rPr>
              <w:t>tersedia</w:t>
            </w:r>
          </w:p>
        </w:tc>
      </w:tr>
      <w:tr w:rsidR="002E781B" w:rsidRPr="00820D8F" w:rsidTr="009A2B65">
        <w:tc>
          <w:tcPr>
            <w:tcW w:w="2105" w:type="dxa"/>
            <w:shd w:val="clear" w:color="auto" w:fill="auto"/>
            <w:hideMark/>
          </w:tcPr>
          <w:p w:rsidR="002E781B" w:rsidRPr="00820D8F" w:rsidRDefault="002E781B" w:rsidP="00522463">
            <w:pPr>
              <w:spacing w:after="0" w:line="240" w:lineRule="auto"/>
              <w:jc w:val="center"/>
              <w:rPr>
                <w:color w:val="000000"/>
                <w:sz w:val="20"/>
                <w:szCs w:val="20"/>
                <w:lang w:eastAsia="id-ID"/>
              </w:rPr>
            </w:pPr>
            <w:r w:rsidRPr="00820D8F">
              <w:rPr>
                <w:color w:val="000000"/>
                <w:sz w:val="20"/>
                <w:szCs w:val="20"/>
                <w:lang w:val="id-ID" w:eastAsia="id-ID"/>
              </w:rPr>
              <w:t>21</w:t>
            </w:r>
            <w:r w:rsidRPr="00820D8F">
              <w:rPr>
                <w:color w:val="000000"/>
                <w:sz w:val="20"/>
                <w:szCs w:val="20"/>
                <w:lang w:eastAsia="id-ID"/>
              </w:rPr>
              <w:t>%</w:t>
            </w:r>
            <w:r w:rsidRPr="00820D8F">
              <w:rPr>
                <w:color w:val="000000"/>
                <w:sz w:val="20"/>
                <w:szCs w:val="20"/>
                <w:lang w:val="id-ID" w:eastAsia="id-ID"/>
              </w:rPr>
              <w:t xml:space="preserve"> –40</w:t>
            </w:r>
            <w:r w:rsidRPr="00820D8F">
              <w:rPr>
                <w:color w:val="000000"/>
                <w:sz w:val="20"/>
                <w:szCs w:val="20"/>
                <w:lang w:eastAsia="id-ID"/>
              </w:rPr>
              <w:t>%</w:t>
            </w:r>
          </w:p>
        </w:tc>
        <w:tc>
          <w:tcPr>
            <w:tcW w:w="2312" w:type="dxa"/>
            <w:shd w:val="clear" w:color="auto" w:fill="auto"/>
            <w:hideMark/>
          </w:tcPr>
          <w:p w:rsidR="002E781B" w:rsidRPr="00820D8F" w:rsidRDefault="002E781B" w:rsidP="00522463">
            <w:pPr>
              <w:spacing w:after="0" w:line="240" w:lineRule="auto"/>
              <w:jc w:val="center"/>
              <w:rPr>
                <w:color w:val="000000"/>
                <w:sz w:val="20"/>
                <w:szCs w:val="20"/>
                <w:lang w:val="id-ID" w:eastAsia="id-ID"/>
              </w:rPr>
            </w:pPr>
            <w:r w:rsidRPr="00820D8F">
              <w:rPr>
                <w:color w:val="000000"/>
                <w:sz w:val="20"/>
                <w:szCs w:val="20"/>
                <w:lang w:val="id-ID" w:eastAsia="id-ID"/>
              </w:rPr>
              <w:t xml:space="preserve">Kurang </w:t>
            </w:r>
            <w:r w:rsidRPr="00820D8F">
              <w:rPr>
                <w:color w:val="000000"/>
                <w:sz w:val="20"/>
                <w:szCs w:val="20"/>
                <w:lang w:eastAsia="id-ID"/>
              </w:rPr>
              <w:t>tersedia</w:t>
            </w:r>
          </w:p>
        </w:tc>
      </w:tr>
      <w:tr w:rsidR="002E781B" w:rsidRPr="00820D8F" w:rsidTr="009A2B65">
        <w:tc>
          <w:tcPr>
            <w:tcW w:w="2105" w:type="dxa"/>
            <w:shd w:val="clear" w:color="auto" w:fill="auto"/>
            <w:hideMark/>
          </w:tcPr>
          <w:p w:rsidR="002E781B" w:rsidRPr="00820D8F" w:rsidRDefault="002E781B" w:rsidP="00522463">
            <w:pPr>
              <w:spacing w:after="0" w:line="240" w:lineRule="auto"/>
              <w:jc w:val="center"/>
              <w:rPr>
                <w:color w:val="000000"/>
                <w:sz w:val="20"/>
                <w:szCs w:val="20"/>
                <w:lang w:eastAsia="id-ID"/>
              </w:rPr>
            </w:pPr>
            <w:r w:rsidRPr="00820D8F">
              <w:rPr>
                <w:color w:val="000000"/>
                <w:sz w:val="20"/>
                <w:szCs w:val="20"/>
              </w:rPr>
              <w:fldChar w:fldCharType="begin"/>
            </w:r>
            <w:r w:rsidRPr="00820D8F">
              <w:rPr>
                <w:color w:val="000000"/>
                <w:sz w:val="20"/>
                <w:szCs w:val="20"/>
              </w:rPr>
              <w:instrText xml:space="preserve"> QUOTE </w:instrText>
            </w:r>
            <m:oMath>
              <m:r>
                <m:rPr>
                  <m:sty m:val="p"/>
                </m:rPr>
                <w:rPr>
                  <w:rFonts w:ascii="Cambria Math" w:hAnsi="Cambria Math"/>
                  <w:color w:val="000000"/>
                  <w:sz w:val="20"/>
                  <w:szCs w:val="20"/>
                </w:rPr>
                <m:t>&gt;</m:t>
              </m:r>
            </m:oMath>
            <w:r w:rsidRPr="00820D8F">
              <w:rPr>
                <w:color w:val="000000"/>
                <w:sz w:val="20"/>
                <w:szCs w:val="20"/>
              </w:rPr>
              <w:instrText xml:space="preserve"> </w:instrText>
            </w:r>
            <w:r w:rsidRPr="00820D8F">
              <w:rPr>
                <w:color w:val="000000"/>
                <w:sz w:val="20"/>
                <w:szCs w:val="20"/>
              </w:rPr>
              <w:fldChar w:fldCharType="end"/>
            </w:r>
            <w:r w:rsidRPr="00820D8F">
              <w:rPr>
                <w:color w:val="000000"/>
                <w:sz w:val="20"/>
                <w:szCs w:val="20"/>
                <w:lang w:val="id-ID" w:eastAsia="id-ID"/>
              </w:rPr>
              <w:t>0</w:t>
            </w:r>
            <w:r w:rsidRPr="00820D8F">
              <w:rPr>
                <w:color w:val="000000"/>
                <w:sz w:val="20"/>
                <w:szCs w:val="20"/>
                <w:lang w:eastAsia="id-ID"/>
              </w:rPr>
              <w:t>%</w:t>
            </w:r>
            <w:r w:rsidRPr="00820D8F">
              <w:rPr>
                <w:color w:val="000000"/>
                <w:sz w:val="20"/>
                <w:szCs w:val="20"/>
                <w:lang w:val="id-ID" w:eastAsia="id-ID"/>
              </w:rPr>
              <w:t xml:space="preserve"> – </w:t>
            </w:r>
            <w:r w:rsidRPr="00820D8F">
              <w:rPr>
                <w:color w:val="000000"/>
                <w:sz w:val="20"/>
                <w:szCs w:val="20"/>
              </w:rPr>
              <w:fldChar w:fldCharType="begin"/>
            </w:r>
            <w:r w:rsidRPr="00820D8F">
              <w:rPr>
                <w:color w:val="000000"/>
                <w:sz w:val="20"/>
                <w:szCs w:val="20"/>
              </w:rPr>
              <w:instrText xml:space="preserve"> QUOTE </w:instrText>
            </w:r>
            <m:oMath>
              <m:r>
                <m:rPr>
                  <m:sty m:val="p"/>
                </m:rPr>
                <w:rPr>
                  <w:rFonts w:ascii="Cambria Math" w:hAnsi="Cambria Math"/>
                  <w:color w:val="000000"/>
                  <w:sz w:val="20"/>
                  <w:szCs w:val="20"/>
                </w:rPr>
                <m:t>≤</m:t>
              </m:r>
            </m:oMath>
            <w:r w:rsidRPr="00820D8F">
              <w:rPr>
                <w:color w:val="000000"/>
                <w:sz w:val="20"/>
                <w:szCs w:val="20"/>
              </w:rPr>
              <w:instrText xml:space="preserve"> </w:instrText>
            </w:r>
            <w:r w:rsidRPr="00820D8F">
              <w:rPr>
                <w:color w:val="000000"/>
                <w:sz w:val="20"/>
                <w:szCs w:val="20"/>
              </w:rPr>
              <w:fldChar w:fldCharType="end"/>
            </w:r>
            <w:r w:rsidRPr="00820D8F">
              <w:rPr>
                <w:color w:val="000000"/>
                <w:sz w:val="20"/>
                <w:szCs w:val="20"/>
                <w:lang w:val="id-ID" w:eastAsia="id-ID"/>
              </w:rPr>
              <w:t>20</w:t>
            </w:r>
            <w:r w:rsidRPr="00820D8F">
              <w:rPr>
                <w:color w:val="000000"/>
                <w:sz w:val="20"/>
                <w:szCs w:val="20"/>
                <w:lang w:eastAsia="id-ID"/>
              </w:rPr>
              <w:t>%</w:t>
            </w:r>
          </w:p>
        </w:tc>
        <w:tc>
          <w:tcPr>
            <w:tcW w:w="2312" w:type="dxa"/>
            <w:shd w:val="clear" w:color="auto" w:fill="auto"/>
            <w:hideMark/>
          </w:tcPr>
          <w:p w:rsidR="002E781B" w:rsidRPr="00820D8F" w:rsidRDefault="002E781B" w:rsidP="00522463">
            <w:pPr>
              <w:spacing w:after="0" w:line="240" w:lineRule="auto"/>
              <w:jc w:val="center"/>
              <w:rPr>
                <w:color w:val="000000"/>
                <w:sz w:val="20"/>
                <w:szCs w:val="20"/>
                <w:lang w:val="id-ID" w:eastAsia="id-ID"/>
              </w:rPr>
            </w:pPr>
            <w:r w:rsidRPr="00820D8F">
              <w:rPr>
                <w:color w:val="000000"/>
                <w:sz w:val="20"/>
                <w:szCs w:val="20"/>
                <w:lang w:val="id-ID" w:eastAsia="id-ID"/>
              </w:rPr>
              <w:t xml:space="preserve">Tidak </w:t>
            </w:r>
            <w:r w:rsidRPr="00820D8F">
              <w:rPr>
                <w:color w:val="000000"/>
                <w:sz w:val="20"/>
                <w:szCs w:val="20"/>
                <w:lang w:eastAsia="id-ID"/>
              </w:rPr>
              <w:t>tersedia</w:t>
            </w:r>
          </w:p>
        </w:tc>
      </w:tr>
    </w:tbl>
    <w:p w:rsidR="002E781B" w:rsidRPr="00C333E9" w:rsidRDefault="002E781B" w:rsidP="000C3A6F">
      <w:pPr>
        <w:pStyle w:val="ListParagraph"/>
        <w:numPr>
          <w:ilvl w:val="0"/>
          <w:numId w:val="1"/>
        </w:numPr>
        <w:spacing w:after="0" w:line="240" w:lineRule="auto"/>
        <w:ind w:left="426" w:hanging="426"/>
        <w:jc w:val="both"/>
        <w:rPr>
          <w:sz w:val="20"/>
          <w:szCs w:val="20"/>
        </w:rPr>
      </w:pPr>
      <w:r w:rsidRPr="00C333E9">
        <w:rPr>
          <w:sz w:val="20"/>
          <w:szCs w:val="20"/>
        </w:rPr>
        <w:t>Menarik kesimpulan dari data yang telah di dapatkan.</w:t>
      </w:r>
    </w:p>
    <w:p w:rsidR="00722061" w:rsidRPr="00CD3657" w:rsidRDefault="00722061" w:rsidP="00043378">
      <w:pPr>
        <w:spacing w:after="0" w:line="240" w:lineRule="auto"/>
        <w:ind w:firstLine="720"/>
        <w:jc w:val="both"/>
        <w:rPr>
          <w:color w:val="000000"/>
          <w:sz w:val="20"/>
          <w:szCs w:val="20"/>
        </w:rPr>
      </w:pPr>
    </w:p>
    <w:sdt>
      <w:sdtPr>
        <w:rPr>
          <w:rFonts w:cs="Times New Roman"/>
          <w:b/>
          <w:sz w:val="20"/>
          <w:szCs w:val="20"/>
        </w:rPr>
        <w:id w:val="92756878"/>
        <w:lock w:val="sdtContentLocked"/>
        <w:text/>
      </w:sdtPr>
      <w:sdtEndPr/>
      <w:sdtContent>
        <w:p w:rsidR="004B3441" w:rsidRDefault="0022500A" w:rsidP="00691A8F">
          <w:pPr>
            <w:spacing w:before="120" w:after="0" w:line="240" w:lineRule="auto"/>
            <w:jc w:val="center"/>
            <w:rPr>
              <w:rFonts w:cs="Times New Roman"/>
              <w:b/>
              <w:sz w:val="20"/>
              <w:szCs w:val="20"/>
              <w:lang w:val="id-ID"/>
            </w:rPr>
          </w:pPr>
          <w:r w:rsidRPr="0022500A">
            <w:rPr>
              <w:rFonts w:cs="Times New Roman"/>
              <w:b/>
              <w:sz w:val="20"/>
              <w:szCs w:val="20"/>
            </w:rPr>
            <w:t>HASIL PENELITIAN DAN PEMBAHASAN</w:t>
          </w:r>
        </w:p>
      </w:sdtContent>
    </w:sdt>
    <w:p w:rsidR="000A19DB" w:rsidRPr="00D34F74" w:rsidRDefault="000A19DB" w:rsidP="00D34F74">
      <w:pPr>
        <w:spacing w:after="0" w:line="240" w:lineRule="auto"/>
        <w:ind w:firstLine="567"/>
        <w:jc w:val="both"/>
        <w:rPr>
          <w:rFonts w:asciiTheme="majorBidi" w:hAnsiTheme="majorBidi" w:cstheme="majorBidi"/>
          <w:sz w:val="20"/>
          <w:szCs w:val="20"/>
          <w:vertAlign w:val="superscript"/>
          <w:lang w:val="id-ID"/>
        </w:rPr>
      </w:pPr>
      <w:r w:rsidRPr="000A19DB">
        <w:rPr>
          <w:rFonts w:asciiTheme="majorBidi" w:hAnsiTheme="majorBidi" w:cstheme="majorBidi"/>
          <w:sz w:val="20"/>
          <w:szCs w:val="20"/>
        </w:rPr>
        <w:t xml:space="preserve">Berdasarkan penelitian yang telah dilaksanakan dengan menganalisis </w:t>
      </w:r>
      <w:r w:rsidRPr="000A19DB">
        <w:rPr>
          <w:rFonts w:asciiTheme="majorBidi" w:hAnsiTheme="majorBidi" w:cstheme="majorBidi"/>
          <w:sz w:val="20"/>
          <w:szCs w:val="20"/>
          <w:lang w:val="id-ID"/>
        </w:rPr>
        <w:t>5</w:t>
      </w:r>
      <w:r w:rsidRPr="000A19DB">
        <w:rPr>
          <w:rFonts w:asciiTheme="majorBidi" w:hAnsiTheme="majorBidi" w:cstheme="majorBidi"/>
          <w:sz w:val="20"/>
          <w:szCs w:val="20"/>
        </w:rPr>
        <w:t xml:space="preserve"> sampel LKS. </w:t>
      </w:r>
      <w:r w:rsidRPr="000A19DB">
        <w:rPr>
          <w:rFonts w:asciiTheme="majorBidi" w:hAnsiTheme="majorBidi" w:cstheme="majorBidi"/>
          <w:color w:val="000000"/>
          <w:sz w:val="20"/>
          <w:szCs w:val="20"/>
        </w:rPr>
        <w:t xml:space="preserve">Sampel terdiri dari </w:t>
      </w:r>
      <w:r w:rsidRPr="000A19DB">
        <w:rPr>
          <w:rFonts w:asciiTheme="majorBidi" w:hAnsiTheme="majorBidi" w:cstheme="majorBidi"/>
          <w:color w:val="000000"/>
          <w:sz w:val="20"/>
          <w:szCs w:val="20"/>
          <w:lang w:val="id-ID"/>
        </w:rPr>
        <w:t>3</w:t>
      </w:r>
      <w:r w:rsidRPr="000A19DB">
        <w:rPr>
          <w:rFonts w:asciiTheme="majorBidi" w:hAnsiTheme="majorBidi" w:cstheme="majorBidi"/>
          <w:color w:val="000000"/>
          <w:sz w:val="20"/>
          <w:szCs w:val="20"/>
        </w:rPr>
        <w:t xml:space="preserve"> LKS dari penerbit dengan kode LKS</w:t>
      </w:r>
      <w:r w:rsidRPr="000A19DB">
        <w:rPr>
          <w:rFonts w:asciiTheme="majorBidi" w:hAnsiTheme="majorBidi" w:cstheme="majorBidi"/>
          <w:color w:val="000000"/>
          <w:sz w:val="20"/>
          <w:szCs w:val="20"/>
          <w:lang w:val="id-ID"/>
        </w:rPr>
        <w:t xml:space="preserve"> F</w:t>
      </w:r>
      <w:r w:rsidRPr="000A19DB">
        <w:rPr>
          <w:rFonts w:asciiTheme="majorBidi" w:hAnsiTheme="majorBidi" w:cstheme="majorBidi"/>
          <w:color w:val="000000"/>
          <w:sz w:val="20"/>
          <w:szCs w:val="20"/>
        </w:rPr>
        <w:t xml:space="preserve"> X/II </w:t>
      </w:r>
      <w:r w:rsidRPr="000A19DB">
        <w:rPr>
          <w:rFonts w:asciiTheme="majorBidi" w:hAnsiTheme="majorBidi" w:cstheme="majorBidi"/>
          <w:color w:val="000000"/>
          <w:sz w:val="20"/>
          <w:szCs w:val="20"/>
          <w:lang w:val="id-ID"/>
        </w:rPr>
        <w:t>RC-</w:t>
      </w:r>
      <w:r w:rsidRPr="000A19DB">
        <w:rPr>
          <w:rFonts w:asciiTheme="majorBidi" w:hAnsiTheme="majorBidi" w:cstheme="majorBidi"/>
          <w:color w:val="000000"/>
          <w:sz w:val="20"/>
          <w:szCs w:val="20"/>
        </w:rPr>
        <w:t>IP</w:t>
      </w:r>
      <w:r w:rsidRPr="000A19DB">
        <w:rPr>
          <w:rFonts w:asciiTheme="majorBidi" w:hAnsiTheme="majorBidi" w:cstheme="majorBidi"/>
          <w:color w:val="000000"/>
          <w:sz w:val="20"/>
          <w:szCs w:val="20"/>
          <w:lang w:val="id-ID"/>
        </w:rPr>
        <w:t>, LKS X/II RZ-GR, LKS F X/II BK-VP</w:t>
      </w:r>
      <w:r w:rsidRPr="000A19DB">
        <w:rPr>
          <w:rFonts w:asciiTheme="majorBidi" w:hAnsiTheme="majorBidi" w:cstheme="majorBidi"/>
          <w:color w:val="000000"/>
          <w:sz w:val="20"/>
          <w:szCs w:val="20"/>
        </w:rPr>
        <w:t xml:space="preserve"> dan </w:t>
      </w:r>
      <w:r w:rsidRPr="000A19DB">
        <w:rPr>
          <w:rFonts w:asciiTheme="majorBidi" w:hAnsiTheme="majorBidi" w:cstheme="majorBidi"/>
          <w:color w:val="000000"/>
          <w:sz w:val="20"/>
          <w:szCs w:val="20"/>
          <w:lang w:val="id-ID"/>
        </w:rPr>
        <w:t>2</w:t>
      </w:r>
      <w:r w:rsidRPr="000A19DB">
        <w:rPr>
          <w:rFonts w:asciiTheme="majorBidi" w:hAnsiTheme="majorBidi" w:cstheme="majorBidi"/>
          <w:color w:val="000000"/>
          <w:sz w:val="20"/>
          <w:szCs w:val="20"/>
        </w:rPr>
        <w:t xml:space="preserve"> LKS dibuat oleh guru mata pel</w:t>
      </w:r>
      <w:r w:rsidRPr="000A19DB">
        <w:rPr>
          <w:rFonts w:asciiTheme="majorBidi" w:hAnsiTheme="majorBidi" w:cstheme="majorBidi"/>
          <w:color w:val="000000"/>
          <w:sz w:val="20"/>
          <w:szCs w:val="20"/>
          <w:lang w:val="id-ID"/>
        </w:rPr>
        <w:t>a</w:t>
      </w:r>
      <w:r w:rsidRPr="000A19DB">
        <w:rPr>
          <w:rFonts w:asciiTheme="majorBidi" w:hAnsiTheme="majorBidi" w:cstheme="majorBidi"/>
          <w:color w:val="000000"/>
          <w:sz w:val="20"/>
          <w:szCs w:val="20"/>
        </w:rPr>
        <w:t>jaran di</w:t>
      </w:r>
      <w:r w:rsidRPr="000A19DB">
        <w:rPr>
          <w:rFonts w:asciiTheme="majorBidi" w:hAnsiTheme="majorBidi" w:cstheme="majorBidi"/>
          <w:color w:val="000000"/>
          <w:sz w:val="20"/>
          <w:szCs w:val="20"/>
          <w:lang w:val="id-ID"/>
        </w:rPr>
        <w:t xml:space="preserve"> dua</w:t>
      </w:r>
      <w:r w:rsidRPr="000A19DB">
        <w:rPr>
          <w:rFonts w:asciiTheme="majorBidi" w:hAnsiTheme="majorBidi" w:cstheme="majorBidi"/>
          <w:color w:val="000000"/>
          <w:sz w:val="20"/>
          <w:szCs w:val="20"/>
        </w:rPr>
        <w:t xml:space="preserve"> sekolah berbeda yang ada di  Sumatera Barat.  </w:t>
      </w:r>
      <w:r w:rsidRPr="000A19DB">
        <w:rPr>
          <w:rFonts w:asciiTheme="majorBidi" w:hAnsiTheme="majorBidi" w:cstheme="majorBidi"/>
          <w:color w:val="000000"/>
          <w:sz w:val="20"/>
          <w:szCs w:val="20"/>
          <w:lang w:val="id-ID"/>
        </w:rPr>
        <w:t>Kedua</w:t>
      </w:r>
      <w:r w:rsidRPr="000A19DB">
        <w:rPr>
          <w:rFonts w:asciiTheme="majorBidi" w:hAnsiTheme="majorBidi" w:cstheme="majorBidi"/>
          <w:color w:val="000000"/>
          <w:sz w:val="20"/>
          <w:szCs w:val="20"/>
        </w:rPr>
        <w:t xml:space="preserve">  LKS tersebut dengan kode yaitu LKS </w:t>
      </w:r>
      <w:r w:rsidRPr="000A19DB">
        <w:rPr>
          <w:rFonts w:asciiTheme="majorBidi" w:hAnsiTheme="majorBidi" w:cstheme="majorBidi"/>
          <w:color w:val="000000"/>
          <w:sz w:val="20"/>
          <w:szCs w:val="20"/>
          <w:lang w:val="id-ID"/>
        </w:rPr>
        <w:t xml:space="preserve">F </w:t>
      </w:r>
      <w:r w:rsidRPr="000A19DB">
        <w:rPr>
          <w:rFonts w:asciiTheme="majorBidi" w:hAnsiTheme="majorBidi" w:cstheme="majorBidi"/>
          <w:color w:val="000000"/>
          <w:sz w:val="20"/>
          <w:szCs w:val="20"/>
        </w:rPr>
        <w:t xml:space="preserve">X/II G I, LKS </w:t>
      </w:r>
      <w:r w:rsidRPr="000A19DB">
        <w:rPr>
          <w:rFonts w:asciiTheme="majorBidi" w:hAnsiTheme="majorBidi" w:cstheme="majorBidi"/>
          <w:color w:val="000000"/>
          <w:sz w:val="20"/>
          <w:szCs w:val="20"/>
          <w:lang w:val="id-ID"/>
        </w:rPr>
        <w:t xml:space="preserve">F </w:t>
      </w:r>
      <w:r w:rsidRPr="000A19DB">
        <w:rPr>
          <w:rFonts w:asciiTheme="majorBidi" w:hAnsiTheme="majorBidi" w:cstheme="majorBidi"/>
          <w:color w:val="000000"/>
          <w:sz w:val="20"/>
          <w:szCs w:val="20"/>
        </w:rPr>
        <w:t xml:space="preserve">X/II G II. </w:t>
      </w:r>
      <w:r w:rsidRPr="000A19DB">
        <w:rPr>
          <w:rFonts w:asciiTheme="majorBidi" w:hAnsiTheme="majorBidi" w:cstheme="majorBidi"/>
          <w:sz w:val="20"/>
          <w:szCs w:val="20"/>
        </w:rPr>
        <w:t xml:space="preserve">Analisis dilakukan untuk mengetahui ketersediaan </w:t>
      </w:r>
      <w:r w:rsidRPr="000A19DB">
        <w:rPr>
          <w:rFonts w:asciiTheme="majorBidi" w:hAnsiTheme="majorBidi" w:cstheme="majorBidi"/>
          <w:sz w:val="20"/>
          <w:szCs w:val="20"/>
          <w:lang w:val="id-ID"/>
        </w:rPr>
        <w:t>dari empat indikator HOTS</w:t>
      </w:r>
      <w:r w:rsidR="00D34F74">
        <w:rPr>
          <w:rFonts w:asciiTheme="majorBidi" w:hAnsiTheme="majorBidi" w:cstheme="majorBidi"/>
          <w:sz w:val="20"/>
          <w:szCs w:val="20"/>
          <w:lang w:val="id-ID"/>
        </w:rPr>
        <w:t xml:space="preserve"> </w:t>
      </w:r>
      <w:r w:rsidR="00D34F74" w:rsidRPr="00B012CA">
        <w:rPr>
          <w:rFonts w:asciiTheme="majorBidi" w:hAnsiTheme="majorBidi" w:cstheme="majorBidi"/>
          <w:sz w:val="20"/>
          <w:szCs w:val="20"/>
        </w:rPr>
        <w:t>seperti, pemecahan masalah, pengambilan keputusan, berpikir kritis, dan berpikir kreatif</w:t>
      </w:r>
      <w:r w:rsidRPr="000A19DB">
        <w:rPr>
          <w:rFonts w:asciiTheme="majorBidi" w:hAnsiTheme="majorBidi" w:cstheme="majorBidi"/>
          <w:sz w:val="20"/>
          <w:szCs w:val="20"/>
          <w:lang w:val="id-ID"/>
        </w:rPr>
        <w:t xml:space="preserve"> pada sajian isi pada masing-masing LKS</w:t>
      </w:r>
      <w:r w:rsidRPr="000A19DB">
        <w:rPr>
          <w:rFonts w:asciiTheme="majorBidi" w:hAnsiTheme="majorBidi" w:cstheme="majorBidi"/>
          <w:sz w:val="20"/>
          <w:szCs w:val="20"/>
        </w:rPr>
        <w:t xml:space="preserve">. </w:t>
      </w:r>
      <w:r w:rsidR="00D34F74" w:rsidRPr="00B012CA">
        <w:rPr>
          <w:rFonts w:asciiTheme="majorBidi" w:hAnsiTheme="majorBidi" w:cstheme="majorBidi"/>
          <w:sz w:val="20"/>
          <w:szCs w:val="20"/>
        </w:rPr>
        <w:t>LKS yang</w:t>
      </w:r>
      <w:r w:rsidR="00D34F74" w:rsidRPr="00B012CA">
        <w:rPr>
          <w:rFonts w:asciiTheme="majorBidi" w:hAnsiTheme="majorBidi" w:cstheme="majorBidi"/>
          <w:sz w:val="20"/>
          <w:szCs w:val="20"/>
          <w:lang w:val="id-ID"/>
        </w:rPr>
        <w:t xml:space="preserve"> didalamnya</w:t>
      </w:r>
      <w:r w:rsidR="00D34F74" w:rsidRPr="00B012CA">
        <w:rPr>
          <w:rFonts w:asciiTheme="majorBidi" w:hAnsiTheme="majorBidi" w:cstheme="majorBidi"/>
          <w:sz w:val="20"/>
          <w:szCs w:val="20"/>
        </w:rPr>
        <w:t xml:space="preserve"> memuat komponen HOTS </w:t>
      </w:r>
      <w:r w:rsidR="00D34F74" w:rsidRPr="00B012CA">
        <w:rPr>
          <w:rFonts w:asciiTheme="majorBidi" w:hAnsiTheme="majorBidi" w:cstheme="majorBidi"/>
          <w:sz w:val="20"/>
          <w:szCs w:val="20"/>
          <w:lang w:val="id-ID"/>
        </w:rPr>
        <w:t xml:space="preserve">berdampak positif dan diperlukan dalam menghadapi tuntutan peradaban. HOTS dapat meningkatkan keberanian menghadapi soal sulit, terbentuknya kerjasama antar siswa yang baik, adanya interaksi siswa dengan siswa maupun siswa dengan guru yang lebih tinggi, aktivitas belajar yang lebih baik, serta karakter siswa yang baik dalam hal disiplin, ketekunan, tanggung jawab, teliti dan afektif. </w:t>
      </w:r>
      <w:r w:rsidR="00D34F74">
        <w:rPr>
          <w:rFonts w:asciiTheme="majorBidi" w:hAnsiTheme="majorBidi" w:cstheme="majorBidi"/>
          <w:sz w:val="20"/>
          <w:szCs w:val="20"/>
          <w:vertAlign w:val="superscript"/>
          <w:lang w:val="id-ID"/>
        </w:rPr>
        <w:t>[</w:t>
      </w:r>
      <w:r w:rsidR="00D61C1D">
        <w:rPr>
          <w:rFonts w:asciiTheme="majorBidi" w:hAnsiTheme="majorBidi" w:cstheme="majorBidi"/>
          <w:sz w:val="20"/>
          <w:szCs w:val="20"/>
          <w:vertAlign w:val="superscript"/>
          <w:lang w:val="id-ID"/>
        </w:rPr>
        <w:t>18</w:t>
      </w:r>
      <w:r w:rsidR="00D34F74">
        <w:rPr>
          <w:rFonts w:asciiTheme="majorBidi" w:hAnsiTheme="majorBidi" w:cstheme="majorBidi"/>
          <w:sz w:val="20"/>
          <w:szCs w:val="20"/>
          <w:vertAlign w:val="superscript"/>
          <w:lang w:val="id-ID"/>
        </w:rPr>
        <w:t>]</w:t>
      </w:r>
    </w:p>
    <w:p w:rsidR="000A19DB" w:rsidRPr="000A19DB" w:rsidRDefault="00D34F74" w:rsidP="00A54177">
      <w:pPr>
        <w:spacing w:after="120" w:line="240" w:lineRule="auto"/>
        <w:ind w:firstLine="567"/>
        <w:jc w:val="both"/>
        <w:rPr>
          <w:rFonts w:asciiTheme="majorBidi" w:hAnsiTheme="majorBidi" w:cstheme="majorBidi"/>
          <w:color w:val="FF0000"/>
          <w:sz w:val="20"/>
          <w:szCs w:val="20"/>
          <w:lang w:val="en-ID"/>
        </w:rPr>
      </w:pPr>
      <w:r w:rsidRPr="00DE2179">
        <w:rPr>
          <w:rFonts w:asciiTheme="majorBidi" w:hAnsiTheme="majorBidi" w:cstheme="majorBidi"/>
          <w:sz w:val="20"/>
          <w:szCs w:val="20"/>
        </w:rPr>
        <w:t xml:space="preserve">Setelah dilakukan analisis </w:t>
      </w:r>
      <w:r w:rsidRPr="00DE2179">
        <w:rPr>
          <w:rFonts w:asciiTheme="majorBidi" w:hAnsiTheme="majorBidi" w:cstheme="majorBidi"/>
          <w:sz w:val="20"/>
          <w:szCs w:val="20"/>
          <w:lang w:val="id-ID"/>
        </w:rPr>
        <w:t xml:space="preserve">ketersediaan komponen HOTS </w:t>
      </w:r>
      <w:r w:rsidRPr="00DE2179">
        <w:rPr>
          <w:rFonts w:asciiTheme="majorBidi" w:hAnsiTheme="majorBidi" w:cstheme="majorBidi"/>
          <w:sz w:val="20"/>
          <w:szCs w:val="20"/>
        </w:rPr>
        <w:t xml:space="preserve">terhadap sajian </w:t>
      </w:r>
      <w:r w:rsidRPr="00DE2179">
        <w:rPr>
          <w:rFonts w:asciiTheme="majorBidi" w:hAnsiTheme="majorBidi" w:cstheme="majorBidi"/>
          <w:sz w:val="20"/>
          <w:szCs w:val="20"/>
          <w:lang w:val="id-ID"/>
        </w:rPr>
        <w:t xml:space="preserve">isi </w:t>
      </w:r>
      <w:r w:rsidRPr="00DE2179">
        <w:rPr>
          <w:rFonts w:asciiTheme="majorBidi" w:hAnsiTheme="majorBidi" w:cstheme="majorBidi"/>
          <w:sz w:val="20"/>
          <w:szCs w:val="20"/>
        </w:rPr>
        <w:t>LKS</w:t>
      </w:r>
      <w:r w:rsidR="00DE2179">
        <w:rPr>
          <w:rFonts w:asciiTheme="majorBidi" w:hAnsiTheme="majorBidi" w:cstheme="majorBidi"/>
          <w:sz w:val="20"/>
          <w:szCs w:val="20"/>
          <w:lang w:val="id-ID"/>
        </w:rPr>
        <w:t>.</w:t>
      </w:r>
      <w:r w:rsidRPr="00DE2179">
        <w:rPr>
          <w:rFonts w:asciiTheme="majorBidi" w:hAnsiTheme="majorBidi" w:cstheme="majorBidi"/>
          <w:sz w:val="20"/>
          <w:szCs w:val="20"/>
          <w:lang w:val="id-ID"/>
        </w:rPr>
        <w:t xml:space="preserve"> D</w:t>
      </w:r>
      <w:r w:rsidRPr="00DE2179">
        <w:rPr>
          <w:rFonts w:asciiTheme="majorBidi" w:hAnsiTheme="majorBidi" w:cstheme="majorBidi"/>
          <w:sz w:val="20"/>
          <w:szCs w:val="20"/>
        </w:rPr>
        <w:t xml:space="preserve">idapatkan  hasil penilaian  pada  </w:t>
      </w:r>
      <w:r w:rsidRPr="00DE2179">
        <w:rPr>
          <w:rFonts w:asciiTheme="majorBidi" w:hAnsiTheme="majorBidi" w:cstheme="majorBidi"/>
          <w:sz w:val="20"/>
          <w:szCs w:val="20"/>
          <w:lang w:val="id-ID"/>
        </w:rPr>
        <w:t>lima</w:t>
      </w:r>
      <w:r w:rsidRPr="00DE2179">
        <w:rPr>
          <w:rFonts w:asciiTheme="majorBidi" w:hAnsiTheme="majorBidi" w:cstheme="majorBidi"/>
          <w:sz w:val="20"/>
          <w:szCs w:val="20"/>
        </w:rPr>
        <w:t xml:space="preserve"> LKS</w:t>
      </w:r>
      <w:r w:rsidRPr="00DE2179">
        <w:rPr>
          <w:rFonts w:asciiTheme="majorBidi" w:hAnsiTheme="majorBidi" w:cstheme="majorBidi"/>
          <w:sz w:val="20"/>
          <w:szCs w:val="20"/>
          <w:lang w:val="id-ID"/>
        </w:rPr>
        <w:t>, diamana t</w:t>
      </w:r>
      <w:r w:rsidRPr="00DE2179">
        <w:rPr>
          <w:rFonts w:asciiTheme="majorBidi" w:hAnsiTheme="majorBidi" w:cstheme="majorBidi"/>
          <w:sz w:val="20"/>
          <w:szCs w:val="20"/>
        </w:rPr>
        <w:t>idak semua LKS memuat komponen HOTS dengan baik</w:t>
      </w:r>
      <w:r w:rsidRPr="00DE2179">
        <w:rPr>
          <w:rFonts w:asciiTheme="majorBidi" w:hAnsiTheme="majorBidi" w:cstheme="majorBidi"/>
          <w:sz w:val="20"/>
          <w:szCs w:val="20"/>
          <w:lang w:val="id-ID"/>
        </w:rPr>
        <w:t>.</w:t>
      </w:r>
      <w:r w:rsidRPr="00DE2179">
        <w:rPr>
          <w:rFonts w:asciiTheme="majorBidi" w:hAnsiTheme="majorBidi" w:cstheme="majorBidi"/>
          <w:sz w:val="20"/>
          <w:szCs w:val="20"/>
        </w:rPr>
        <w:t xml:space="preserve"> LKS yang dianalisis memiliki keunggulan dan kelemahan </w:t>
      </w:r>
      <w:r w:rsidRPr="00DE2179">
        <w:rPr>
          <w:rFonts w:asciiTheme="majorBidi" w:hAnsiTheme="majorBidi" w:cstheme="majorBidi"/>
          <w:sz w:val="20"/>
          <w:szCs w:val="20"/>
          <w:lang w:val="id-ID"/>
        </w:rPr>
        <w:t>dalam memfasilitasi keberadaan komponen HOTS untuk siswa.</w:t>
      </w:r>
      <w:r w:rsidRPr="00DE2179">
        <w:rPr>
          <w:rFonts w:asciiTheme="majorBidi" w:hAnsiTheme="majorBidi" w:cstheme="majorBidi"/>
          <w:sz w:val="20"/>
          <w:szCs w:val="20"/>
        </w:rPr>
        <w:t xml:space="preserve"> </w:t>
      </w:r>
      <w:r w:rsidRPr="00DE2179">
        <w:rPr>
          <w:rFonts w:asciiTheme="majorBidi" w:hAnsiTheme="majorBidi" w:cstheme="majorBidi"/>
          <w:color w:val="000000"/>
          <w:sz w:val="20"/>
          <w:szCs w:val="20"/>
        </w:rPr>
        <w:t xml:space="preserve">Pembahasan dari hasil analisis </w:t>
      </w:r>
      <w:r w:rsidRPr="00DE2179">
        <w:rPr>
          <w:rFonts w:asciiTheme="majorBidi" w:hAnsiTheme="majorBidi" w:cstheme="majorBidi"/>
          <w:color w:val="000000"/>
          <w:sz w:val="20"/>
          <w:szCs w:val="20"/>
          <w:lang w:val="id-ID"/>
        </w:rPr>
        <w:t>komponen</w:t>
      </w:r>
      <w:r w:rsidRPr="00DE2179">
        <w:rPr>
          <w:rFonts w:asciiTheme="majorBidi" w:hAnsiTheme="majorBidi" w:cstheme="majorBidi"/>
          <w:color w:val="000000"/>
          <w:sz w:val="20"/>
          <w:szCs w:val="20"/>
        </w:rPr>
        <w:t xml:space="preserve"> HOTS pada LKS Fisika diuraikan sebagai berikut</w:t>
      </w:r>
      <w:r w:rsidRPr="00DE2179">
        <w:rPr>
          <w:rFonts w:asciiTheme="majorBidi" w:hAnsiTheme="majorBidi" w:cstheme="majorBidi"/>
          <w:color w:val="000000"/>
          <w:sz w:val="20"/>
          <w:szCs w:val="20"/>
          <w:lang w:val="id-ID"/>
        </w:rPr>
        <w:t>.</w:t>
      </w:r>
      <w:r w:rsidR="000A19DB" w:rsidRPr="000A19DB">
        <w:rPr>
          <w:rFonts w:asciiTheme="majorBidi" w:hAnsiTheme="majorBidi" w:cstheme="majorBidi"/>
          <w:color w:val="FF0000"/>
          <w:sz w:val="20"/>
          <w:szCs w:val="20"/>
          <w:lang w:val="en-ID"/>
        </w:rPr>
        <w:t xml:space="preserve"> </w:t>
      </w:r>
    </w:p>
    <w:p w:rsidR="000A19DB" w:rsidRPr="000A19DB" w:rsidRDefault="000A19DB" w:rsidP="000C3A6F">
      <w:pPr>
        <w:pStyle w:val="ListParagraph"/>
        <w:numPr>
          <w:ilvl w:val="0"/>
          <w:numId w:val="3"/>
        </w:numPr>
        <w:spacing w:after="0" w:line="240" w:lineRule="auto"/>
        <w:jc w:val="both"/>
        <w:rPr>
          <w:rFonts w:asciiTheme="majorBidi" w:hAnsiTheme="majorBidi" w:cstheme="majorBidi"/>
          <w:sz w:val="20"/>
          <w:szCs w:val="20"/>
        </w:rPr>
      </w:pPr>
      <w:r w:rsidRPr="000A19DB">
        <w:rPr>
          <w:rFonts w:asciiTheme="majorBidi" w:hAnsiTheme="majorBidi" w:cstheme="majorBidi"/>
          <w:sz w:val="20"/>
          <w:szCs w:val="20"/>
        </w:rPr>
        <w:t xml:space="preserve">LKS </w:t>
      </w:r>
      <w:r w:rsidRPr="000A19DB">
        <w:rPr>
          <w:rFonts w:asciiTheme="majorBidi" w:hAnsiTheme="majorBidi" w:cstheme="majorBidi"/>
          <w:sz w:val="20"/>
          <w:szCs w:val="20"/>
          <w:lang w:val="id-ID"/>
        </w:rPr>
        <w:t>F X/II RZ- GR</w:t>
      </w:r>
    </w:p>
    <w:p w:rsidR="000A19DB" w:rsidRPr="000A19DB" w:rsidRDefault="000A19DB" w:rsidP="00991E44">
      <w:pPr>
        <w:spacing w:after="120" w:line="240" w:lineRule="auto"/>
        <w:ind w:firstLine="720"/>
        <w:jc w:val="both"/>
        <w:rPr>
          <w:rFonts w:asciiTheme="majorBidi" w:hAnsiTheme="majorBidi" w:cstheme="majorBidi"/>
          <w:color w:val="000000"/>
          <w:sz w:val="20"/>
          <w:szCs w:val="20"/>
          <w:lang w:val="en-ID"/>
        </w:rPr>
      </w:pPr>
      <w:r w:rsidRPr="000A19DB">
        <w:rPr>
          <w:rFonts w:asciiTheme="majorBidi" w:hAnsiTheme="majorBidi" w:cstheme="majorBidi"/>
          <w:color w:val="000000"/>
          <w:sz w:val="20"/>
          <w:szCs w:val="20"/>
        </w:rPr>
        <w:t xml:space="preserve">Hasil </w:t>
      </w:r>
      <w:r w:rsidRPr="000A19DB">
        <w:rPr>
          <w:rFonts w:asciiTheme="majorBidi" w:hAnsiTheme="majorBidi" w:cstheme="majorBidi"/>
          <w:color w:val="000000"/>
          <w:sz w:val="20"/>
          <w:szCs w:val="20"/>
          <w:lang w:val="id-ID"/>
        </w:rPr>
        <w:t>analisis</w:t>
      </w:r>
      <w:r w:rsidRPr="000A19DB">
        <w:rPr>
          <w:rFonts w:asciiTheme="majorBidi" w:hAnsiTheme="majorBidi" w:cstheme="majorBidi"/>
          <w:color w:val="000000"/>
          <w:sz w:val="20"/>
          <w:szCs w:val="20"/>
        </w:rPr>
        <w:t xml:space="preserve"> materi pada materi hukum newton</w:t>
      </w:r>
      <w:r w:rsidRPr="000A19DB">
        <w:rPr>
          <w:rFonts w:asciiTheme="majorBidi" w:hAnsiTheme="majorBidi" w:cstheme="majorBidi"/>
          <w:color w:val="000000"/>
          <w:sz w:val="20"/>
          <w:szCs w:val="20"/>
          <w:lang w:val="id-ID"/>
        </w:rPr>
        <w:t>,</w:t>
      </w:r>
      <w:r w:rsidR="0036575D">
        <w:rPr>
          <w:rFonts w:asciiTheme="majorBidi" w:hAnsiTheme="majorBidi" w:cstheme="majorBidi"/>
          <w:color w:val="000000"/>
          <w:sz w:val="20"/>
          <w:szCs w:val="20"/>
        </w:rPr>
        <w:t xml:space="preserve"> </w:t>
      </w:r>
      <w:r w:rsidR="0036575D">
        <w:rPr>
          <w:rFonts w:asciiTheme="majorBidi" w:hAnsiTheme="majorBidi" w:cstheme="majorBidi"/>
          <w:color w:val="000000"/>
          <w:sz w:val="20"/>
          <w:szCs w:val="20"/>
          <w:lang w:val="id-ID"/>
        </w:rPr>
        <w:t>g</w:t>
      </w:r>
      <w:r w:rsidRPr="000A19DB">
        <w:rPr>
          <w:rFonts w:asciiTheme="majorBidi" w:hAnsiTheme="majorBidi" w:cstheme="majorBidi"/>
          <w:color w:val="000000"/>
          <w:sz w:val="20"/>
          <w:szCs w:val="20"/>
          <w:lang w:val="id-ID"/>
        </w:rPr>
        <w:t>r</w:t>
      </w:r>
      <w:r w:rsidRPr="000A19DB">
        <w:rPr>
          <w:rFonts w:asciiTheme="majorBidi" w:hAnsiTheme="majorBidi" w:cstheme="majorBidi"/>
          <w:color w:val="000000"/>
          <w:sz w:val="20"/>
          <w:szCs w:val="20"/>
        </w:rPr>
        <w:t xml:space="preserve">avitasi newton, </w:t>
      </w:r>
      <w:r w:rsidRPr="000A19DB">
        <w:rPr>
          <w:rFonts w:asciiTheme="majorBidi" w:hAnsiTheme="majorBidi" w:cstheme="majorBidi"/>
          <w:color w:val="000000"/>
          <w:sz w:val="20"/>
          <w:szCs w:val="20"/>
          <w:lang w:val="id-ID"/>
        </w:rPr>
        <w:t>u</w:t>
      </w:r>
      <w:r w:rsidRPr="000A19DB">
        <w:rPr>
          <w:rFonts w:asciiTheme="majorBidi" w:hAnsiTheme="majorBidi" w:cstheme="majorBidi"/>
          <w:color w:val="000000"/>
          <w:sz w:val="20"/>
          <w:szCs w:val="20"/>
        </w:rPr>
        <w:t xml:space="preserve">saha dan </w:t>
      </w:r>
      <w:r w:rsidRPr="000A19DB">
        <w:rPr>
          <w:rFonts w:asciiTheme="majorBidi" w:hAnsiTheme="majorBidi" w:cstheme="majorBidi"/>
          <w:color w:val="000000"/>
          <w:sz w:val="20"/>
          <w:szCs w:val="20"/>
          <w:lang w:val="id-ID"/>
        </w:rPr>
        <w:t>e</w:t>
      </w:r>
      <w:r w:rsidRPr="000A19DB">
        <w:rPr>
          <w:rFonts w:asciiTheme="majorBidi" w:hAnsiTheme="majorBidi" w:cstheme="majorBidi"/>
          <w:color w:val="000000"/>
          <w:sz w:val="20"/>
          <w:szCs w:val="20"/>
        </w:rPr>
        <w:t>nergi, momentum dan impuls beserta gerak harmonis</w:t>
      </w:r>
      <w:r w:rsidRPr="000A19DB">
        <w:rPr>
          <w:rFonts w:asciiTheme="majorBidi" w:hAnsiTheme="majorBidi" w:cstheme="majorBidi"/>
          <w:color w:val="000000"/>
          <w:sz w:val="20"/>
          <w:szCs w:val="20"/>
          <w:lang w:val="id-ID"/>
        </w:rPr>
        <w:t xml:space="preserve"> </w:t>
      </w:r>
      <w:r w:rsidRPr="000A19DB">
        <w:rPr>
          <w:rFonts w:asciiTheme="majorBidi" w:hAnsiTheme="majorBidi" w:cstheme="majorBidi"/>
          <w:color w:val="000000"/>
          <w:sz w:val="20"/>
          <w:szCs w:val="20"/>
        </w:rPr>
        <w:t xml:space="preserve">didapatkan kesimpulan yang dapat dilihat pada </w:t>
      </w:r>
      <w:r w:rsidRPr="000A19DB">
        <w:rPr>
          <w:rFonts w:asciiTheme="majorBidi" w:hAnsiTheme="majorBidi" w:cstheme="majorBidi"/>
          <w:sz w:val="20"/>
          <w:szCs w:val="20"/>
        </w:rPr>
        <w:t xml:space="preserve">gambar </w:t>
      </w:r>
      <w:r w:rsidR="00492C4C">
        <w:rPr>
          <w:rFonts w:asciiTheme="majorBidi" w:hAnsiTheme="majorBidi" w:cstheme="majorBidi"/>
          <w:sz w:val="20"/>
          <w:szCs w:val="20"/>
          <w:lang w:val="id-ID"/>
        </w:rPr>
        <w:t>1</w:t>
      </w:r>
      <w:r w:rsidRPr="000A19DB">
        <w:rPr>
          <w:rFonts w:asciiTheme="majorBidi" w:hAnsiTheme="majorBidi" w:cstheme="majorBidi"/>
          <w:sz w:val="20"/>
          <w:szCs w:val="20"/>
        </w:rPr>
        <w:t xml:space="preserve"> :</w:t>
      </w:r>
    </w:p>
    <w:p w:rsidR="000A19DB" w:rsidRPr="000A19DB" w:rsidRDefault="002B3FA0" w:rsidP="00DE2179">
      <w:pPr>
        <w:spacing w:after="120" w:line="240" w:lineRule="auto"/>
        <w:jc w:val="center"/>
        <w:rPr>
          <w:rFonts w:asciiTheme="majorBidi" w:hAnsiTheme="majorBidi" w:cstheme="majorBidi"/>
          <w:sz w:val="20"/>
          <w:szCs w:val="20"/>
        </w:rPr>
      </w:pPr>
      <w:r>
        <w:rPr>
          <w:noProof/>
          <w:lang w:val="id-ID" w:eastAsia="id-ID"/>
        </w:rPr>
        <w:drawing>
          <wp:inline distT="0" distB="0" distL="0" distR="0" wp14:anchorId="2B54C3B4" wp14:editId="750AD1A4">
            <wp:extent cx="2733675" cy="1447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19DB" w:rsidRPr="000A19DB" w:rsidRDefault="000A19DB" w:rsidP="00F138EF">
      <w:pPr>
        <w:pStyle w:val="Caption"/>
        <w:spacing w:after="120"/>
        <w:ind w:left="993" w:hanging="993"/>
        <w:rPr>
          <w:rFonts w:asciiTheme="majorBidi" w:hAnsiTheme="majorBidi" w:cstheme="majorBidi"/>
          <w:b/>
          <w:bCs/>
          <w:color w:val="auto"/>
          <w:sz w:val="20"/>
          <w:szCs w:val="20"/>
        </w:rPr>
      </w:pPr>
      <w:bookmarkStart w:id="3" w:name="_Toc62598187"/>
      <w:r w:rsidRPr="000A19DB">
        <w:rPr>
          <w:rFonts w:asciiTheme="majorBidi" w:hAnsiTheme="majorBidi" w:cstheme="majorBidi"/>
          <w:b/>
          <w:bCs/>
          <w:color w:val="auto"/>
          <w:sz w:val="20"/>
          <w:szCs w:val="20"/>
        </w:rPr>
        <w:t xml:space="preserve">Gambar </w:t>
      </w:r>
      <w:r w:rsidR="00492C4C">
        <w:rPr>
          <w:rFonts w:asciiTheme="majorBidi" w:hAnsiTheme="majorBidi" w:cstheme="majorBidi"/>
          <w:b/>
          <w:bCs/>
          <w:color w:val="auto"/>
          <w:sz w:val="20"/>
          <w:szCs w:val="20"/>
          <w:lang w:val="id-ID"/>
        </w:rPr>
        <w:t>1</w:t>
      </w:r>
      <w:r w:rsidRPr="000A19DB">
        <w:rPr>
          <w:rFonts w:asciiTheme="majorBidi" w:hAnsiTheme="majorBidi" w:cstheme="majorBidi"/>
          <w:b/>
          <w:bCs/>
          <w:color w:val="auto"/>
          <w:sz w:val="20"/>
          <w:szCs w:val="20"/>
        </w:rPr>
        <w:t xml:space="preserve">. Persentase Skor Rata-Rata </w:t>
      </w:r>
      <w:r w:rsidR="002D0D33">
        <w:rPr>
          <w:rFonts w:asciiTheme="majorBidi" w:hAnsiTheme="majorBidi" w:cstheme="majorBidi"/>
          <w:b/>
          <w:bCs/>
          <w:color w:val="auto"/>
          <w:sz w:val="20"/>
          <w:szCs w:val="20"/>
          <w:lang w:val="id-ID"/>
        </w:rPr>
        <w:t xml:space="preserve">Ketersedian </w:t>
      </w:r>
      <w:r w:rsidRPr="000A19DB">
        <w:rPr>
          <w:rFonts w:asciiTheme="majorBidi" w:hAnsiTheme="majorBidi" w:cstheme="majorBidi"/>
          <w:b/>
          <w:bCs/>
          <w:color w:val="auto"/>
          <w:sz w:val="20"/>
          <w:szCs w:val="20"/>
        </w:rPr>
        <w:t>Indikator HOTS Pada</w:t>
      </w:r>
      <w:r w:rsidRPr="000A19DB">
        <w:rPr>
          <w:rFonts w:asciiTheme="majorBidi" w:hAnsiTheme="majorBidi" w:cstheme="majorBidi"/>
          <w:b/>
          <w:bCs/>
          <w:color w:val="auto"/>
          <w:sz w:val="20"/>
          <w:szCs w:val="20"/>
          <w:lang w:val="id-ID"/>
        </w:rPr>
        <w:t xml:space="preserve"> </w:t>
      </w:r>
      <w:r w:rsidRPr="000A19DB">
        <w:rPr>
          <w:rFonts w:asciiTheme="majorBidi" w:hAnsiTheme="majorBidi" w:cstheme="majorBidi"/>
          <w:b/>
          <w:bCs/>
          <w:color w:val="auto"/>
          <w:sz w:val="20"/>
          <w:szCs w:val="20"/>
        </w:rPr>
        <w:t xml:space="preserve">LKS </w:t>
      </w:r>
      <w:r w:rsidRPr="000A19DB">
        <w:rPr>
          <w:rFonts w:asciiTheme="majorBidi" w:hAnsiTheme="majorBidi" w:cstheme="majorBidi"/>
          <w:b/>
          <w:bCs/>
          <w:color w:val="auto"/>
          <w:sz w:val="20"/>
          <w:szCs w:val="20"/>
          <w:lang w:val="id-ID"/>
        </w:rPr>
        <w:t xml:space="preserve">F </w:t>
      </w:r>
      <w:r w:rsidRPr="000A19DB">
        <w:rPr>
          <w:rFonts w:asciiTheme="majorBidi" w:hAnsiTheme="majorBidi" w:cstheme="majorBidi"/>
          <w:b/>
          <w:bCs/>
          <w:color w:val="auto"/>
          <w:sz w:val="20"/>
          <w:szCs w:val="20"/>
        </w:rPr>
        <w:t xml:space="preserve">X/II </w:t>
      </w:r>
      <w:r w:rsidRPr="000A19DB">
        <w:rPr>
          <w:rFonts w:asciiTheme="majorBidi" w:hAnsiTheme="majorBidi" w:cstheme="majorBidi"/>
          <w:b/>
          <w:bCs/>
          <w:color w:val="auto"/>
          <w:sz w:val="20"/>
          <w:szCs w:val="20"/>
          <w:lang w:val="id-ID"/>
        </w:rPr>
        <w:t>RZ-</w:t>
      </w:r>
      <w:r w:rsidRPr="000A19DB">
        <w:rPr>
          <w:rFonts w:asciiTheme="majorBidi" w:hAnsiTheme="majorBidi" w:cstheme="majorBidi"/>
          <w:b/>
          <w:bCs/>
          <w:color w:val="auto"/>
          <w:sz w:val="20"/>
          <w:szCs w:val="20"/>
        </w:rPr>
        <w:t>GR</w:t>
      </w:r>
      <w:bookmarkEnd w:id="3"/>
    </w:p>
    <w:p w:rsidR="009A3864" w:rsidRDefault="000A19DB" w:rsidP="009A3864">
      <w:pPr>
        <w:spacing w:after="0" w:line="240" w:lineRule="auto"/>
        <w:ind w:firstLine="567"/>
        <w:jc w:val="both"/>
        <w:rPr>
          <w:rFonts w:asciiTheme="majorBidi" w:hAnsiTheme="majorBidi" w:cstheme="majorBidi"/>
          <w:sz w:val="20"/>
          <w:szCs w:val="20"/>
          <w:lang w:val="id-ID"/>
        </w:rPr>
      </w:pPr>
      <w:r w:rsidRPr="000A19DB">
        <w:rPr>
          <w:rFonts w:asciiTheme="majorBidi" w:hAnsiTheme="majorBidi" w:cstheme="majorBidi"/>
          <w:sz w:val="20"/>
          <w:szCs w:val="20"/>
        </w:rPr>
        <w:t xml:space="preserve">Berdasarkan gambar </w:t>
      </w:r>
      <w:r w:rsidR="00492C4C">
        <w:rPr>
          <w:rFonts w:asciiTheme="majorBidi" w:hAnsiTheme="majorBidi" w:cstheme="majorBidi"/>
          <w:sz w:val="20"/>
          <w:szCs w:val="20"/>
          <w:lang w:val="id-ID"/>
        </w:rPr>
        <w:t>1</w:t>
      </w:r>
      <w:r w:rsidRPr="000A19DB">
        <w:rPr>
          <w:rFonts w:asciiTheme="majorBidi" w:hAnsiTheme="majorBidi" w:cstheme="majorBidi"/>
          <w:sz w:val="20"/>
          <w:szCs w:val="20"/>
          <w:lang w:val="id-ID"/>
        </w:rPr>
        <w:t xml:space="preserve">, </w:t>
      </w:r>
      <w:r w:rsidR="0036575D">
        <w:rPr>
          <w:rFonts w:asciiTheme="majorBidi" w:hAnsiTheme="majorBidi" w:cstheme="majorBidi"/>
          <w:sz w:val="20"/>
          <w:szCs w:val="20"/>
          <w:lang w:val="id-ID"/>
        </w:rPr>
        <w:t xml:space="preserve">pada materi hukum newton </w:t>
      </w:r>
      <w:r w:rsidR="0036575D" w:rsidRPr="000A19DB">
        <w:rPr>
          <w:rFonts w:asciiTheme="majorBidi" w:hAnsiTheme="majorBidi" w:cstheme="majorBidi"/>
          <w:sz w:val="20"/>
          <w:szCs w:val="20"/>
          <w:lang w:val="id-ID"/>
        </w:rPr>
        <w:t>LKS F X/II RZ-GR</w:t>
      </w:r>
      <w:r w:rsidR="0036575D" w:rsidRPr="000A19DB">
        <w:rPr>
          <w:rFonts w:asciiTheme="majorBidi" w:hAnsiTheme="majorBidi" w:cstheme="majorBidi"/>
          <w:sz w:val="20"/>
          <w:szCs w:val="20"/>
        </w:rPr>
        <w:t xml:space="preserve"> </w:t>
      </w:r>
      <w:r w:rsidR="0036575D">
        <w:rPr>
          <w:rFonts w:asciiTheme="majorBidi" w:hAnsiTheme="majorBidi" w:cstheme="majorBidi"/>
          <w:sz w:val="20"/>
          <w:szCs w:val="20"/>
          <w:lang w:val="id-ID"/>
        </w:rPr>
        <w:t>mendapatkan persentase rata-rata ketersediaan komponen HOTS sebesar</w:t>
      </w:r>
      <w:r w:rsidR="00EC0782">
        <w:rPr>
          <w:rFonts w:asciiTheme="majorBidi" w:hAnsiTheme="majorBidi" w:cstheme="majorBidi"/>
          <w:sz w:val="20"/>
          <w:szCs w:val="20"/>
          <w:lang w:val="id-ID"/>
        </w:rPr>
        <w:t xml:space="preserve"> 13</w:t>
      </w:r>
      <w:r w:rsidR="0036575D">
        <w:rPr>
          <w:rFonts w:asciiTheme="majorBidi" w:hAnsiTheme="majorBidi" w:cstheme="majorBidi"/>
          <w:sz w:val="20"/>
          <w:szCs w:val="20"/>
          <w:lang w:val="id-ID"/>
        </w:rPr>
        <w:t>,3%</w:t>
      </w:r>
      <w:r w:rsidR="00D457AA">
        <w:rPr>
          <w:rFonts w:asciiTheme="majorBidi" w:hAnsiTheme="majorBidi" w:cstheme="majorBidi"/>
          <w:sz w:val="20"/>
          <w:szCs w:val="20"/>
          <w:lang w:val="id-ID"/>
        </w:rPr>
        <w:t xml:space="preserve"> dengan kategori tidak memfasilitasi</w:t>
      </w:r>
      <w:r w:rsidR="0036575D">
        <w:rPr>
          <w:rFonts w:asciiTheme="majorBidi" w:hAnsiTheme="majorBidi" w:cstheme="majorBidi"/>
          <w:sz w:val="20"/>
          <w:szCs w:val="20"/>
          <w:lang w:val="id-ID"/>
        </w:rPr>
        <w:t>.</w:t>
      </w:r>
      <w:r w:rsidR="009A3864">
        <w:rPr>
          <w:rFonts w:asciiTheme="majorBidi" w:hAnsiTheme="majorBidi" w:cstheme="majorBidi"/>
          <w:sz w:val="20"/>
          <w:szCs w:val="20"/>
          <w:lang w:val="id-ID"/>
        </w:rPr>
        <w:t xml:space="preserve"> Pada materi hukum newton ini indikator berfikir kritis menjadi kemampuan yang memiliki ketersediian indikator tertinggi yang dapat ditemui.</w:t>
      </w:r>
      <w:r w:rsidR="0036575D">
        <w:rPr>
          <w:rFonts w:asciiTheme="majorBidi" w:hAnsiTheme="majorBidi" w:cstheme="majorBidi"/>
          <w:sz w:val="20"/>
          <w:szCs w:val="20"/>
          <w:lang w:val="id-ID"/>
        </w:rPr>
        <w:t xml:space="preserve"> </w:t>
      </w:r>
      <w:r w:rsidR="009A3864">
        <w:rPr>
          <w:rFonts w:asciiTheme="majorBidi" w:hAnsiTheme="majorBidi" w:cstheme="majorBidi"/>
          <w:sz w:val="20"/>
          <w:szCs w:val="20"/>
          <w:lang w:val="id-ID"/>
        </w:rPr>
        <w:t>Namun indikator pengambilan keputusan, tidak ditemukan pada LKS ketersedian dari indikator tersebut.</w:t>
      </w:r>
    </w:p>
    <w:p w:rsidR="00DE2179" w:rsidRPr="00957F51" w:rsidRDefault="009A3864" w:rsidP="00957F51">
      <w:pPr>
        <w:spacing w:after="0" w:line="240" w:lineRule="auto"/>
        <w:ind w:firstLine="567"/>
        <w:jc w:val="both"/>
        <w:rPr>
          <w:rFonts w:asciiTheme="majorBidi" w:hAnsiTheme="majorBidi" w:cstheme="majorBidi"/>
          <w:sz w:val="20"/>
          <w:szCs w:val="20"/>
          <w:lang w:val="id-ID"/>
        </w:rPr>
      </w:pPr>
      <w:r>
        <w:rPr>
          <w:rFonts w:asciiTheme="majorBidi" w:hAnsiTheme="majorBidi" w:cstheme="majorBidi"/>
          <w:sz w:val="20"/>
          <w:szCs w:val="20"/>
          <w:lang w:val="id-ID"/>
        </w:rPr>
        <w:t>Indikator pengambilan keputusan</w:t>
      </w:r>
      <w:r w:rsidRPr="000A19DB">
        <w:rPr>
          <w:rFonts w:asciiTheme="majorBidi" w:hAnsiTheme="majorBidi" w:cstheme="majorBidi"/>
          <w:sz w:val="20"/>
          <w:szCs w:val="20"/>
          <w:lang w:val="id-ID"/>
        </w:rPr>
        <w:t xml:space="preserve"> </w:t>
      </w:r>
      <w:r>
        <w:rPr>
          <w:rFonts w:asciiTheme="majorBidi" w:hAnsiTheme="majorBidi" w:cstheme="majorBidi"/>
          <w:sz w:val="20"/>
          <w:szCs w:val="20"/>
          <w:lang w:val="id-ID"/>
        </w:rPr>
        <w:t xml:space="preserve">juga tidak ditemukan pada semua materi pada </w:t>
      </w:r>
      <w:r w:rsidRPr="000A19DB">
        <w:rPr>
          <w:rFonts w:asciiTheme="majorBidi" w:hAnsiTheme="majorBidi" w:cstheme="majorBidi"/>
          <w:sz w:val="20"/>
          <w:szCs w:val="20"/>
          <w:lang w:val="id-ID"/>
        </w:rPr>
        <w:t>LKS F X/II RZ-GR</w:t>
      </w:r>
      <w:r w:rsidR="00957F51">
        <w:rPr>
          <w:rFonts w:asciiTheme="majorBidi" w:hAnsiTheme="majorBidi" w:cstheme="majorBidi"/>
          <w:sz w:val="20"/>
          <w:szCs w:val="20"/>
          <w:lang w:val="id-ID"/>
        </w:rPr>
        <w:t xml:space="preserve">. </w:t>
      </w:r>
      <w:r w:rsidR="00DE2179" w:rsidRPr="00B012CA">
        <w:rPr>
          <w:rFonts w:asciiTheme="majorBidi" w:hAnsiTheme="majorBidi" w:cstheme="majorBidi"/>
          <w:color w:val="000000"/>
          <w:sz w:val="20"/>
          <w:szCs w:val="20"/>
          <w:lang w:val="id-ID"/>
        </w:rPr>
        <w:t>Hal ini tentu mengindikasikan keterampilan pengambilan keputusan tidak terlatih kepada siswa dan tentukan merugikan siswa karena keterampilan pengambilan keputusan merupakan keterampilan yang perlu diajarkan dan dilatihkan kepada siswa mulai sejak dini karena dalam kehidupan sehari-hari banyak hal yang membutuhkan keterampilan pengambilan keputusan yang</w:t>
      </w:r>
      <w:r w:rsidR="00DE2179">
        <w:rPr>
          <w:rFonts w:asciiTheme="majorBidi" w:hAnsiTheme="majorBidi" w:cstheme="majorBidi"/>
          <w:color w:val="000000"/>
          <w:sz w:val="20"/>
          <w:szCs w:val="20"/>
          <w:lang w:val="id-ID"/>
        </w:rPr>
        <w:t xml:space="preserve"> baik</w:t>
      </w:r>
      <w:r w:rsidR="00DE2179">
        <w:rPr>
          <w:rFonts w:asciiTheme="majorBidi" w:hAnsiTheme="majorBidi" w:cstheme="majorBidi"/>
          <w:color w:val="000000"/>
          <w:sz w:val="20"/>
          <w:szCs w:val="20"/>
          <w:vertAlign w:val="superscript"/>
          <w:lang w:val="id-ID"/>
        </w:rPr>
        <w:t>[</w:t>
      </w:r>
      <w:r w:rsidR="00D61C1D">
        <w:rPr>
          <w:rFonts w:asciiTheme="majorBidi" w:hAnsiTheme="majorBidi" w:cstheme="majorBidi"/>
          <w:color w:val="000000"/>
          <w:sz w:val="20"/>
          <w:szCs w:val="20"/>
          <w:vertAlign w:val="superscript"/>
          <w:lang w:val="id-ID"/>
        </w:rPr>
        <w:t>19</w:t>
      </w:r>
      <w:r w:rsidR="00DE2179">
        <w:rPr>
          <w:rFonts w:asciiTheme="majorBidi" w:hAnsiTheme="majorBidi" w:cstheme="majorBidi"/>
          <w:color w:val="000000"/>
          <w:sz w:val="20"/>
          <w:szCs w:val="20"/>
          <w:vertAlign w:val="superscript"/>
          <w:lang w:val="id-ID"/>
        </w:rPr>
        <w:t>]</w:t>
      </w:r>
      <w:r w:rsidR="00DE2179">
        <w:rPr>
          <w:rFonts w:asciiTheme="majorBidi" w:hAnsiTheme="majorBidi" w:cstheme="majorBidi"/>
          <w:color w:val="000000"/>
          <w:sz w:val="20"/>
          <w:szCs w:val="20"/>
          <w:lang w:val="id-ID"/>
        </w:rPr>
        <w:t xml:space="preserve">.    </w:t>
      </w:r>
    </w:p>
    <w:p w:rsidR="00957F51" w:rsidRDefault="00957F51" w:rsidP="00DE2179">
      <w:pPr>
        <w:spacing w:after="0" w:line="240" w:lineRule="auto"/>
        <w:ind w:firstLine="567"/>
        <w:contextualSpacing/>
        <w:jc w:val="both"/>
        <w:rPr>
          <w:rFonts w:asciiTheme="majorBidi" w:hAnsiTheme="majorBidi" w:cstheme="majorBidi"/>
          <w:sz w:val="20"/>
          <w:szCs w:val="20"/>
          <w:lang w:val="id-ID"/>
        </w:rPr>
      </w:pPr>
      <w:r>
        <w:rPr>
          <w:rFonts w:asciiTheme="majorBidi" w:hAnsiTheme="majorBidi" w:cstheme="majorBidi"/>
          <w:color w:val="000000"/>
          <w:sz w:val="20"/>
          <w:szCs w:val="20"/>
          <w:lang w:val="id-ID"/>
        </w:rPr>
        <w:t xml:space="preserve">Selanjutnya pada materi gravitasi newton didapatkan </w:t>
      </w:r>
      <w:r>
        <w:rPr>
          <w:rFonts w:asciiTheme="majorBidi" w:hAnsiTheme="majorBidi" w:cstheme="majorBidi"/>
          <w:sz w:val="20"/>
          <w:szCs w:val="20"/>
          <w:lang w:val="id-ID"/>
        </w:rPr>
        <w:t>persentase rata-rata ketersediaan komponen HOTS sebesar 19,7% dengan kategori tidak memfasilitasi. Dari keempat indikator, indikator berfikir kritis memiliki persentase tertinggi atas ketersediannya dalam memfasilitasi kemampuan berfikir kritis pada materi gravitasi newton ini.</w:t>
      </w:r>
    </w:p>
    <w:p w:rsidR="00957F51" w:rsidRDefault="00957F51" w:rsidP="00EC0782">
      <w:pPr>
        <w:spacing w:after="0" w:line="240" w:lineRule="auto"/>
        <w:ind w:firstLine="567"/>
        <w:contextualSpacing/>
        <w:jc w:val="both"/>
        <w:rPr>
          <w:rFonts w:asciiTheme="majorBidi" w:hAnsiTheme="majorBidi" w:cstheme="majorBidi"/>
          <w:color w:val="000000"/>
          <w:sz w:val="20"/>
          <w:szCs w:val="20"/>
          <w:lang w:val="id-ID"/>
        </w:rPr>
      </w:pPr>
      <w:r>
        <w:rPr>
          <w:rFonts w:asciiTheme="majorBidi" w:hAnsiTheme="majorBidi" w:cstheme="majorBidi"/>
          <w:sz w:val="20"/>
          <w:szCs w:val="20"/>
          <w:lang w:val="id-ID"/>
        </w:rPr>
        <w:t xml:space="preserve">Pada materi usaha dan energi </w:t>
      </w:r>
      <w:r>
        <w:rPr>
          <w:rFonts w:asciiTheme="majorBidi" w:hAnsiTheme="majorBidi" w:cstheme="majorBidi"/>
          <w:color w:val="000000"/>
          <w:sz w:val="20"/>
          <w:szCs w:val="20"/>
          <w:lang w:val="id-ID"/>
        </w:rPr>
        <w:t xml:space="preserve">didapatkan </w:t>
      </w:r>
      <w:r>
        <w:rPr>
          <w:rFonts w:asciiTheme="majorBidi" w:hAnsiTheme="majorBidi" w:cstheme="majorBidi"/>
          <w:sz w:val="20"/>
          <w:szCs w:val="20"/>
          <w:lang w:val="id-ID"/>
        </w:rPr>
        <w:t xml:space="preserve">persentase rata-rata ketersediaan komponen HOTS sebesar 23% dengan kategori kurang memfasilitasi. Pada </w:t>
      </w:r>
      <w:r w:rsidR="00EC0782">
        <w:rPr>
          <w:rFonts w:asciiTheme="majorBidi" w:hAnsiTheme="majorBidi" w:cstheme="majorBidi"/>
          <w:sz w:val="20"/>
          <w:szCs w:val="20"/>
          <w:lang w:val="id-ID"/>
        </w:rPr>
        <w:t xml:space="preserve">materi ini kemampuan </w:t>
      </w:r>
      <w:r>
        <w:rPr>
          <w:rFonts w:asciiTheme="majorBidi" w:hAnsiTheme="majorBidi" w:cstheme="majorBidi"/>
          <w:sz w:val="20"/>
          <w:szCs w:val="20"/>
          <w:lang w:val="id-ID"/>
        </w:rPr>
        <w:t xml:space="preserve">berfikir kritis </w:t>
      </w:r>
      <w:r w:rsidR="00EC0782">
        <w:rPr>
          <w:rFonts w:asciiTheme="majorBidi" w:hAnsiTheme="majorBidi" w:cstheme="majorBidi"/>
          <w:sz w:val="20"/>
          <w:szCs w:val="20"/>
          <w:lang w:val="id-ID"/>
        </w:rPr>
        <w:t>ter</w:t>
      </w:r>
      <w:r>
        <w:rPr>
          <w:rFonts w:asciiTheme="majorBidi" w:hAnsiTheme="majorBidi" w:cstheme="majorBidi"/>
          <w:sz w:val="20"/>
          <w:szCs w:val="20"/>
          <w:lang w:val="id-ID"/>
        </w:rPr>
        <w:t>kate</w:t>
      </w:r>
      <w:r w:rsidR="00EC0782">
        <w:rPr>
          <w:rFonts w:asciiTheme="majorBidi" w:hAnsiTheme="majorBidi" w:cstheme="majorBidi"/>
          <w:sz w:val="20"/>
          <w:szCs w:val="20"/>
          <w:lang w:val="id-ID"/>
        </w:rPr>
        <w:t>gori cukup memfasilitasi pada LKS. Hal ini menjadikan</w:t>
      </w:r>
      <w:r>
        <w:rPr>
          <w:rFonts w:asciiTheme="majorBidi" w:hAnsiTheme="majorBidi" w:cstheme="majorBidi"/>
          <w:sz w:val="20"/>
          <w:szCs w:val="20"/>
          <w:lang w:val="id-ID"/>
        </w:rPr>
        <w:t xml:space="preserve"> </w:t>
      </w:r>
      <w:r w:rsidR="00EC0782">
        <w:rPr>
          <w:rFonts w:asciiTheme="majorBidi" w:hAnsiTheme="majorBidi" w:cstheme="majorBidi"/>
          <w:sz w:val="20"/>
          <w:szCs w:val="20"/>
          <w:lang w:val="id-ID"/>
        </w:rPr>
        <w:t>i</w:t>
      </w:r>
      <w:r>
        <w:rPr>
          <w:rFonts w:asciiTheme="majorBidi" w:hAnsiTheme="majorBidi" w:cstheme="majorBidi"/>
          <w:sz w:val="20"/>
          <w:szCs w:val="20"/>
          <w:lang w:val="id-ID"/>
        </w:rPr>
        <w:t xml:space="preserve">ndikator </w:t>
      </w:r>
      <w:r w:rsidR="002B3FA0">
        <w:rPr>
          <w:rFonts w:asciiTheme="majorBidi" w:hAnsiTheme="majorBidi" w:cstheme="majorBidi"/>
          <w:sz w:val="20"/>
          <w:szCs w:val="20"/>
          <w:lang w:val="id-ID"/>
        </w:rPr>
        <w:t>berfikir kritis memiliki persentase tertinggi dalam memfasilitasi ketersediaan HOTS pada materi usaha ene</w:t>
      </w:r>
      <w:r w:rsidR="00EC0782">
        <w:rPr>
          <w:rFonts w:asciiTheme="majorBidi" w:hAnsiTheme="majorBidi" w:cstheme="majorBidi"/>
          <w:sz w:val="20"/>
          <w:szCs w:val="20"/>
          <w:lang w:val="id-ID"/>
        </w:rPr>
        <w:t>rg</w:t>
      </w:r>
      <w:r w:rsidR="002B3FA0">
        <w:rPr>
          <w:rFonts w:asciiTheme="majorBidi" w:hAnsiTheme="majorBidi" w:cstheme="majorBidi"/>
          <w:sz w:val="20"/>
          <w:szCs w:val="20"/>
          <w:lang w:val="id-ID"/>
        </w:rPr>
        <w:t xml:space="preserve">i pada LKS </w:t>
      </w:r>
      <w:r w:rsidR="002B3FA0" w:rsidRPr="000A19DB">
        <w:rPr>
          <w:rFonts w:asciiTheme="majorBidi" w:hAnsiTheme="majorBidi" w:cstheme="majorBidi"/>
          <w:sz w:val="20"/>
          <w:szCs w:val="20"/>
          <w:lang w:val="id-ID"/>
        </w:rPr>
        <w:t>LKS F X/II RZ-GR</w:t>
      </w:r>
      <w:r w:rsidR="002B3FA0">
        <w:rPr>
          <w:rFonts w:asciiTheme="majorBidi" w:hAnsiTheme="majorBidi" w:cstheme="majorBidi"/>
          <w:sz w:val="20"/>
          <w:szCs w:val="20"/>
          <w:lang w:val="id-ID"/>
        </w:rPr>
        <w:t>.</w:t>
      </w:r>
    </w:p>
    <w:p w:rsidR="00EC0782" w:rsidRDefault="002B3FA0" w:rsidP="00EC0782">
      <w:pPr>
        <w:spacing w:after="0" w:line="240" w:lineRule="auto"/>
        <w:ind w:firstLine="567"/>
        <w:contextualSpacing/>
        <w:jc w:val="both"/>
        <w:rPr>
          <w:rFonts w:asciiTheme="majorBidi" w:hAnsiTheme="majorBidi" w:cstheme="majorBidi"/>
          <w:color w:val="000000"/>
          <w:sz w:val="20"/>
          <w:szCs w:val="20"/>
          <w:lang w:val="id-ID"/>
        </w:rPr>
      </w:pPr>
      <w:r>
        <w:rPr>
          <w:rFonts w:asciiTheme="majorBidi" w:hAnsiTheme="majorBidi" w:cstheme="majorBidi"/>
          <w:color w:val="000000"/>
          <w:sz w:val="20"/>
          <w:szCs w:val="20"/>
          <w:lang w:val="id-ID"/>
        </w:rPr>
        <w:t>Selanjutnya materi momentum dan impuls menjadi materi dengan persentase ketersediaam tertinggi dari pada materi lain</w:t>
      </w:r>
      <w:r w:rsidR="00EC0782">
        <w:rPr>
          <w:rFonts w:asciiTheme="majorBidi" w:hAnsiTheme="majorBidi" w:cstheme="majorBidi"/>
          <w:color w:val="000000"/>
          <w:sz w:val="20"/>
          <w:szCs w:val="20"/>
          <w:lang w:val="id-ID"/>
        </w:rPr>
        <w:t>. Besar ketersedian rata-rata HOTS yang ditemukan pada LKS yaitu 25,3% dengan kategori kurang memfasilitasi. Berbeda dengan materi lain. Pada materi momentum dan impuls, indikator berfikir kritis menjadi indikator tertinggi yang dapat ditemui.</w:t>
      </w:r>
    </w:p>
    <w:p w:rsidR="00376A95" w:rsidRDefault="00EC0782" w:rsidP="00376A95">
      <w:pPr>
        <w:spacing w:after="0" w:line="240" w:lineRule="auto"/>
        <w:ind w:firstLine="567"/>
        <w:contextualSpacing/>
        <w:jc w:val="both"/>
        <w:rPr>
          <w:rFonts w:asciiTheme="majorBidi" w:hAnsiTheme="majorBidi" w:cstheme="majorBidi"/>
          <w:color w:val="000000"/>
          <w:sz w:val="20"/>
          <w:szCs w:val="20"/>
          <w:lang w:val="id-ID"/>
        </w:rPr>
      </w:pPr>
      <w:r>
        <w:rPr>
          <w:rFonts w:asciiTheme="majorBidi" w:hAnsiTheme="majorBidi" w:cstheme="majorBidi"/>
          <w:color w:val="000000"/>
          <w:sz w:val="20"/>
          <w:szCs w:val="20"/>
          <w:lang w:val="id-ID"/>
        </w:rPr>
        <w:t>Materi selanjutnya yaitu gerak harmonis memiliki ketersedian indikator HOTS sebesar 20,4% dengan kategori kurang memfasilitasi.</w:t>
      </w:r>
      <w:r w:rsidR="00376A95">
        <w:rPr>
          <w:rFonts w:asciiTheme="majorBidi" w:hAnsiTheme="majorBidi" w:cstheme="majorBidi"/>
          <w:color w:val="000000"/>
          <w:sz w:val="20"/>
          <w:szCs w:val="20"/>
          <w:lang w:val="id-ID"/>
        </w:rPr>
        <w:t xml:space="preserve"> Indikator tertinggi yang dapat ditemui pada materi adalah indikator berfikir kritis dan hal ini sama dengan ketersedian indikator tertinggi pada materi usaha dan energi.</w:t>
      </w:r>
    </w:p>
    <w:p w:rsidR="00DE2179" w:rsidRPr="00DE2179" w:rsidRDefault="002D4ADD" w:rsidP="00376A95">
      <w:pPr>
        <w:spacing w:after="120" w:line="240" w:lineRule="auto"/>
        <w:ind w:firstLine="567"/>
        <w:contextualSpacing/>
        <w:jc w:val="both"/>
        <w:rPr>
          <w:rFonts w:asciiTheme="majorBidi" w:hAnsiTheme="majorBidi" w:cstheme="majorBidi"/>
          <w:sz w:val="20"/>
          <w:szCs w:val="20"/>
          <w:lang w:val="id-ID"/>
        </w:rPr>
      </w:pPr>
      <w:r>
        <w:rPr>
          <w:rFonts w:asciiTheme="majorBidi" w:hAnsiTheme="majorBidi" w:cstheme="majorBidi"/>
          <w:sz w:val="20"/>
          <w:szCs w:val="20"/>
          <w:lang w:val="id-ID"/>
        </w:rPr>
        <w:t xml:space="preserve">Secara keseluruhan </w:t>
      </w:r>
      <w:r w:rsidRPr="000A19DB">
        <w:rPr>
          <w:rFonts w:asciiTheme="majorBidi" w:hAnsiTheme="majorBidi" w:cstheme="majorBidi"/>
          <w:sz w:val="20"/>
          <w:szCs w:val="20"/>
          <w:lang w:val="id-ID"/>
        </w:rPr>
        <w:t>LKS F X/II RZ-GR</w:t>
      </w:r>
      <w:r>
        <w:rPr>
          <w:rFonts w:asciiTheme="majorBidi" w:hAnsiTheme="majorBidi" w:cstheme="majorBidi"/>
          <w:sz w:val="20"/>
          <w:szCs w:val="20"/>
          <w:lang w:val="id-ID"/>
        </w:rPr>
        <w:t xml:space="preserve"> terkategorikan </w:t>
      </w:r>
      <w:r w:rsidRPr="00EC0782">
        <w:rPr>
          <w:rFonts w:asciiTheme="majorBidi" w:hAnsiTheme="majorBidi" w:cstheme="majorBidi"/>
          <w:sz w:val="20"/>
          <w:szCs w:val="20"/>
          <w:lang w:val="id-ID"/>
        </w:rPr>
        <w:t>kurang memfasilitasi.</w:t>
      </w:r>
      <w:r>
        <w:rPr>
          <w:rFonts w:asciiTheme="majorBidi" w:hAnsiTheme="majorBidi" w:cstheme="majorBidi"/>
          <w:sz w:val="20"/>
          <w:szCs w:val="20"/>
          <w:lang w:val="id-ID"/>
        </w:rPr>
        <w:t xml:space="preserve"> Namun </w:t>
      </w:r>
      <w:r w:rsidR="00DE2179" w:rsidRPr="00B012CA">
        <w:rPr>
          <w:rFonts w:asciiTheme="majorBidi" w:hAnsiTheme="majorBidi" w:cstheme="majorBidi"/>
          <w:color w:val="000000"/>
          <w:sz w:val="20"/>
          <w:szCs w:val="20"/>
          <w:lang w:val="id-ID"/>
        </w:rPr>
        <w:t>LKS dalam penyajian materinya selalu memberikan apersepsi kepada siswa yang membaca. Dengan adanya apersepsi, LKS F X/II RZ-GR mampu menarik perhatian siswa supaya fokus pada materi pembelajaran yang akan dipelajari. Namun masih rendahnya ketersediaan indikator HOTS pada sajian materi, LKS F X/II RZ-GR dalam penggunaannya harus disiasati dalam proses pembelajaran agar bisa mel</w:t>
      </w:r>
      <w:r w:rsidR="00DE2179">
        <w:rPr>
          <w:rFonts w:asciiTheme="majorBidi" w:hAnsiTheme="majorBidi" w:cstheme="majorBidi"/>
          <w:color w:val="000000"/>
          <w:sz w:val="20"/>
          <w:szCs w:val="20"/>
          <w:lang w:val="id-ID"/>
        </w:rPr>
        <w:t>atih kemampuan HOTS pada siswa.</w:t>
      </w:r>
    </w:p>
    <w:p w:rsidR="000A19DB" w:rsidRPr="000A19DB" w:rsidRDefault="000A19DB" w:rsidP="000C3A6F">
      <w:pPr>
        <w:pStyle w:val="ListParagraph"/>
        <w:numPr>
          <w:ilvl w:val="0"/>
          <w:numId w:val="3"/>
        </w:numPr>
        <w:spacing w:after="0" w:line="240" w:lineRule="auto"/>
        <w:jc w:val="both"/>
        <w:rPr>
          <w:rFonts w:asciiTheme="majorBidi" w:hAnsiTheme="majorBidi" w:cstheme="majorBidi"/>
          <w:sz w:val="20"/>
          <w:szCs w:val="20"/>
        </w:rPr>
      </w:pPr>
      <w:r w:rsidRPr="000A19DB">
        <w:rPr>
          <w:rFonts w:asciiTheme="majorBidi" w:hAnsiTheme="majorBidi" w:cstheme="majorBidi"/>
          <w:sz w:val="20"/>
          <w:szCs w:val="20"/>
          <w:lang w:val="id-ID"/>
        </w:rPr>
        <w:t>LKS F X/II RC-IP</w:t>
      </w:r>
    </w:p>
    <w:p w:rsidR="000A19DB" w:rsidRPr="000A19DB" w:rsidRDefault="000A19DB" w:rsidP="007323D0">
      <w:pPr>
        <w:spacing w:after="120" w:line="240" w:lineRule="auto"/>
        <w:ind w:firstLine="567"/>
        <w:jc w:val="both"/>
        <w:rPr>
          <w:rFonts w:asciiTheme="majorBidi" w:hAnsiTheme="majorBidi" w:cstheme="majorBidi"/>
          <w:color w:val="000000"/>
          <w:sz w:val="20"/>
          <w:szCs w:val="20"/>
          <w:lang w:val="en-ID"/>
        </w:rPr>
      </w:pPr>
      <w:r w:rsidRPr="000A19DB">
        <w:rPr>
          <w:rFonts w:asciiTheme="majorBidi" w:hAnsiTheme="majorBidi" w:cstheme="majorBidi"/>
          <w:color w:val="000000"/>
          <w:sz w:val="20"/>
          <w:szCs w:val="20"/>
        </w:rPr>
        <w:t xml:space="preserve">Hasil </w:t>
      </w:r>
      <w:r w:rsidRPr="000A19DB">
        <w:rPr>
          <w:rFonts w:asciiTheme="majorBidi" w:hAnsiTheme="majorBidi" w:cstheme="majorBidi"/>
          <w:color w:val="000000"/>
          <w:sz w:val="20"/>
          <w:szCs w:val="20"/>
          <w:lang w:val="id-ID"/>
        </w:rPr>
        <w:t>analisis</w:t>
      </w:r>
      <w:r w:rsidRPr="000A19DB">
        <w:rPr>
          <w:rFonts w:asciiTheme="majorBidi" w:hAnsiTheme="majorBidi" w:cstheme="majorBidi"/>
          <w:color w:val="000000"/>
          <w:sz w:val="20"/>
          <w:szCs w:val="20"/>
        </w:rPr>
        <w:t xml:space="preserve"> </w:t>
      </w:r>
      <w:r w:rsidR="007323D0">
        <w:rPr>
          <w:rFonts w:asciiTheme="majorBidi" w:hAnsiTheme="majorBidi" w:cstheme="majorBidi"/>
          <w:color w:val="000000"/>
          <w:sz w:val="20"/>
          <w:szCs w:val="20"/>
          <w:lang w:val="id-ID"/>
        </w:rPr>
        <w:t>indikator HOTS untuk setiap materi</w:t>
      </w:r>
      <w:r w:rsidRPr="000A19DB">
        <w:rPr>
          <w:rFonts w:asciiTheme="majorBidi" w:hAnsiTheme="majorBidi" w:cstheme="majorBidi"/>
          <w:color w:val="000000"/>
          <w:sz w:val="20"/>
          <w:szCs w:val="20"/>
        </w:rPr>
        <w:t xml:space="preserve"> dapat dilihat pada gambar  :</w:t>
      </w:r>
    </w:p>
    <w:p w:rsidR="000A19DB" w:rsidRPr="000A19DB" w:rsidRDefault="00376A95" w:rsidP="00991E44">
      <w:pPr>
        <w:spacing w:after="120" w:line="240" w:lineRule="auto"/>
        <w:jc w:val="center"/>
        <w:rPr>
          <w:rFonts w:asciiTheme="majorBidi" w:hAnsiTheme="majorBidi" w:cstheme="majorBidi"/>
          <w:sz w:val="20"/>
          <w:szCs w:val="20"/>
        </w:rPr>
      </w:pPr>
      <w:r>
        <w:rPr>
          <w:noProof/>
          <w:lang w:val="id-ID" w:eastAsia="id-ID"/>
        </w:rPr>
        <w:drawing>
          <wp:inline distT="0" distB="0" distL="0" distR="0" wp14:anchorId="3D8E6CDE" wp14:editId="5F177F48">
            <wp:extent cx="2733675" cy="1733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19DB" w:rsidRPr="000A19DB" w:rsidRDefault="000A19DB" w:rsidP="00DE2179">
      <w:pPr>
        <w:pStyle w:val="Caption"/>
        <w:spacing w:after="120"/>
        <w:ind w:left="993" w:hanging="851"/>
        <w:rPr>
          <w:rFonts w:asciiTheme="majorBidi" w:hAnsiTheme="majorBidi" w:cstheme="majorBidi"/>
          <w:b/>
          <w:bCs/>
          <w:color w:val="auto"/>
          <w:sz w:val="20"/>
          <w:szCs w:val="20"/>
          <w:lang w:val="en-ID"/>
        </w:rPr>
      </w:pPr>
      <w:bookmarkStart w:id="4" w:name="_Toc62598188"/>
      <w:r w:rsidRPr="000A19DB">
        <w:rPr>
          <w:rFonts w:asciiTheme="majorBidi" w:hAnsiTheme="majorBidi" w:cstheme="majorBidi"/>
          <w:b/>
          <w:bCs/>
          <w:color w:val="auto"/>
          <w:sz w:val="20"/>
          <w:szCs w:val="20"/>
        </w:rPr>
        <w:t>Gambar</w:t>
      </w:r>
      <w:r w:rsidR="00492C4C">
        <w:rPr>
          <w:rFonts w:asciiTheme="majorBidi" w:hAnsiTheme="majorBidi" w:cstheme="majorBidi"/>
          <w:b/>
          <w:bCs/>
          <w:color w:val="auto"/>
          <w:sz w:val="20"/>
          <w:szCs w:val="20"/>
          <w:lang w:val="id-ID"/>
        </w:rPr>
        <w:t xml:space="preserve"> 2</w:t>
      </w:r>
      <w:r w:rsidRPr="000A19DB">
        <w:rPr>
          <w:rFonts w:asciiTheme="majorBidi" w:hAnsiTheme="majorBidi" w:cstheme="majorBidi"/>
          <w:b/>
          <w:bCs/>
          <w:color w:val="auto"/>
          <w:sz w:val="20"/>
          <w:szCs w:val="20"/>
        </w:rPr>
        <w:t xml:space="preserve">. Persentase Skor Rata-Rata Indikator HOTS Pada LKS </w:t>
      </w:r>
      <w:r w:rsidRPr="000A19DB">
        <w:rPr>
          <w:rFonts w:asciiTheme="majorBidi" w:hAnsiTheme="majorBidi" w:cstheme="majorBidi"/>
          <w:b/>
          <w:bCs/>
          <w:color w:val="auto"/>
          <w:sz w:val="20"/>
          <w:szCs w:val="20"/>
          <w:lang w:val="id-ID"/>
        </w:rPr>
        <w:t xml:space="preserve">F </w:t>
      </w:r>
      <w:r w:rsidRPr="000A19DB">
        <w:rPr>
          <w:rFonts w:asciiTheme="majorBidi" w:hAnsiTheme="majorBidi" w:cstheme="majorBidi"/>
          <w:b/>
          <w:bCs/>
          <w:color w:val="auto"/>
          <w:sz w:val="20"/>
          <w:szCs w:val="20"/>
        </w:rPr>
        <w:t xml:space="preserve">X/II </w:t>
      </w:r>
      <w:r w:rsidRPr="000A19DB">
        <w:rPr>
          <w:rFonts w:asciiTheme="majorBidi" w:hAnsiTheme="majorBidi" w:cstheme="majorBidi"/>
          <w:b/>
          <w:bCs/>
          <w:color w:val="auto"/>
          <w:sz w:val="20"/>
          <w:szCs w:val="20"/>
          <w:lang w:val="id-ID"/>
        </w:rPr>
        <w:t>RC-</w:t>
      </w:r>
      <w:r w:rsidRPr="000A19DB">
        <w:rPr>
          <w:rFonts w:asciiTheme="majorBidi" w:hAnsiTheme="majorBidi" w:cstheme="majorBidi"/>
          <w:b/>
          <w:bCs/>
          <w:color w:val="auto"/>
          <w:sz w:val="20"/>
          <w:szCs w:val="20"/>
        </w:rPr>
        <w:t>IP</w:t>
      </w:r>
      <w:bookmarkEnd w:id="4"/>
    </w:p>
    <w:p w:rsidR="00333BB5" w:rsidRDefault="00DE2179" w:rsidP="00DE2179">
      <w:pPr>
        <w:spacing w:after="0" w:line="240" w:lineRule="auto"/>
        <w:ind w:firstLine="567"/>
        <w:jc w:val="both"/>
        <w:rPr>
          <w:rFonts w:asciiTheme="majorBidi" w:hAnsiTheme="majorBidi" w:cstheme="majorBidi"/>
          <w:color w:val="000000"/>
          <w:sz w:val="20"/>
          <w:szCs w:val="20"/>
          <w:lang w:val="id-ID"/>
        </w:rPr>
      </w:pPr>
      <w:r w:rsidRPr="00B012CA">
        <w:rPr>
          <w:rFonts w:asciiTheme="majorBidi" w:hAnsiTheme="majorBidi" w:cstheme="majorBidi"/>
          <w:color w:val="000000"/>
          <w:sz w:val="20"/>
          <w:szCs w:val="20"/>
          <w:lang w:val="id-ID"/>
        </w:rPr>
        <w:t>Hasil analisis LKS F X/II RC-</w:t>
      </w:r>
      <w:r w:rsidR="005C0885">
        <w:rPr>
          <w:rFonts w:asciiTheme="majorBidi" w:hAnsiTheme="majorBidi" w:cstheme="majorBidi"/>
          <w:color w:val="000000"/>
          <w:sz w:val="20"/>
          <w:szCs w:val="20"/>
          <w:lang w:val="id-ID"/>
        </w:rPr>
        <w:t>IP terhad</w:t>
      </w:r>
      <w:r w:rsidRPr="00B012CA">
        <w:rPr>
          <w:rFonts w:asciiTheme="majorBidi" w:hAnsiTheme="majorBidi" w:cstheme="majorBidi"/>
          <w:color w:val="000000"/>
          <w:sz w:val="20"/>
          <w:szCs w:val="20"/>
          <w:lang w:val="id-ID"/>
        </w:rPr>
        <w:t xml:space="preserve">ap ketersediaan indikator HOTS mendapatkan skor yang tertinggi dibandingkan dengan LKS yang lain, LKS F X/II RC-IP memiliki </w:t>
      </w:r>
      <w:r w:rsidRPr="00B012CA">
        <w:rPr>
          <w:rFonts w:asciiTheme="majorBidi" w:hAnsiTheme="majorBidi" w:cstheme="majorBidi"/>
          <w:sz w:val="20"/>
          <w:szCs w:val="20"/>
          <w:lang w:val="id-ID"/>
        </w:rPr>
        <w:t>ketersediaan komponen</w:t>
      </w:r>
      <w:r w:rsidRPr="00B012CA">
        <w:rPr>
          <w:rFonts w:asciiTheme="majorBidi" w:hAnsiTheme="majorBidi" w:cstheme="majorBidi"/>
          <w:sz w:val="20"/>
          <w:szCs w:val="20"/>
        </w:rPr>
        <w:t xml:space="preserve"> HOTS</w:t>
      </w:r>
      <w:r w:rsidRPr="00B012CA">
        <w:rPr>
          <w:rFonts w:asciiTheme="majorBidi" w:hAnsiTheme="majorBidi" w:cstheme="majorBidi"/>
          <w:sz w:val="20"/>
          <w:szCs w:val="20"/>
          <w:lang w:val="id-ID"/>
        </w:rPr>
        <w:t xml:space="preserve"> dengan persentase terbesar dari semua LKS.</w:t>
      </w:r>
      <w:r w:rsidRPr="00B012CA">
        <w:rPr>
          <w:rFonts w:asciiTheme="majorBidi" w:hAnsiTheme="majorBidi" w:cstheme="majorBidi"/>
          <w:color w:val="000000"/>
          <w:sz w:val="20"/>
          <w:szCs w:val="20"/>
          <w:lang w:val="id-ID"/>
        </w:rPr>
        <w:t xml:space="preserve"> </w:t>
      </w:r>
      <w:r w:rsidR="00333BB5">
        <w:rPr>
          <w:rFonts w:asciiTheme="majorBidi" w:hAnsiTheme="majorBidi" w:cstheme="majorBidi"/>
          <w:color w:val="000000"/>
          <w:sz w:val="20"/>
          <w:szCs w:val="20"/>
          <w:lang w:val="id-ID"/>
        </w:rPr>
        <w:t>Pada kelima materi tidak semua terkategorikan kurang memfasilita</w:t>
      </w:r>
      <w:r w:rsidR="00F22993">
        <w:rPr>
          <w:rFonts w:asciiTheme="majorBidi" w:hAnsiTheme="majorBidi" w:cstheme="majorBidi"/>
          <w:color w:val="000000"/>
          <w:sz w:val="20"/>
          <w:szCs w:val="20"/>
          <w:lang w:val="id-ID"/>
        </w:rPr>
        <w:t>si. Untuk materi hukum newton d</w:t>
      </w:r>
      <w:r w:rsidR="00333BB5">
        <w:rPr>
          <w:rFonts w:asciiTheme="majorBidi" w:hAnsiTheme="majorBidi" w:cstheme="majorBidi"/>
          <w:color w:val="000000"/>
          <w:sz w:val="20"/>
          <w:szCs w:val="20"/>
          <w:lang w:val="id-ID"/>
        </w:rPr>
        <w:t>an momentum impuls. Kedua materi ini memiliki persentase ketersediaan sebesar 47% dan 54% dengan kategori cukup memfasilitasi. Bahkan pada salah satu indikator pada materi ini memiliki persentase ketersediaan indikator HOTS yang dapat memfasilitasi</w:t>
      </w:r>
      <w:r w:rsidR="00D048BA">
        <w:rPr>
          <w:rFonts w:asciiTheme="majorBidi" w:hAnsiTheme="majorBidi" w:cstheme="majorBidi"/>
          <w:color w:val="000000"/>
          <w:sz w:val="20"/>
          <w:szCs w:val="20"/>
          <w:lang w:val="id-ID"/>
        </w:rPr>
        <w:t xml:space="preserve"> indikator HOTS saat menjadikannya sebagai sumber belajar. </w:t>
      </w:r>
    </w:p>
    <w:p w:rsidR="00D048BA" w:rsidRDefault="007323D0" w:rsidP="007323D0">
      <w:pPr>
        <w:spacing w:after="0" w:line="240" w:lineRule="auto"/>
        <w:ind w:firstLine="567"/>
        <w:jc w:val="both"/>
        <w:rPr>
          <w:rFonts w:asciiTheme="majorBidi" w:hAnsiTheme="majorBidi" w:cstheme="majorBidi"/>
          <w:color w:val="000000"/>
          <w:sz w:val="20"/>
          <w:szCs w:val="20"/>
          <w:lang w:val="id-ID"/>
        </w:rPr>
      </w:pPr>
      <w:r>
        <w:rPr>
          <w:rFonts w:asciiTheme="majorBidi" w:hAnsiTheme="majorBidi" w:cstheme="majorBidi"/>
          <w:color w:val="000000"/>
          <w:sz w:val="20"/>
          <w:szCs w:val="20"/>
          <w:lang w:val="id-ID"/>
        </w:rPr>
        <w:t xml:space="preserve">Indikator berfikir kritis pada </w:t>
      </w:r>
      <w:r w:rsidR="00D048BA">
        <w:rPr>
          <w:rFonts w:asciiTheme="majorBidi" w:hAnsiTheme="majorBidi" w:cstheme="majorBidi"/>
          <w:color w:val="000000"/>
          <w:sz w:val="20"/>
          <w:szCs w:val="20"/>
          <w:lang w:val="id-ID"/>
        </w:rPr>
        <w:t xml:space="preserve">materi hukum newton memiliki persentase ketersedian </w:t>
      </w:r>
      <w:r>
        <w:rPr>
          <w:rFonts w:asciiTheme="majorBidi" w:hAnsiTheme="majorBidi" w:cstheme="majorBidi"/>
          <w:color w:val="000000"/>
          <w:sz w:val="20"/>
          <w:szCs w:val="20"/>
          <w:lang w:val="id-ID"/>
        </w:rPr>
        <w:t>dengan kategori dapat memfasilitasi dan tertinggi pada materi hukum newton. Namun pada indikator pengambilan kep</w:t>
      </w:r>
      <w:r w:rsidR="00757F69">
        <w:rPr>
          <w:rFonts w:asciiTheme="majorBidi" w:hAnsiTheme="majorBidi" w:cstheme="majorBidi"/>
          <w:color w:val="000000"/>
          <w:sz w:val="20"/>
          <w:szCs w:val="20"/>
          <w:lang w:val="id-ID"/>
        </w:rPr>
        <w:t xml:space="preserve">utusan persentase ketersediaaannya </w:t>
      </w:r>
      <w:r>
        <w:rPr>
          <w:rFonts w:asciiTheme="majorBidi" w:hAnsiTheme="majorBidi" w:cstheme="majorBidi"/>
          <w:color w:val="000000"/>
          <w:sz w:val="20"/>
          <w:szCs w:val="20"/>
          <w:lang w:val="id-ID"/>
        </w:rPr>
        <w:t xml:space="preserve">rendah yaitu </w:t>
      </w:r>
      <w:r w:rsidR="00757F69">
        <w:rPr>
          <w:rFonts w:asciiTheme="majorBidi" w:hAnsiTheme="majorBidi" w:cstheme="majorBidi"/>
          <w:color w:val="000000"/>
          <w:sz w:val="20"/>
          <w:szCs w:val="20"/>
          <w:lang w:val="id-ID"/>
        </w:rPr>
        <w:t>terkategorikan kurang memfasilitasi. Kemudian</w:t>
      </w:r>
      <w:r w:rsidR="00D048BA">
        <w:rPr>
          <w:rFonts w:asciiTheme="majorBidi" w:hAnsiTheme="majorBidi" w:cstheme="majorBidi"/>
          <w:color w:val="000000"/>
          <w:sz w:val="20"/>
          <w:szCs w:val="20"/>
          <w:lang w:val="id-ID"/>
        </w:rPr>
        <w:t xml:space="preserve"> pada indikator yang sama di materi momentum dan impuls memiliki </w:t>
      </w:r>
      <w:r w:rsidR="00757F69">
        <w:rPr>
          <w:rFonts w:asciiTheme="majorBidi" w:hAnsiTheme="majorBidi" w:cstheme="majorBidi"/>
          <w:color w:val="000000"/>
          <w:sz w:val="20"/>
          <w:szCs w:val="20"/>
          <w:lang w:val="id-ID"/>
        </w:rPr>
        <w:t>ketersediaan t</w:t>
      </w:r>
      <w:r w:rsidR="00D048BA">
        <w:rPr>
          <w:rFonts w:asciiTheme="majorBidi" w:hAnsiTheme="majorBidi" w:cstheme="majorBidi"/>
          <w:color w:val="000000"/>
          <w:sz w:val="20"/>
          <w:szCs w:val="20"/>
          <w:lang w:val="id-ID"/>
        </w:rPr>
        <w:t>e</w:t>
      </w:r>
      <w:r w:rsidR="00757F69">
        <w:rPr>
          <w:rFonts w:asciiTheme="majorBidi" w:hAnsiTheme="majorBidi" w:cstheme="majorBidi"/>
          <w:color w:val="000000"/>
          <w:sz w:val="20"/>
          <w:szCs w:val="20"/>
          <w:lang w:val="id-ID"/>
        </w:rPr>
        <w:t>rbesar yaitu indikator berfikir kritis</w:t>
      </w:r>
      <w:r w:rsidR="00F22993">
        <w:rPr>
          <w:rFonts w:asciiTheme="majorBidi" w:hAnsiTheme="majorBidi" w:cstheme="majorBidi"/>
          <w:color w:val="000000"/>
          <w:sz w:val="20"/>
          <w:szCs w:val="20"/>
          <w:lang w:val="id-ID"/>
        </w:rPr>
        <w:t xml:space="preserve"> dengan</w:t>
      </w:r>
      <w:r w:rsidR="00271967">
        <w:rPr>
          <w:rFonts w:asciiTheme="majorBidi" w:hAnsiTheme="majorBidi" w:cstheme="majorBidi"/>
          <w:color w:val="000000"/>
          <w:sz w:val="20"/>
          <w:szCs w:val="20"/>
          <w:lang w:val="id-ID"/>
        </w:rPr>
        <w:t xml:space="preserve"> kategori dapat memfasilitasi</w:t>
      </w:r>
      <w:r w:rsidR="00D048BA">
        <w:rPr>
          <w:rFonts w:asciiTheme="majorBidi" w:hAnsiTheme="majorBidi" w:cstheme="majorBidi"/>
          <w:color w:val="000000"/>
          <w:sz w:val="20"/>
          <w:szCs w:val="20"/>
          <w:lang w:val="id-ID"/>
        </w:rPr>
        <w:t xml:space="preserve">. Di materi momentum dan impuls ini juga, indikator pemecahan masalah memiliki persentase ketersediaan </w:t>
      </w:r>
      <w:r w:rsidR="00757F69">
        <w:rPr>
          <w:rFonts w:asciiTheme="majorBidi" w:hAnsiTheme="majorBidi" w:cstheme="majorBidi"/>
          <w:color w:val="000000"/>
          <w:sz w:val="20"/>
          <w:szCs w:val="20"/>
          <w:lang w:val="id-ID"/>
        </w:rPr>
        <w:t xml:space="preserve">persentase besar </w:t>
      </w:r>
      <w:r w:rsidR="00271967">
        <w:rPr>
          <w:rFonts w:asciiTheme="majorBidi" w:hAnsiTheme="majorBidi" w:cstheme="majorBidi"/>
          <w:color w:val="000000"/>
          <w:sz w:val="20"/>
          <w:szCs w:val="20"/>
          <w:lang w:val="id-ID"/>
        </w:rPr>
        <w:t>dengan kategori dapat memfasilitasi</w:t>
      </w:r>
      <w:r w:rsidR="00757F69">
        <w:rPr>
          <w:rFonts w:asciiTheme="majorBidi" w:hAnsiTheme="majorBidi" w:cstheme="majorBidi"/>
          <w:color w:val="000000"/>
          <w:sz w:val="20"/>
          <w:szCs w:val="20"/>
          <w:lang w:val="id-ID"/>
        </w:rPr>
        <w:t xml:space="preserve"> juga</w:t>
      </w:r>
      <w:r w:rsidR="00271967">
        <w:rPr>
          <w:rFonts w:asciiTheme="majorBidi" w:hAnsiTheme="majorBidi" w:cstheme="majorBidi"/>
          <w:color w:val="000000"/>
          <w:sz w:val="20"/>
          <w:szCs w:val="20"/>
          <w:lang w:val="id-ID"/>
        </w:rPr>
        <w:t>.</w:t>
      </w:r>
      <w:r w:rsidR="00891B46">
        <w:rPr>
          <w:rFonts w:asciiTheme="majorBidi" w:hAnsiTheme="majorBidi" w:cstheme="majorBidi"/>
          <w:color w:val="000000"/>
          <w:sz w:val="20"/>
          <w:szCs w:val="20"/>
          <w:lang w:val="id-ID"/>
        </w:rPr>
        <w:t>Pada materi ini, indikator terendah yang dapat ditemui adalah indikator pengambilan keputusan dengan kategori kurang memfasilitasi.</w:t>
      </w:r>
    </w:p>
    <w:p w:rsidR="004800EA" w:rsidRDefault="004800EA" w:rsidP="00DE2179">
      <w:pPr>
        <w:spacing w:after="0" w:line="240" w:lineRule="auto"/>
        <w:ind w:firstLine="567"/>
        <w:jc w:val="both"/>
        <w:rPr>
          <w:rFonts w:asciiTheme="majorBidi" w:hAnsiTheme="majorBidi" w:cstheme="majorBidi"/>
          <w:sz w:val="20"/>
          <w:szCs w:val="20"/>
          <w:lang w:val="id-ID"/>
        </w:rPr>
      </w:pPr>
      <w:r>
        <w:rPr>
          <w:rFonts w:asciiTheme="majorBidi" w:hAnsiTheme="majorBidi" w:cstheme="majorBidi"/>
          <w:sz w:val="20"/>
          <w:szCs w:val="20"/>
          <w:lang w:val="id-ID"/>
        </w:rPr>
        <w:t>Untuk materi usaha energi dan gerak harmonis. Besar persentase rata-rata ketersediaan indikator HOTS pada materi ini adalah 30,95% dan 26,9% dengan kategori kurang memfasilitasi.</w:t>
      </w:r>
      <w:r w:rsidR="00FC6DB2">
        <w:rPr>
          <w:rFonts w:asciiTheme="majorBidi" w:hAnsiTheme="majorBidi" w:cstheme="majorBidi"/>
          <w:sz w:val="20"/>
          <w:szCs w:val="20"/>
          <w:lang w:val="id-ID"/>
        </w:rPr>
        <w:t xml:space="preserve"> Pada masing-masing materi indikator pemecahan masalah mejadi indikator tertinggi yang dapat ditemui.</w:t>
      </w:r>
      <w:r w:rsidR="00F355BC">
        <w:rPr>
          <w:rFonts w:asciiTheme="majorBidi" w:hAnsiTheme="majorBidi" w:cstheme="majorBidi"/>
          <w:sz w:val="20"/>
          <w:szCs w:val="20"/>
          <w:lang w:val="id-ID"/>
        </w:rPr>
        <w:t xml:space="preserve"> Dimateri usaha enegeri, indikator berfikir kritis juag merupakan indikator yang tertinggi ketersediaanya dalam</w:t>
      </w:r>
      <w:r w:rsidR="00AF5FBF">
        <w:rPr>
          <w:rFonts w:asciiTheme="majorBidi" w:hAnsiTheme="majorBidi" w:cstheme="majorBidi"/>
          <w:sz w:val="20"/>
          <w:szCs w:val="20"/>
          <w:lang w:val="id-ID"/>
        </w:rPr>
        <w:t xml:space="preserve"> </w:t>
      </w:r>
      <w:r w:rsidR="00F355BC">
        <w:rPr>
          <w:rFonts w:asciiTheme="majorBidi" w:hAnsiTheme="majorBidi" w:cstheme="majorBidi"/>
          <w:sz w:val="20"/>
          <w:szCs w:val="20"/>
          <w:lang w:val="id-ID"/>
        </w:rPr>
        <w:t>memfasilitasi HOTS pada siswa.</w:t>
      </w:r>
    </w:p>
    <w:p w:rsidR="00F355BC" w:rsidRDefault="00F355BC" w:rsidP="00AF5FBF">
      <w:pPr>
        <w:spacing w:after="0" w:line="240" w:lineRule="auto"/>
        <w:ind w:firstLine="567"/>
        <w:jc w:val="both"/>
        <w:rPr>
          <w:rFonts w:asciiTheme="majorBidi" w:hAnsiTheme="majorBidi" w:cstheme="majorBidi"/>
          <w:sz w:val="20"/>
          <w:szCs w:val="20"/>
          <w:lang w:val="id-ID"/>
        </w:rPr>
      </w:pPr>
      <w:r>
        <w:rPr>
          <w:rFonts w:asciiTheme="majorBidi" w:hAnsiTheme="majorBidi" w:cstheme="majorBidi"/>
          <w:sz w:val="20"/>
          <w:szCs w:val="20"/>
          <w:lang w:val="id-ID"/>
        </w:rPr>
        <w:t xml:space="preserve">Selanjutnya pada materi gravitasi newton. Besar ketersediaan indikator HOTS yaitu 37,2% dengan kategori kurang memfasilitasi. Pada materi ini indikator berfikir kreatif menjadi indikator tertinggi tertinggi dengan kategori cukup memfasilitasi siswa. </w:t>
      </w:r>
      <w:r w:rsidR="00AF5FBF">
        <w:rPr>
          <w:rFonts w:asciiTheme="majorBidi" w:hAnsiTheme="majorBidi" w:cstheme="majorBidi"/>
          <w:sz w:val="20"/>
          <w:szCs w:val="20"/>
          <w:lang w:val="id-ID"/>
        </w:rPr>
        <w:t>I</w:t>
      </w:r>
      <w:r>
        <w:rPr>
          <w:rFonts w:asciiTheme="majorBidi" w:hAnsiTheme="majorBidi" w:cstheme="majorBidi"/>
          <w:sz w:val="20"/>
          <w:szCs w:val="20"/>
          <w:lang w:val="id-ID"/>
        </w:rPr>
        <w:t xml:space="preserve">ndikator pengambilan keputusan </w:t>
      </w:r>
      <w:r w:rsidR="00AF5FBF">
        <w:rPr>
          <w:rFonts w:asciiTheme="majorBidi" w:hAnsiTheme="majorBidi" w:cstheme="majorBidi"/>
          <w:sz w:val="20"/>
          <w:szCs w:val="20"/>
          <w:lang w:val="id-ID"/>
        </w:rPr>
        <w:t xml:space="preserve">pada materi ini </w:t>
      </w:r>
      <w:r>
        <w:rPr>
          <w:rFonts w:asciiTheme="majorBidi" w:hAnsiTheme="majorBidi" w:cstheme="majorBidi"/>
          <w:sz w:val="20"/>
          <w:szCs w:val="20"/>
          <w:lang w:val="id-ID"/>
        </w:rPr>
        <w:t>memiliki ketersediian indikator terendah.</w:t>
      </w:r>
      <w:r w:rsidR="00AF5FBF">
        <w:rPr>
          <w:rFonts w:asciiTheme="majorBidi" w:hAnsiTheme="majorBidi" w:cstheme="majorBidi"/>
          <w:sz w:val="20"/>
          <w:szCs w:val="20"/>
          <w:lang w:val="id-ID"/>
        </w:rPr>
        <w:t xml:space="preserve"> Rendahnya indikator pengambilan keputusan menjadikan indikator ini teendah pada tiga materi. Dan jika dikalkulasikan secara keseluruhan indikator pengambilan keputusan merupakan indikator dengan persentase terendah.</w:t>
      </w:r>
    </w:p>
    <w:p w:rsidR="005C0885" w:rsidRPr="00BF31A2" w:rsidRDefault="005C0885" w:rsidP="00BF31A2">
      <w:pPr>
        <w:spacing w:after="120" w:line="240" w:lineRule="auto"/>
        <w:ind w:firstLine="567"/>
        <w:jc w:val="both"/>
        <w:rPr>
          <w:sz w:val="20"/>
          <w:szCs w:val="20"/>
          <w:lang w:val="id-ID"/>
        </w:rPr>
      </w:pPr>
      <w:r>
        <w:rPr>
          <w:rFonts w:asciiTheme="majorBidi" w:hAnsiTheme="majorBidi" w:cstheme="majorBidi"/>
          <w:sz w:val="20"/>
          <w:szCs w:val="20"/>
          <w:lang w:val="id-ID"/>
        </w:rPr>
        <w:t xml:space="preserve">Pada </w:t>
      </w:r>
      <w:r w:rsidRPr="00B012CA">
        <w:rPr>
          <w:rFonts w:asciiTheme="majorBidi" w:hAnsiTheme="majorBidi" w:cstheme="majorBidi"/>
          <w:color w:val="000000"/>
          <w:sz w:val="20"/>
          <w:szCs w:val="20"/>
          <w:lang w:val="id-ID"/>
        </w:rPr>
        <w:t>LKS F X/II RC-</w:t>
      </w:r>
      <w:r>
        <w:rPr>
          <w:rFonts w:asciiTheme="majorBidi" w:hAnsiTheme="majorBidi" w:cstheme="majorBidi"/>
          <w:color w:val="000000"/>
          <w:sz w:val="20"/>
          <w:szCs w:val="20"/>
          <w:lang w:val="id-ID"/>
        </w:rPr>
        <w:t xml:space="preserve">IP </w:t>
      </w:r>
      <w:r w:rsidR="00BF31A2">
        <w:rPr>
          <w:rFonts w:asciiTheme="majorBidi" w:hAnsiTheme="majorBidi" w:cstheme="majorBidi"/>
          <w:color w:val="000000"/>
          <w:sz w:val="20"/>
          <w:szCs w:val="20"/>
          <w:lang w:val="id-ID"/>
        </w:rPr>
        <w:t>secara keseluruhan, indikator pengambilan keputusan</w:t>
      </w:r>
      <w:r w:rsidR="00F365AA">
        <w:rPr>
          <w:rFonts w:asciiTheme="majorBidi" w:hAnsiTheme="majorBidi" w:cstheme="majorBidi"/>
          <w:color w:val="000000"/>
          <w:sz w:val="20"/>
          <w:szCs w:val="20"/>
          <w:lang w:val="id-ID"/>
        </w:rPr>
        <w:t xml:space="preserve"> </w:t>
      </w:r>
      <w:r w:rsidR="00BF31A2">
        <w:rPr>
          <w:rFonts w:asciiTheme="majorBidi" w:hAnsiTheme="majorBidi" w:cstheme="majorBidi"/>
          <w:color w:val="000000"/>
          <w:sz w:val="20"/>
          <w:szCs w:val="20"/>
          <w:lang w:val="id-ID"/>
        </w:rPr>
        <w:t xml:space="preserve">lebih </w:t>
      </w:r>
      <w:r w:rsidR="00F365AA">
        <w:rPr>
          <w:rFonts w:asciiTheme="majorBidi" w:hAnsiTheme="majorBidi" w:cstheme="majorBidi"/>
          <w:color w:val="000000"/>
          <w:sz w:val="20"/>
          <w:szCs w:val="20"/>
          <w:lang w:val="id-ID"/>
        </w:rPr>
        <w:t>mencolok dibandingkan dengan indikator lain</w:t>
      </w:r>
      <w:r w:rsidR="00BF31A2">
        <w:rPr>
          <w:rFonts w:asciiTheme="majorBidi" w:hAnsiTheme="majorBidi" w:cstheme="majorBidi"/>
          <w:color w:val="000000"/>
          <w:sz w:val="20"/>
          <w:szCs w:val="20"/>
          <w:lang w:val="id-ID"/>
        </w:rPr>
        <w:t xml:space="preserve"> dalam persentase rata-ratanya</w:t>
      </w:r>
      <w:r w:rsidR="00F365AA">
        <w:rPr>
          <w:rFonts w:asciiTheme="majorBidi" w:hAnsiTheme="majorBidi" w:cstheme="majorBidi"/>
          <w:color w:val="000000"/>
          <w:sz w:val="20"/>
          <w:szCs w:val="20"/>
          <w:lang w:val="id-ID"/>
        </w:rPr>
        <w:t>. Hal ini tentu menjadi catatan karena pengambilan keputusan</w:t>
      </w:r>
      <w:r w:rsidR="00F365AA" w:rsidRPr="00F365AA">
        <w:rPr>
          <w:rFonts w:asciiTheme="majorBidi" w:hAnsiTheme="majorBidi" w:cstheme="majorBidi"/>
          <w:color w:val="000000"/>
          <w:sz w:val="20"/>
          <w:szCs w:val="20"/>
          <w:lang w:val="id-ID"/>
        </w:rPr>
        <w:t xml:space="preserve"> </w:t>
      </w:r>
      <w:r w:rsidR="00F365AA" w:rsidRPr="00CF7B3A">
        <w:rPr>
          <w:sz w:val="20"/>
          <w:szCs w:val="20"/>
        </w:rPr>
        <w:t>sangat penting bagi siswa untuk menghadapi kehidupan nyata</w:t>
      </w:r>
      <w:r w:rsidR="00F365AA">
        <w:rPr>
          <w:sz w:val="20"/>
          <w:szCs w:val="20"/>
          <w:vertAlign w:val="superscript"/>
          <w:lang w:val="id-ID"/>
        </w:rPr>
        <w:t>[20]</w:t>
      </w:r>
      <w:r w:rsidR="00F365AA" w:rsidRPr="00CF7B3A">
        <w:rPr>
          <w:sz w:val="20"/>
          <w:szCs w:val="20"/>
        </w:rPr>
        <w:t>.</w:t>
      </w:r>
      <w:r w:rsidR="00F365AA">
        <w:rPr>
          <w:sz w:val="20"/>
          <w:szCs w:val="20"/>
          <w:lang w:val="id-ID"/>
        </w:rPr>
        <w:t xml:space="preserve"> Seseorang dalam hidupnya tentu akan menghadapi sebuah keadaan dimana dia harus mengambil keputusan dalam menghadapi keadaan tersebut. Kekurangan ini tentunya bisa diatasi dengan siasat guru nantinya dalam proses pembelajaran.</w:t>
      </w:r>
      <w:r w:rsidR="00BF31A2">
        <w:rPr>
          <w:sz w:val="20"/>
          <w:szCs w:val="20"/>
          <w:lang w:val="id-ID"/>
        </w:rPr>
        <w:t xml:space="preserve"> </w:t>
      </w:r>
      <w:r w:rsidR="00F365AA" w:rsidRPr="00B012CA">
        <w:rPr>
          <w:rFonts w:asciiTheme="majorBidi" w:hAnsiTheme="majorBidi" w:cstheme="majorBidi"/>
          <w:color w:val="000000"/>
          <w:sz w:val="20"/>
          <w:szCs w:val="20"/>
          <w:lang w:val="id-ID"/>
        </w:rPr>
        <w:t>LKS F X/II RC-</w:t>
      </w:r>
      <w:r w:rsidR="00F365AA">
        <w:rPr>
          <w:rFonts w:asciiTheme="majorBidi" w:hAnsiTheme="majorBidi" w:cstheme="majorBidi"/>
          <w:color w:val="000000"/>
          <w:sz w:val="20"/>
          <w:szCs w:val="20"/>
          <w:lang w:val="id-ID"/>
        </w:rPr>
        <w:t xml:space="preserve">IP secara keseluruhan </w:t>
      </w:r>
      <w:r w:rsidR="00BF31A2">
        <w:rPr>
          <w:rFonts w:asciiTheme="majorBidi" w:hAnsiTheme="majorBidi" w:cstheme="majorBidi"/>
          <w:color w:val="000000"/>
          <w:sz w:val="20"/>
          <w:szCs w:val="20"/>
          <w:lang w:val="id-ID"/>
        </w:rPr>
        <w:t xml:space="preserve">jugs </w:t>
      </w:r>
      <w:r w:rsidR="00F365AA">
        <w:rPr>
          <w:rFonts w:asciiTheme="majorBidi" w:hAnsiTheme="majorBidi" w:cstheme="majorBidi"/>
          <w:color w:val="000000"/>
          <w:sz w:val="20"/>
          <w:szCs w:val="20"/>
          <w:lang w:val="id-ID"/>
        </w:rPr>
        <w:t>memiliki sajian isi yang padat dan mudah dipahami. Hal ini tentu mampu menciptkan pembelajaran berbasis HOTS dengan catatat meningkatkan proses pembelajaran dan menutupi kekurangan yang ada.</w:t>
      </w:r>
    </w:p>
    <w:p w:rsidR="000A19DB" w:rsidRPr="000A19DB" w:rsidRDefault="000A19DB" w:rsidP="000C3A6F">
      <w:pPr>
        <w:pStyle w:val="ListParagraph"/>
        <w:numPr>
          <w:ilvl w:val="0"/>
          <w:numId w:val="3"/>
        </w:numPr>
        <w:spacing w:after="0" w:line="240" w:lineRule="auto"/>
        <w:jc w:val="both"/>
        <w:rPr>
          <w:rFonts w:asciiTheme="majorBidi" w:hAnsiTheme="majorBidi" w:cstheme="majorBidi"/>
          <w:sz w:val="20"/>
          <w:szCs w:val="20"/>
        </w:rPr>
      </w:pPr>
      <w:r w:rsidRPr="000A19DB">
        <w:rPr>
          <w:rFonts w:asciiTheme="majorBidi" w:hAnsiTheme="majorBidi" w:cstheme="majorBidi"/>
          <w:sz w:val="20"/>
          <w:szCs w:val="20"/>
        </w:rPr>
        <w:t xml:space="preserve">LKS </w:t>
      </w:r>
      <w:r w:rsidRPr="000A19DB">
        <w:rPr>
          <w:rFonts w:asciiTheme="majorBidi" w:hAnsiTheme="majorBidi" w:cstheme="majorBidi"/>
          <w:sz w:val="20"/>
          <w:szCs w:val="20"/>
          <w:lang w:val="id-ID"/>
        </w:rPr>
        <w:t>F X/II BK-VP</w:t>
      </w:r>
    </w:p>
    <w:p w:rsidR="000A19DB" w:rsidRPr="00BF31A2" w:rsidRDefault="00DE2179" w:rsidP="004A5237">
      <w:pPr>
        <w:spacing w:after="120" w:line="240" w:lineRule="auto"/>
        <w:ind w:firstLine="567"/>
        <w:jc w:val="both"/>
        <w:rPr>
          <w:rFonts w:asciiTheme="majorBidi" w:hAnsiTheme="majorBidi" w:cstheme="majorBidi"/>
          <w:color w:val="000000"/>
          <w:sz w:val="20"/>
          <w:szCs w:val="20"/>
          <w:lang w:val="id-ID"/>
        </w:rPr>
      </w:pPr>
      <w:r w:rsidRPr="00B012CA">
        <w:rPr>
          <w:rFonts w:asciiTheme="majorBidi" w:hAnsiTheme="majorBidi" w:cstheme="majorBidi"/>
          <w:color w:val="000000"/>
          <w:sz w:val="20"/>
          <w:szCs w:val="20"/>
          <w:lang w:val="id-ID"/>
        </w:rPr>
        <w:t xml:space="preserve">Hasil analisis LKS F X/II BK-VP terhadap ketersediaan indikator HOTS </w:t>
      </w:r>
      <w:r w:rsidR="0050584C">
        <w:rPr>
          <w:rFonts w:asciiTheme="majorBidi" w:hAnsiTheme="majorBidi" w:cstheme="majorBidi"/>
          <w:color w:val="000000"/>
          <w:sz w:val="20"/>
          <w:szCs w:val="20"/>
          <w:lang w:val="id-ID"/>
        </w:rPr>
        <w:t xml:space="preserve">secara keseluruhan </w:t>
      </w:r>
      <w:r w:rsidRPr="00B012CA">
        <w:rPr>
          <w:rFonts w:asciiTheme="majorBidi" w:hAnsiTheme="majorBidi" w:cstheme="majorBidi"/>
          <w:color w:val="000000"/>
          <w:sz w:val="20"/>
          <w:szCs w:val="20"/>
          <w:lang w:val="id-ID"/>
        </w:rPr>
        <w:t xml:space="preserve">mendapatkan skor LKS sebesar </w:t>
      </w:r>
      <w:r w:rsidR="0050584C" w:rsidRPr="000A19DB">
        <w:rPr>
          <w:rFonts w:asciiTheme="majorBidi" w:hAnsiTheme="majorBidi" w:cstheme="majorBidi"/>
          <w:sz w:val="20"/>
          <w:szCs w:val="20"/>
          <w:lang w:val="id-ID"/>
        </w:rPr>
        <w:t>14,25</w:t>
      </w:r>
      <w:r w:rsidR="0050584C">
        <w:rPr>
          <w:rFonts w:asciiTheme="majorBidi" w:hAnsiTheme="majorBidi" w:cstheme="majorBidi"/>
          <w:sz w:val="20"/>
          <w:szCs w:val="20"/>
          <w:lang w:val="id-ID"/>
        </w:rPr>
        <w:t xml:space="preserve">% </w:t>
      </w:r>
      <w:r w:rsidRPr="00B012CA">
        <w:rPr>
          <w:rFonts w:asciiTheme="majorBidi" w:hAnsiTheme="majorBidi" w:cstheme="majorBidi"/>
          <w:color w:val="000000"/>
          <w:sz w:val="20"/>
          <w:szCs w:val="20"/>
          <w:lang w:val="id-ID"/>
        </w:rPr>
        <w:t xml:space="preserve">dengan kategori tidak memfasilitasi. </w:t>
      </w:r>
      <w:r w:rsidR="00F672E6">
        <w:rPr>
          <w:rFonts w:asciiTheme="majorBidi" w:hAnsiTheme="majorBidi" w:cstheme="majorBidi"/>
          <w:color w:val="000000"/>
          <w:sz w:val="20"/>
          <w:szCs w:val="20"/>
          <w:lang w:val="id-ID"/>
        </w:rPr>
        <w:t xml:space="preserve">Tidak semua materi pada </w:t>
      </w:r>
      <w:r w:rsidR="00F672E6" w:rsidRPr="00B012CA">
        <w:rPr>
          <w:rFonts w:asciiTheme="majorBidi" w:hAnsiTheme="majorBidi" w:cstheme="majorBidi"/>
          <w:color w:val="000000"/>
          <w:sz w:val="20"/>
          <w:szCs w:val="20"/>
          <w:lang w:val="id-ID"/>
        </w:rPr>
        <w:t>LKS F X/II BK-VP</w:t>
      </w:r>
      <w:r w:rsidR="00F672E6">
        <w:rPr>
          <w:rFonts w:asciiTheme="majorBidi" w:hAnsiTheme="majorBidi" w:cstheme="majorBidi"/>
          <w:color w:val="000000"/>
          <w:sz w:val="20"/>
          <w:szCs w:val="20"/>
          <w:lang w:val="id-ID"/>
        </w:rPr>
        <w:t xml:space="preserve"> ketersediaan indikator HOTSnya berada pada kategori tidak memfasilitasi. Pada materi hukum newton pada LKS ini memiliki persentase ketersediaan sebesar 25,4% dengan kategori kurang memfasilitasi. Nilai yang terdapat pada materi hukum newton ini berbanding jauh dengan materi lainnya sehingga pada </w:t>
      </w:r>
      <w:r w:rsidR="00F672E6" w:rsidRPr="00B012CA">
        <w:rPr>
          <w:rFonts w:asciiTheme="majorBidi" w:hAnsiTheme="majorBidi" w:cstheme="majorBidi"/>
          <w:color w:val="000000"/>
          <w:sz w:val="20"/>
          <w:szCs w:val="20"/>
          <w:lang w:val="id-ID"/>
        </w:rPr>
        <w:t>LKS F X/II BK-VP</w:t>
      </w:r>
      <w:r w:rsidR="00F672E6">
        <w:rPr>
          <w:rFonts w:asciiTheme="majorBidi" w:hAnsiTheme="majorBidi" w:cstheme="majorBidi"/>
          <w:color w:val="000000"/>
          <w:sz w:val="20"/>
          <w:szCs w:val="20"/>
          <w:lang w:val="id-ID"/>
        </w:rPr>
        <w:t xml:space="preserve"> mendapatkan persentase rata-rata dengan kategori tidak mencukupi. Besarnya perse</w:t>
      </w:r>
      <w:r w:rsidR="00F50C36">
        <w:rPr>
          <w:rFonts w:asciiTheme="majorBidi" w:hAnsiTheme="majorBidi" w:cstheme="majorBidi"/>
          <w:color w:val="000000"/>
          <w:sz w:val="20"/>
          <w:szCs w:val="20"/>
          <w:lang w:val="id-ID"/>
        </w:rPr>
        <w:t>ntase pada masing-masing materi</w:t>
      </w:r>
      <w:r>
        <w:rPr>
          <w:rFonts w:asciiTheme="majorBidi" w:hAnsiTheme="majorBidi" w:cstheme="majorBidi"/>
          <w:color w:val="000000"/>
          <w:sz w:val="20"/>
          <w:szCs w:val="20"/>
          <w:lang w:val="id-ID"/>
        </w:rPr>
        <w:t xml:space="preserve"> </w:t>
      </w:r>
      <w:r>
        <w:rPr>
          <w:rFonts w:asciiTheme="majorBidi" w:hAnsiTheme="majorBidi" w:cstheme="majorBidi"/>
          <w:color w:val="000000"/>
          <w:sz w:val="20"/>
          <w:szCs w:val="20"/>
        </w:rPr>
        <w:t>dapa</w:t>
      </w:r>
      <w:r>
        <w:rPr>
          <w:rFonts w:asciiTheme="majorBidi" w:hAnsiTheme="majorBidi" w:cstheme="majorBidi"/>
          <w:color w:val="000000"/>
          <w:sz w:val="20"/>
          <w:szCs w:val="20"/>
          <w:lang w:val="id-ID"/>
        </w:rPr>
        <w:t>t</w:t>
      </w:r>
      <w:r w:rsidR="000A19DB" w:rsidRPr="000A19DB">
        <w:rPr>
          <w:rFonts w:asciiTheme="majorBidi" w:hAnsiTheme="majorBidi" w:cstheme="majorBidi"/>
          <w:color w:val="000000"/>
          <w:sz w:val="20"/>
          <w:szCs w:val="20"/>
        </w:rPr>
        <w:t xml:space="preserve"> dilihat pada gambar </w:t>
      </w:r>
      <w:r w:rsidR="00492C4C">
        <w:rPr>
          <w:rFonts w:asciiTheme="majorBidi" w:hAnsiTheme="majorBidi" w:cstheme="majorBidi"/>
          <w:sz w:val="20"/>
          <w:szCs w:val="20"/>
          <w:lang w:val="id-ID"/>
        </w:rPr>
        <w:t>3</w:t>
      </w:r>
      <w:r w:rsidR="000A19DB" w:rsidRPr="000A19DB">
        <w:rPr>
          <w:rFonts w:asciiTheme="majorBidi" w:hAnsiTheme="majorBidi" w:cstheme="majorBidi"/>
          <w:sz w:val="20"/>
          <w:szCs w:val="20"/>
        </w:rPr>
        <w:t xml:space="preserve"> </w:t>
      </w:r>
      <w:r w:rsidR="000A19DB" w:rsidRPr="000A19DB">
        <w:rPr>
          <w:rFonts w:asciiTheme="majorBidi" w:hAnsiTheme="majorBidi" w:cstheme="majorBidi"/>
          <w:color w:val="000000"/>
          <w:sz w:val="20"/>
          <w:szCs w:val="20"/>
        </w:rPr>
        <w:t>berikut ini:</w:t>
      </w:r>
    </w:p>
    <w:p w:rsidR="000A19DB" w:rsidRPr="000A19DB" w:rsidRDefault="00BF31A2" w:rsidP="00DE2179">
      <w:pPr>
        <w:spacing w:after="120" w:line="240" w:lineRule="auto"/>
        <w:jc w:val="center"/>
        <w:rPr>
          <w:rFonts w:asciiTheme="majorBidi" w:hAnsiTheme="majorBidi" w:cstheme="majorBidi"/>
          <w:sz w:val="20"/>
          <w:szCs w:val="20"/>
        </w:rPr>
      </w:pPr>
      <w:r>
        <w:rPr>
          <w:noProof/>
          <w:lang w:val="id-ID" w:eastAsia="id-ID"/>
        </w:rPr>
        <w:drawing>
          <wp:inline distT="0" distB="0" distL="0" distR="0" wp14:anchorId="7F6CC413" wp14:editId="5FAC9059">
            <wp:extent cx="2733675" cy="17907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19DB" w:rsidRPr="000A19DB" w:rsidRDefault="000A19DB" w:rsidP="00DE2179">
      <w:pPr>
        <w:pStyle w:val="Caption"/>
        <w:spacing w:after="120"/>
        <w:ind w:left="993" w:hanging="993"/>
        <w:rPr>
          <w:rFonts w:asciiTheme="majorBidi" w:hAnsiTheme="majorBidi" w:cstheme="majorBidi"/>
          <w:b/>
          <w:bCs/>
          <w:color w:val="auto"/>
          <w:sz w:val="20"/>
          <w:szCs w:val="20"/>
          <w:lang w:val="en-ID"/>
        </w:rPr>
      </w:pPr>
      <w:bookmarkStart w:id="5" w:name="_Toc62598189"/>
      <w:r w:rsidRPr="000A19DB">
        <w:rPr>
          <w:rFonts w:asciiTheme="majorBidi" w:hAnsiTheme="majorBidi" w:cstheme="majorBidi"/>
          <w:b/>
          <w:bCs/>
          <w:color w:val="auto"/>
          <w:sz w:val="20"/>
          <w:szCs w:val="20"/>
        </w:rPr>
        <w:t xml:space="preserve">Gambar </w:t>
      </w:r>
      <w:r w:rsidR="00492C4C">
        <w:rPr>
          <w:rFonts w:asciiTheme="majorBidi" w:hAnsiTheme="majorBidi" w:cstheme="majorBidi"/>
          <w:b/>
          <w:bCs/>
          <w:color w:val="auto"/>
          <w:sz w:val="20"/>
          <w:szCs w:val="20"/>
          <w:lang w:val="id-ID"/>
        </w:rPr>
        <w:t>3</w:t>
      </w:r>
      <w:r w:rsidRPr="000A19DB">
        <w:rPr>
          <w:rFonts w:asciiTheme="majorBidi" w:hAnsiTheme="majorBidi" w:cstheme="majorBidi"/>
          <w:b/>
          <w:bCs/>
          <w:color w:val="auto"/>
          <w:sz w:val="20"/>
          <w:szCs w:val="20"/>
        </w:rPr>
        <w:t>. Persentase Skor Rata-Rata Indikator HOTS Pada LKS</w:t>
      </w:r>
      <w:r w:rsidRPr="000A19DB">
        <w:rPr>
          <w:rFonts w:asciiTheme="majorBidi" w:hAnsiTheme="majorBidi" w:cstheme="majorBidi"/>
          <w:b/>
          <w:bCs/>
          <w:color w:val="auto"/>
          <w:sz w:val="20"/>
          <w:szCs w:val="20"/>
          <w:lang w:val="id-ID"/>
        </w:rPr>
        <w:t xml:space="preserve"> F</w:t>
      </w:r>
      <w:r w:rsidRPr="000A19DB">
        <w:rPr>
          <w:rFonts w:asciiTheme="majorBidi" w:hAnsiTheme="majorBidi" w:cstheme="majorBidi"/>
          <w:b/>
          <w:bCs/>
          <w:color w:val="auto"/>
          <w:sz w:val="20"/>
          <w:szCs w:val="20"/>
        </w:rPr>
        <w:t xml:space="preserve"> X/II </w:t>
      </w:r>
      <w:r w:rsidRPr="000A19DB">
        <w:rPr>
          <w:rFonts w:asciiTheme="majorBidi" w:hAnsiTheme="majorBidi" w:cstheme="majorBidi"/>
          <w:b/>
          <w:bCs/>
          <w:color w:val="auto"/>
          <w:sz w:val="20"/>
          <w:szCs w:val="20"/>
          <w:lang w:val="id-ID"/>
        </w:rPr>
        <w:t>BK-</w:t>
      </w:r>
      <w:r w:rsidRPr="000A19DB">
        <w:rPr>
          <w:rFonts w:asciiTheme="majorBidi" w:hAnsiTheme="majorBidi" w:cstheme="majorBidi"/>
          <w:b/>
          <w:bCs/>
          <w:color w:val="auto"/>
          <w:sz w:val="20"/>
          <w:szCs w:val="20"/>
        </w:rPr>
        <w:t>VP</w:t>
      </w:r>
      <w:bookmarkEnd w:id="5"/>
    </w:p>
    <w:p w:rsidR="00F50C36" w:rsidRDefault="00F50C36" w:rsidP="00F50C36">
      <w:pPr>
        <w:spacing w:after="0" w:line="240" w:lineRule="auto"/>
        <w:ind w:firstLine="284"/>
        <w:jc w:val="both"/>
        <w:rPr>
          <w:rFonts w:asciiTheme="majorBidi" w:hAnsiTheme="majorBidi" w:cstheme="majorBidi"/>
          <w:sz w:val="20"/>
          <w:szCs w:val="20"/>
          <w:lang w:val="id-ID"/>
        </w:rPr>
      </w:pPr>
      <w:r>
        <w:rPr>
          <w:rFonts w:asciiTheme="majorBidi" w:hAnsiTheme="majorBidi" w:cstheme="majorBidi"/>
          <w:sz w:val="20"/>
          <w:szCs w:val="20"/>
          <w:lang w:val="id-ID"/>
        </w:rPr>
        <w:t xml:space="preserve">Pada materi hukum newton, persentase ketersediaan indikator berfikir kritis sangat tinggi tinggi dibandingkan dengan indikator di materi lain. Persentase rata-rata berada pada kategori cukup memfasilitasi. Pada materi ini juga indikator berfikir kreatif ditemukan pada </w:t>
      </w:r>
      <w:r w:rsidRPr="00B012CA">
        <w:rPr>
          <w:rFonts w:asciiTheme="majorBidi" w:hAnsiTheme="majorBidi" w:cstheme="majorBidi"/>
          <w:color w:val="000000"/>
          <w:sz w:val="20"/>
          <w:szCs w:val="20"/>
          <w:lang w:val="id-ID"/>
        </w:rPr>
        <w:t>LKS F X/II BK-VP</w:t>
      </w:r>
      <w:r>
        <w:rPr>
          <w:rFonts w:asciiTheme="majorBidi" w:hAnsiTheme="majorBidi" w:cstheme="majorBidi"/>
          <w:color w:val="000000"/>
          <w:sz w:val="20"/>
          <w:szCs w:val="20"/>
          <w:lang w:val="id-ID"/>
        </w:rPr>
        <w:t>. Hal ini menjadikan persentase indikator berfikir kreatif terendah dari keseluruhan indikator.</w:t>
      </w:r>
    </w:p>
    <w:p w:rsidR="00F50C36" w:rsidRPr="007D5A67" w:rsidRDefault="00DE2179" w:rsidP="00A54177">
      <w:pPr>
        <w:spacing w:after="120" w:line="240" w:lineRule="auto"/>
        <w:ind w:firstLine="284"/>
        <w:jc w:val="both"/>
        <w:rPr>
          <w:rFonts w:asciiTheme="majorBidi" w:hAnsiTheme="majorBidi" w:cstheme="majorBidi"/>
          <w:color w:val="000000"/>
          <w:sz w:val="20"/>
          <w:szCs w:val="20"/>
          <w:lang w:val="id-ID"/>
        </w:rPr>
      </w:pPr>
      <w:r w:rsidRPr="00B012CA">
        <w:rPr>
          <w:rFonts w:asciiTheme="majorBidi" w:hAnsiTheme="majorBidi" w:cstheme="majorBidi"/>
          <w:color w:val="000000"/>
          <w:sz w:val="20"/>
          <w:szCs w:val="20"/>
          <w:lang w:val="id-ID"/>
        </w:rPr>
        <w:t>Rendahnya pers</w:t>
      </w:r>
      <w:r>
        <w:rPr>
          <w:rFonts w:asciiTheme="majorBidi" w:hAnsiTheme="majorBidi" w:cstheme="majorBidi"/>
          <w:color w:val="000000"/>
          <w:sz w:val="20"/>
          <w:szCs w:val="20"/>
          <w:lang w:val="id-ID"/>
        </w:rPr>
        <w:t>entase ketersedian indikar berf</w:t>
      </w:r>
      <w:r w:rsidR="005A1C48">
        <w:rPr>
          <w:rFonts w:asciiTheme="majorBidi" w:hAnsiTheme="majorBidi" w:cstheme="majorBidi"/>
          <w:color w:val="000000"/>
          <w:sz w:val="20"/>
          <w:szCs w:val="20"/>
          <w:lang w:val="id-ID"/>
        </w:rPr>
        <w:t>i</w:t>
      </w:r>
      <w:r>
        <w:rPr>
          <w:rFonts w:asciiTheme="majorBidi" w:hAnsiTheme="majorBidi" w:cstheme="majorBidi"/>
          <w:color w:val="000000"/>
          <w:sz w:val="20"/>
          <w:szCs w:val="20"/>
          <w:lang w:val="id-ID"/>
        </w:rPr>
        <w:t>kir kreatif</w:t>
      </w:r>
      <w:r w:rsidRPr="00B012CA">
        <w:rPr>
          <w:rFonts w:asciiTheme="majorBidi" w:hAnsiTheme="majorBidi" w:cstheme="majorBidi"/>
          <w:color w:val="000000"/>
          <w:sz w:val="20"/>
          <w:szCs w:val="20"/>
          <w:lang w:val="id-ID"/>
        </w:rPr>
        <w:t xml:space="preserve"> pada LKS F X/II BK-VP mengindikasikan LKS tidak memfasilatasi siswa untuk menguasai keterampilan berfikir kreatif. </w:t>
      </w:r>
      <w:r w:rsidRPr="00B012CA">
        <w:rPr>
          <w:rFonts w:asciiTheme="majorBidi" w:hAnsiTheme="majorBidi" w:cstheme="majorBidi"/>
          <w:color w:val="000000"/>
          <w:sz w:val="20"/>
          <w:szCs w:val="20"/>
          <w:lang w:val="en-ID"/>
        </w:rPr>
        <w:t xml:space="preserve">Sedangkan berfikir kreatif sangat penting dimiliki siswa dalam penyelesaian suatu masalah karena dengan berfikir kreatif siswa dapat menyelesaiakan suatu persoalan dengan beragam cara yang pastinya dinilai benar. </w:t>
      </w:r>
      <w:r>
        <w:rPr>
          <w:rFonts w:asciiTheme="majorBidi" w:hAnsiTheme="majorBidi" w:cstheme="majorBidi"/>
          <w:color w:val="000000"/>
          <w:sz w:val="20"/>
          <w:szCs w:val="20"/>
          <w:lang w:val="id-ID"/>
        </w:rPr>
        <w:t xml:space="preserve">Dengan </w:t>
      </w:r>
      <w:r w:rsidRPr="00B012CA">
        <w:rPr>
          <w:rFonts w:asciiTheme="majorBidi" w:hAnsiTheme="majorBidi" w:cstheme="majorBidi"/>
          <w:sz w:val="20"/>
          <w:szCs w:val="20"/>
        </w:rPr>
        <w:t>berfikir kreatif, siswa peka dan luwes dalam melihat berbagai kete</w:t>
      </w:r>
      <w:r w:rsidR="007D5A67">
        <w:rPr>
          <w:rFonts w:asciiTheme="majorBidi" w:hAnsiTheme="majorBidi" w:cstheme="majorBidi"/>
          <w:sz w:val="20"/>
          <w:szCs w:val="20"/>
        </w:rPr>
        <w:t>rkaitan untuk menyatakan sesuat</w:t>
      </w:r>
      <w:r w:rsidR="007D5A67">
        <w:rPr>
          <w:rFonts w:asciiTheme="majorBidi" w:hAnsiTheme="majorBidi" w:cstheme="majorBidi"/>
          <w:sz w:val="20"/>
          <w:szCs w:val="20"/>
          <w:lang w:val="id-ID"/>
        </w:rPr>
        <w:t>u.</w:t>
      </w:r>
    </w:p>
    <w:p w:rsidR="00F50C36" w:rsidRDefault="00F50C36" w:rsidP="005B7C2A">
      <w:pPr>
        <w:spacing w:after="0" w:line="240" w:lineRule="auto"/>
        <w:ind w:firstLine="284"/>
        <w:jc w:val="both"/>
        <w:rPr>
          <w:rFonts w:asciiTheme="majorBidi" w:hAnsiTheme="majorBidi" w:cstheme="majorBidi"/>
          <w:sz w:val="20"/>
          <w:szCs w:val="20"/>
          <w:lang w:val="id-ID"/>
        </w:rPr>
      </w:pPr>
      <w:r>
        <w:rPr>
          <w:rFonts w:asciiTheme="majorBidi" w:hAnsiTheme="majorBidi" w:cstheme="majorBidi"/>
          <w:color w:val="000000"/>
          <w:sz w:val="20"/>
          <w:szCs w:val="20"/>
          <w:lang w:val="id-ID"/>
        </w:rPr>
        <w:t>Kemudian pada materi lainnya yaitu gravitasi newton, usaha energi, momentum impuls dan gerak harmonis, besar persentase ketersedian indikator terkategorikan tidak memfasilitasi. Pada materi gravitasi newton</w:t>
      </w:r>
      <w:r>
        <w:rPr>
          <w:rFonts w:asciiTheme="majorBidi" w:hAnsiTheme="majorBidi" w:cstheme="majorBidi"/>
          <w:sz w:val="20"/>
          <w:szCs w:val="20"/>
          <w:lang w:val="id-ID"/>
        </w:rPr>
        <w:t xml:space="preserve"> persentase rata-rata</w:t>
      </w:r>
      <w:r w:rsidR="005B7C2A">
        <w:rPr>
          <w:rFonts w:asciiTheme="majorBidi" w:hAnsiTheme="majorBidi" w:cstheme="majorBidi"/>
          <w:sz w:val="20"/>
          <w:szCs w:val="20"/>
          <w:lang w:val="id-ID"/>
        </w:rPr>
        <w:t xml:space="preserve"> untuk ketersediaan komponen HOTSnya adalah 12,5%. Kemudian materi usaha energi sebesar 16,1% dengan kategori tidak memfasilitasi. Pada dua materi ini indikator berfikir kritis menjadi indikator tertinggi.</w:t>
      </w:r>
    </w:p>
    <w:p w:rsidR="005B7C2A" w:rsidRDefault="005B7C2A" w:rsidP="006B6115">
      <w:pPr>
        <w:spacing w:after="120" w:line="240" w:lineRule="auto"/>
        <w:ind w:firstLine="284"/>
        <w:jc w:val="both"/>
        <w:rPr>
          <w:rFonts w:asciiTheme="majorBidi" w:hAnsiTheme="majorBidi" w:cstheme="majorBidi"/>
          <w:sz w:val="20"/>
          <w:szCs w:val="20"/>
          <w:lang w:val="id-ID"/>
        </w:rPr>
      </w:pPr>
      <w:r>
        <w:rPr>
          <w:rFonts w:asciiTheme="majorBidi" w:hAnsiTheme="majorBidi" w:cstheme="majorBidi"/>
          <w:sz w:val="20"/>
          <w:szCs w:val="20"/>
          <w:lang w:val="id-ID"/>
        </w:rPr>
        <w:t>Selanjutnya pada materi momentum impuls, ditemukan komponen HOTS sebesar 15,5%. Dari tiga indikator yang ditemukan, indikator pemecahan masalah menjadi indikator tertinggi, disusul oleh indikator bergikir kritis. Berbeda dengan materi gerak harmonis. Pada materi ini hanya ditemukan satu indikator yaitu berfikir kritis. Sehingga secara keseluruhan, persentase rata-rata materi ini terhadapat ketersediaan indikator HOTS sangatlah rendah yaitu 2,78%.</w:t>
      </w:r>
      <w:r w:rsidR="0050584C">
        <w:rPr>
          <w:rFonts w:asciiTheme="majorBidi" w:hAnsiTheme="majorBidi" w:cstheme="majorBidi"/>
          <w:sz w:val="20"/>
          <w:szCs w:val="20"/>
          <w:lang w:val="id-ID"/>
        </w:rPr>
        <w:t xml:space="preserve">  Hal ini menjadh catatat penting dan perlu strategi pembelajaran yang lain untuk menutupi rendahnya persentase tersebut.</w:t>
      </w:r>
    </w:p>
    <w:p w:rsidR="000A19DB" w:rsidRPr="000A19DB" w:rsidRDefault="000A19DB" w:rsidP="000C3A6F">
      <w:pPr>
        <w:pStyle w:val="ListParagraph"/>
        <w:numPr>
          <w:ilvl w:val="0"/>
          <w:numId w:val="3"/>
        </w:numPr>
        <w:spacing w:after="0" w:line="240" w:lineRule="auto"/>
        <w:jc w:val="both"/>
        <w:rPr>
          <w:rFonts w:asciiTheme="majorBidi" w:hAnsiTheme="majorBidi" w:cstheme="majorBidi"/>
          <w:sz w:val="20"/>
          <w:szCs w:val="20"/>
        </w:rPr>
      </w:pPr>
      <w:r w:rsidRPr="000A19DB">
        <w:rPr>
          <w:rFonts w:asciiTheme="majorBidi" w:hAnsiTheme="majorBidi" w:cstheme="majorBidi"/>
          <w:sz w:val="20"/>
          <w:szCs w:val="20"/>
        </w:rPr>
        <w:t>LKS</w:t>
      </w:r>
      <w:r w:rsidRPr="000A19DB">
        <w:rPr>
          <w:rFonts w:asciiTheme="majorBidi" w:hAnsiTheme="majorBidi" w:cstheme="majorBidi"/>
          <w:sz w:val="20"/>
          <w:szCs w:val="20"/>
          <w:lang w:val="id-ID"/>
        </w:rPr>
        <w:t xml:space="preserve"> F </w:t>
      </w:r>
      <w:r w:rsidRPr="000A19DB">
        <w:rPr>
          <w:rFonts w:asciiTheme="majorBidi" w:hAnsiTheme="majorBidi" w:cstheme="majorBidi"/>
          <w:sz w:val="20"/>
          <w:szCs w:val="20"/>
        </w:rPr>
        <w:t>X/II G I</w:t>
      </w:r>
    </w:p>
    <w:p w:rsidR="00F672E6" w:rsidRDefault="00A54177" w:rsidP="003F1388">
      <w:pPr>
        <w:spacing w:after="0" w:line="240" w:lineRule="auto"/>
        <w:ind w:firstLine="360"/>
        <w:jc w:val="both"/>
        <w:rPr>
          <w:rFonts w:asciiTheme="majorBidi" w:hAnsiTheme="majorBidi" w:cstheme="majorBidi"/>
          <w:sz w:val="20"/>
          <w:szCs w:val="20"/>
          <w:lang w:val="id-ID"/>
        </w:rPr>
      </w:pPr>
      <w:r w:rsidRPr="00A54177">
        <w:rPr>
          <w:rFonts w:asciiTheme="majorBidi" w:hAnsiTheme="majorBidi" w:cstheme="majorBidi"/>
          <w:sz w:val="20"/>
          <w:szCs w:val="20"/>
          <w:lang w:val="en-ID"/>
        </w:rPr>
        <w:t>Persentase rata</w:t>
      </w:r>
      <w:r w:rsidRPr="00A54177">
        <w:rPr>
          <w:rFonts w:asciiTheme="majorBidi" w:hAnsiTheme="majorBidi" w:cstheme="majorBidi"/>
          <w:sz w:val="20"/>
          <w:szCs w:val="20"/>
          <w:lang w:val="id-ID"/>
        </w:rPr>
        <w:t>-</w:t>
      </w:r>
      <w:r w:rsidRPr="00A54177">
        <w:rPr>
          <w:rFonts w:asciiTheme="majorBidi" w:hAnsiTheme="majorBidi" w:cstheme="majorBidi"/>
          <w:sz w:val="20"/>
          <w:szCs w:val="20"/>
          <w:lang w:val="en-ID"/>
        </w:rPr>
        <w:t xml:space="preserve">rata skor HOTS pada LKS </w:t>
      </w:r>
      <w:r w:rsidRPr="00A54177">
        <w:rPr>
          <w:rFonts w:asciiTheme="majorBidi" w:hAnsiTheme="majorBidi" w:cstheme="majorBidi"/>
          <w:sz w:val="20"/>
          <w:szCs w:val="20"/>
          <w:lang w:val="id-ID"/>
        </w:rPr>
        <w:t xml:space="preserve">F </w:t>
      </w:r>
      <w:r w:rsidRPr="00A54177">
        <w:rPr>
          <w:rFonts w:asciiTheme="majorBidi" w:hAnsiTheme="majorBidi" w:cstheme="majorBidi"/>
          <w:sz w:val="20"/>
          <w:szCs w:val="20"/>
          <w:lang w:val="en-ID"/>
        </w:rPr>
        <w:t xml:space="preserve">X/II G I sebesar </w:t>
      </w:r>
      <w:r w:rsidRPr="00A54177">
        <w:rPr>
          <w:rFonts w:asciiTheme="majorBidi" w:hAnsiTheme="majorBidi" w:cstheme="majorBidi"/>
          <w:sz w:val="20"/>
          <w:szCs w:val="20"/>
          <w:lang w:val="id-ID"/>
        </w:rPr>
        <w:t>16,44</w:t>
      </w:r>
      <w:r w:rsidRPr="00A54177">
        <w:rPr>
          <w:rFonts w:asciiTheme="majorBidi" w:hAnsiTheme="majorBidi" w:cstheme="majorBidi"/>
          <w:sz w:val="20"/>
          <w:szCs w:val="20"/>
          <w:lang w:val="en-ID"/>
        </w:rPr>
        <w:t>%, sehingga</w:t>
      </w:r>
      <w:r w:rsidRPr="00A54177">
        <w:rPr>
          <w:rFonts w:asciiTheme="majorBidi" w:hAnsiTheme="majorBidi" w:cstheme="majorBidi"/>
          <w:sz w:val="20"/>
          <w:szCs w:val="20"/>
          <w:lang w:val="id-ID"/>
        </w:rPr>
        <w:t xml:space="preserve"> dapat</w:t>
      </w:r>
      <w:r w:rsidRPr="00A54177">
        <w:rPr>
          <w:rFonts w:asciiTheme="majorBidi" w:hAnsiTheme="majorBidi" w:cstheme="majorBidi"/>
          <w:sz w:val="20"/>
          <w:szCs w:val="20"/>
          <w:lang w:val="en-ID"/>
        </w:rPr>
        <w:t xml:space="preserve"> dikategorikan</w:t>
      </w:r>
      <w:r w:rsidRPr="00A54177">
        <w:rPr>
          <w:rFonts w:asciiTheme="majorBidi" w:hAnsiTheme="majorBidi" w:cstheme="majorBidi"/>
          <w:sz w:val="20"/>
          <w:szCs w:val="20"/>
          <w:lang w:val="id-ID"/>
        </w:rPr>
        <w:t xml:space="preserve"> </w:t>
      </w:r>
      <w:r w:rsidRPr="00A54177">
        <w:rPr>
          <w:rFonts w:asciiTheme="majorBidi" w:hAnsiTheme="majorBidi" w:cstheme="majorBidi"/>
          <w:sz w:val="20"/>
          <w:szCs w:val="20"/>
          <w:lang w:val="en-ID"/>
        </w:rPr>
        <w:t xml:space="preserve"> HOTS pada LKS </w:t>
      </w:r>
      <w:r w:rsidRPr="00A54177">
        <w:rPr>
          <w:rFonts w:asciiTheme="majorBidi" w:hAnsiTheme="majorBidi" w:cstheme="majorBidi"/>
          <w:sz w:val="20"/>
          <w:szCs w:val="20"/>
          <w:lang w:val="id-ID"/>
        </w:rPr>
        <w:t xml:space="preserve">F </w:t>
      </w:r>
      <w:r w:rsidRPr="00A54177">
        <w:rPr>
          <w:rFonts w:asciiTheme="majorBidi" w:hAnsiTheme="majorBidi" w:cstheme="majorBidi"/>
          <w:sz w:val="20"/>
          <w:szCs w:val="20"/>
          <w:lang w:val="en-ID"/>
        </w:rPr>
        <w:t xml:space="preserve">X/II G I </w:t>
      </w:r>
      <w:r w:rsidRPr="00A54177">
        <w:rPr>
          <w:rFonts w:asciiTheme="majorBidi" w:hAnsiTheme="majorBidi" w:cstheme="majorBidi"/>
          <w:sz w:val="20"/>
          <w:szCs w:val="20"/>
          <w:lang w:val="id-ID"/>
        </w:rPr>
        <w:t>tidak</w:t>
      </w:r>
      <w:r w:rsidRPr="00A54177">
        <w:rPr>
          <w:rFonts w:asciiTheme="majorBidi" w:hAnsiTheme="majorBidi" w:cstheme="majorBidi"/>
          <w:sz w:val="20"/>
          <w:szCs w:val="20"/>
          <w:lang w:val="en-ID"/>
        </w:rPr>
        <w:t xml:space="preserve"> memfasilitasi.</w:t>
      </w:r>
      <w:r w:rsidRPr="00A54177">
        <w:rPr>
          <w:rFonts w:asciiTheme="majorBidi" w:hAnsiTheme="majorBidi" w:cstheme="majorBidi"/>
          <w:sz w:val="20"/>
          <w:szCs w:val="20"/>
          <w:lang w:val="id-ID"/>
        </w:rPr>
        <w:t xml:space="preserve"> Pada masing-masing materi hanya ada dua materi yang ketersediaan indikator HOTSnya berada pada kategori kurang memfasilitasi dan selebihnya tidak memfasilitasi. </w:t>
      </w:r>
    </w:p>
    <w:p w:rsidR="000A19DB" w:rsidRPr="002676FB" w:rsidRDefault="000A19DB" w:rsidP="003F1388">
      <w:pPr>
        <w:spacing w:after="120" w:line="240" w:lineRule="auto"/>
        <w:ind w:firstLine="360"/>
        <w:jc w:val="both"/>
        <w:rPr>
          <w:rFonts w:asciiTheme="majorBidi" w:hAnsiTheme="majorBidi" w:cstheme="majorBidi"/>
          <w:sz w:val="20"/>
          <w:szCs w:val="20"/>
          <w:lang w:val="id-ID"/>
        </w:rPr>
      </w:pPr>
      <w:r w:rsidRPr="000A19DB">
        <w:rPr>
          <w:rFonts w:asciiTheme="majorBidi" w:hAnsiTheme="majorBidi" w:cstheme="majorBidi"/>
          <w:color w:val="000000"/>
          <w:sz w:val="20"/>
          <w:szCs w:val="20"/>
        </w:rPr>
        <w:t xml:space="preserve">Hasil </w:t>
      </w:r>
      <w:r w:rsidRPr="000A19DB">
        <w:rPr>
          <w:rFonts w:asciiTheme="majorBidi" w:hAnsiTheme="majorBidi" w:cstheme="majorBidi"/>
          <w:color w:val="000000"/>
          <w:sz w:val="20"/>
          <w:szCs w:val="20"/>
          <w:lang w:val="id-ID"/>
        </w:rPr>
        <w:t>analisis</w:t>
      </w:r>
      <w:r w:rsidRPr="000A19DB">
        <w:rPr>
          <w:rFonts w:asciiTheme="majorBidi" w:hAnsiTheme="majorBidi" w:cstheme="majorBidi"/>
          <w:color w:val="000000"/>
          <w:sz w:val="20"/>
          <w:szCs w:val="20"/>
        </w:rPr>
        <w:t xml:space="preserve"> </w:t>
      </w:r>
      <w:r w:rsidRPr="000A19DB">
        <w:rPr>
          <w:rFonts w:asciiTheme="majorBidi" w:hAnsiTheme="majorBidi" w:cstheme="majorBidi"/>
          <w:color w:val="000000"/>
          <w:sz w:val="20"/>
          <w:szCs w:val="20"/>
          <w:lang w:val="id-ID"/>
        </w:rPr>
        <w:t xml:space="preserve">terhadap sajian LKS F X/II G I </w:t>
      </w:r>
      <w:r w:rsidRPr="000A19DB">
        <w:rPr>
          <w:rFonts w:asciiTheme="majorBidi" w:hAnsiTheme="majorBidi" w:cstheme="majorBidi"/>
          <w:color w:val="000000"/>
          <w:sz w:val="20"/>
          <w:szCs w:val="20"/>
        </w:rPr>
        <w:t xml:space="preserve">dapat dilihat pada gambar </w:t>
      </w:r>
      <w:r w:rsidR="00492C4C">
        <w:rPr>
          <w:rFonts w:asciiTheme="majorBidi" w:hAnsiTheme="majorBidi" w:cstheme="majorBidi"/>
          <w:sz w:val="20"/>
          <w:szCs w:val="20"/>
          <w:lang w:val="id-ID"/>
        </w:rPr>
        <w:t>4</w:t>
      </w:r>
      <w:r w:rsidRPr="000A19DB">
        <w:rPr>
          <w:rFonts w:asciiTheme="majorBidi" w:hAnsiTheme="majorBidi" w:cstheme="majorBidi"/>
          <w:color w:val="000000"/>
          <w:sz w:val="20"/>
          <w:szCs w:val="20"/>
        </w:rPr>
        <w:t xml:space="preserve"> berikut ini:</w:t>
      </w:r>
    </w:p>
    <w:p w:rsidR="000A19DB" w:rsidRPr="000A19DB" w:rsidRDefault="006B6115" w:rsidP="002676FB">
      <w:pPr>
        <w:keepNext/>
        <w:spacing w:after="120" w:line="240" w:lineRule="auto"/>
        <w:jc w:val="center"/>
        <w:rPr>
          <w:rFonts w:asciiTheme="majorBidi" w:hAnsiTheme="majorBidi" w:cstheme="majorBidi"/>
          <w:sz w:val="20"/>
          <w:szCs w:val="20"/>
        </w:rPr>
      </w:pPr>
      <w:r>
        <w:rPr>
          <w:noProof/>
          <w:lang w:val="id-ID" w:eastAsia="id-ID"/>
        </w:rPr>
        <w:drawing>
          <wp:inline distT="0" distB="0" distL="0" distR="0" wp14:anchorId="171975C3" wp14:editId="6FFAFD15">
            <wp:extent cx="2733675" cy="18478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A19DB" w:rsidRPr="000A19DB" w:rsidRDefault="000A19DB" w:rsidP="002676FB">
      <w:pPr>
        <w:pStyle w:val="Caption"/>
        <w:spacing w:after="120"/>
        <w:jc w:val="center"/>
        <w:rPr>
          <w:rFonts w:asciiTheme="majorBidi" w:hAnsiTheme="majorBidi" w:cstheme="majorBidi"/>
          <w:b/>
          <w:bCs/>
          <w:color w:val="auto"/>
          <w:sz w:val="20"/>
          <w:szCs w:val="20"/>
          <w:lang w:val="id-ID"/>
        </w:rPr>
      </w:pPr>
      <w:bookmarkStart w:id="6" w:name="_Toc62598190"/>
      <w:r w:rsidRPr="000A19DB">
        <w:rPr>
          <w:rFonts w:asciiTheme="majorBidi" w:hAnsiTheme="majorBidi" w:cstheme="majorBidi"/>
          <w:b/>
          <w:bCs/>
          <w:color w:val="auto"/>
          <w:sz w:val="20"/>
          <w:szCs w:val="20"/>
        </w:rPr>
        <w:t xml:space="preserve">Gambar </w:t>
      </w:r>
      <w:r w:rsidR="00492C4C">
        <w:rPr>
          <w:rFonts w:asciiTheme="majorBidi" w:hAnsiTheme="majorBidi" w:cstheme="majorBidi"/>
          <w:b/>
          <w:bCs/>
          <w:color w:val="auto"/>
          <w:sz w:val="20"/>
          <w:szCs w:val="20"/>
          <w:lang w:val="id-ID"/>
        </w:rPr>
        <w:t>4</w:t>
      </w:r>
      <w:r w:rsidRPr="000A19DB">
        <w:rPr>
          <w:rFonts w:asciiTheme="majorBidi" w:hAnsiTheme="majorBidi" w:cstheme="majorBidi"/>
          <w:b/>
          <w:bCs/>
          <w:color w:val="auto"/>
          <w:sz w:val="20"/>
          <w:szCs w:val="20"/>
        </w:rPr>
        <w:t xml:space="preserve">. Persentase skor rata-rata indikator HOTS pada LKS </w:t>
      </w:r>
      <w:r w:rsidRPr="000A19DB">
        <w:rPr>
          <w:rFonts w:asciiTheme="majorBidi" w:hAnsiTheme="majorBidi" w:cstheme="majorBidi"/>
          <w:b/>
          <w:bCs/>
          <w:color w:val="auto"/>
          <w:sz w:val="20"/>
          <w:szCs w:val="20"/>
          <w:lang w:val="id-ID"/>
        </w:rPr>
        <w:t xml:space="preserve">F </w:t>
      </w:r>
      <w:r w:rsidRPr="000A19DB">
        <w:rPr>
          <w:rFonts w:asciiTheme="majorBidi" w:hAnsiTheme="majorBidi" w:cstheme="majorBidi"/>
          <w:b/>
          <w:bCs/>
          <w:color w:val="auto"/>
          <w:sz w:val="20"/>
          <w:szCs w:val="20"/>
        </w:rPr>
        <w:t>X/II G I</w:t>
      </w:r>
      <w:bookmarkEnd w:id="6"/>
    </w:p>
    <w:p w:rsidR="00AE7986" w:rsidRDefault="003F1388" w:rsidP="00A54177">
      <w:pPr>
        <w:spacing w:after="0" w:line="240" w:lineRule="auto"/>
        <w:ind w:firstLine="567"/>
        <w:jc w:val="both"/>
        <w:rPr>
          <w:rFonts w:asciiTheme="majorBidi" w:hAnsiTheme="majorBidi" w:cstheme="majorBidi"/>
          <w:sz w:val="20"/>
          <w:szCs w:val="20"/>
          <w:lang w:val="id-ID"/>
        </w:rPr>
      </w:pPr>
      <w:r w:rsidRPr="00A54177">
        <w:rPr>
          <w:rFonts w:asciiTheme="majorBidi" w:hAnsiTheme="majorBidi" w:cstheme="majorBidi"/>
          <w:sz w:val="20"/>
          <w:szCs w:val="20"/>
          <w:lang w:val="id-ID"/>
        </w:rPr>
        <w:t xml:space="preserve">Kedua materi tersebut </w:t>
      </w:r>
      <w:r w:rsidR="00AE7986" w:rsidRPr="00A54177">
        <w:rPr>
          <w:rFonts w:asciiTheme="majorBidi" w:hAnsiTheme="majorBidi" w:cstheme="majorBidi"/>
          <w:sz w:val="20"/>
          <w:szCs w:val="20"/>
          <w:lang w:val="id-ID"/>
        </w:rPr>
        <w:t xml:space="preserve">yang ketersediaan indikator HOTSnya berada pada kategori kurang memfasilitasi </w:t>
      </w:r>
      <w:r w:rsidR="00AE7986">
        <w:rPr>
          <w:rFonts w:asciiTheme="majorBidi" w:hAnsiTheme="majorBidi" w:cstheme="majorBidi"/>
          <w:sz w:val="20"/>
          <w:szCs w:val="20"/>
          <w:lang w:val="id-ID"/>
        </w:rPr>
        <w:t>adalah materi usaha energi</w:t>
      </w:r>
      <w:r w:rsidRPr="00A54177">
        <w:rPr>
          <w:rFonts w:asciiTheme="majorBidi" w:hAnsiTheme="majorBidi" w:cstheme="majorBidi"/>
          <w:sz w:val="20"/>
          <w:szCs w:val="20"/>
          <w:lang w:val="id-ID"/>
        </w:rPr>
        <w:t xml:space="preserve"> dan momentum impuls sebesar 22,2% dan 23,8%. </w:t>
      </w:r>
      <w:r w:rsidR="00422AD3">
        <w:rPr>
          <w:rFonts w:asciiTheme="majorBidi" w:hAnsiTheme="majorBidi" w:cstheme="majorBidi"/>
          <w:sz w:val="20"/>
          <w:szCs w:val="20"/>
          <w:lang w:val="id-ID"/>
        </w:rPr>
        <w:t>Pada materi usaha dan energi, indikator berfikir krtitis menjadi yang tertinggi denga kategori cukup memfasilitasi. Sedangkan pada materi momentum dan impuls, indikator pemecahan masalah dan berfikir kritis menjadi indikator yang tertinggi.</w:t>
      </w:r>
    </w:p>
    <w:p w:rsidR="003F1388" w:rsidRDefault="003F1388" w:rsidP="00A54177">
      <w:pPr>
        <w:spacing w:after="0" w:line="240" w:lineRule="auto"/>
        <w:ind w:firstLine="567"/>
        <w:jc w:val="both"/>
        <w:rPr>
          <w:rFonts w:asciiTheme="majorBidi" w:hAnsiTheme="majorBidi" w:cstheme="majorBidi"/>
          <w:sz w:val="20"/>
          <w:szCs w:val="20"/>
          <w:lang w:val="id-ID"/>
        </w:rPr>
      </w:pPr>
      <w:r w:rsidRPr="00A54177">
        <w:rPr>
          <w:rFonts w:asciiTheme="majorBidi" w:hAnsiTheme="majorBidi" w:cstheme="majorBidi"/>
          <w:sz w:val="20"/>
          <w:szCs w:val="20"/>
          <w:lang w:val="id-ID"/>
        </w:rPr>
        <w:t>Untuk materi hukum newton, gravitasi newton dan gerak harmoni</w:t>
      </w:r>
      <w:r w:rsidR="00422AD3">
        <w:rPr>
          <w:rFonts w:asciiTheme="majorBidi" w:hAnsiTheme="majorBidi" w:cstheme="majorBidi"/>
          <w:sz w:val="20"/>
          <w:szCs w:val="20"/>
          <w:lang w:val="id-ID"/>
        </w:rPr>
        <w:t>s</w:t>
      </w:r>
      <w:r w:rsidRPr="00A54177">
        <w:rPr>
          <w:rFonts w:asciiTheme="majorBidi" w:hAnsiTheme="majorBidi" w:cstheme="majorBidi"/>
          <w:sz w:val="20"/>
          <w:szCs w:val="20"/>
          <w:lang w:val="id-ID"/>
        </w:rPr>
        <w:t xml:space="preserve"> memiliki persentse </w:t>
      </w:r>
      <w:r w:rsidR="00422AD3">
        <w:rPr>
          <w:rFonts w:asciiTheme="majorBidi" w:hAnsiTheme="majorBidi" w:cstheme="majorBidi"/>
          <w:sz w:val="20"/>
          <w:szCs w:val="20"/>
          <w:lang w:val="id-ID"/>
        </w:rPr>
        <w:t>sebesar 10,6%; 15,28% dan 10,4%</w:t>
      </w:r>
      <w:r w:rsidRPr="00A54177">
        <w:rPr>
          <w:rFonts w:asciiTheme="majorBidi" w:hAnsiTheme="majorBidi" w:cstheme="majorBidi"/>
          <w:sz w:val="20"/>
          <w:szCs w:val="20"/>
          <w:lang w:val="id-ID"/>
        </w:rPr>
        <w:t xml:space="preserve"> dengan kategori tidak memfasilitsai.</w:t>
      </w:r>
      <w:r w:rsidR="00422AD3">
        <w:rPr>
          <w:rFonts w:asciiTheme="majorBidi" w:hAnsiTheme="majorBidi" w:cstheme="majorBidi"/>
          <w:sz w:val="20"/>
          <w:szCs w:val="20"/>
          <w:lang w:val="id-ID"/>
        </w:rPr>
        <w:t xml:space="preserve"> Pada materi hukum newton, indikator pemecahan menjadi indikator tertinggi yang dapat ditemui dalam memfasilitasi HOTS. Dan pada materi ini juga indikator pengambilan keputusan dapat ditemukan dengan kategori yang yang rendah juga.</w:t>
      </w:r>
    </w:p>
    <w:p w:rsidR="00422AD3" w:rsidRDefault="00422AD3" w:rsidP="00A54177">
      <w:pPr>
        <w:spacing w:after="0" w:line="240" w:lineRule="auto"/>
        <w:ind w:firstLine="567"/>
        <w:jc w:val="both"/>
        <w:rPr>
          <w:rFonts w:asciiTheme="majorBidi" w:hAnsiTheme="majorBidi" w:cstheme="majorBidi"/>
          <w:sz w:val="20"/>
          <w:szCs w:val="20"/>
          <w:lang w:val="id-ID"/>
        </w:rPr>
      </w:pPr>
      <w:r>
        <w:rPr>
          <w:rFonts w:asciiTheme="majorBidi" w:hAnsiTheme="majorBidi" w:cstheme="majorBidi"/>
          <w:sz w:val="20"/>
          <w:szCs w:val="20"/>
          <w:lang w:val="id-ID"/>
        </w:rPr>
        <w:t xml:space="preserve">Kemudian pada materi </w:t>
      </w:r>
      <w:r w:rsidRPr="00A54177">
        <w:rPr>
          <w:rFonts w:asciiTheme="majorBidi" w:hAnsiTheme="majorBidi" w:cstheme="majorBidi"/>
          <w:sz w:val="20"/>
          <w:szCs w:val="20"/>
          <w:lang w:val="id-ID"/>
        </w:rPr>
        <w:t>gravitasi newton dan gerak harmoni</w:t>
      </w:r>
      <w:r>
        <w:rPr>
          <w:rFonts w:asciiTheme="majorBidi" w:hAnsiTheme="majorBidi" w:cstheme="majorBidi"/>
          <w:sz w:val="20"/>
          <w:szCs w:val="20"/>
          <w:lang w:val="id-ID"/>
        </w:rPr>
        <w:t xml:space="preserve">s, indikator berfikir kritis menjadi indikator tertinggi dalam memfasilitasi komponen HOTS. </w:t>
      </w:r>
      <w:r w:rsidR="00806CC5">
        <w:rPr>
          <w:rFonts w:asciiTheme="majorBidi" w:hAnsiTheme="majorBidi" w:cstheme="majorBidi"/>
          <w:sz w:val="20"/>
          <w:szCs w:val="20"/>
          <w:lang w:val="id-ID"/>
        </w:rPr>
        <w:t xml:space="preserve">Besarnya yaitu cukup memfasilitasi untuk materi gravitasi newton dan kurang memfasilitasi pada materi gerak harmonis. </w:t>
      </w:r>
    </w:p>
    <w:p w:rsidR="002676FB" w:rsidRPr="00183A2A" w:rsidRDefault="002676FB" w:rsidP="00806CC5">
      <w:pPr>
        <w:spacing w:after="120" w:line="240" w:lineRule="auto"/>
        <w:ind w:firstLine="567"/>
        <w:jc w:val="both"/>
        <w:rPr>
          <w:rFonts w:asciiTheme="majorBidi" w:hAnsiTheme="majorBidi" w:cstheme="majorBidi"/>
          <w:sz w:val="20"/>
          <w:szCs w:val="20"/>
          <w:lang w:val="id-ID"/>
        </w:rPr>
      </w:pPr>
      <w:r w:rsidRPr="00B012CA">
        <w:rPr>
          <w:rFonts w:asciiTheme="majorBidi" w:hAnsiTheme="majorBidi" w:cstheme="majorBidi"/>
          <w:sz w:val="20"/>
          <w:szCs w:val="20"/>
          <w:lang w:val="id-ID"/>
        </w:rPr>
        <w:t>LKS F X/II G I dalam hal ini mengkombinasikan pemahaman siswa deng</w:t>
      </w:r>
      <w:r w:rsidR="00806CC5">
        <w:rPr>
          <w:rFonts w:asciiTheme="majorBidi" w:hAnsiTheme="majorBidi" w:cstheme="majorBidi"/>
          <w:sz w:val="20"/>
          <w:szCs w:val="20"/>
          <w:lang w:val="id-ID"/>
        </w:rPr>
        <w:t>an membuat siswa aktif dalam mem</w:t>
      </w:r>
      <w:r w:rsidRPr="00B012CA">
        <w:rPr>
          <w:rFonts w:asciiTheme="majorBidi" w:hAnsiTheme="majorBidi" w:cstheme="majorBidi"/>
          <w:sz w:val="20"/>
          <w:szCs w:val="20"/>
          <w:lang w:val="id-ID"/>
        </w:rPr>
        <w:t xml:space="preserve">buktikan sebuah konsep dalam percobaan dan menemukan konsep dari tugas struktur yang telah disusun dengan petunjuk dan pengarahannya. Hal ini tentu memberikan semangat dan mendorong siswa untuk belajar. </w:t>
      </w:r>
    </w:p>
    <w:p w:rsidR="000A19DB" w:rsidRPr="000A19DB" w:rsidRDefault="000A19DB" w:rsidP="000C3A6F">
      <w:pPr>
        <w:pStyle w:val="ListParagraph"/>
        <w:numPr>
          <w:ilvl w:val="0"/>
          <w:numId w:val="3"/>
        </w:numPr>
        <w:spacing w:after="0" w:line="240" w:lineRule="auto"/>
        <w:jc w:val="both"/>
        <w:rPr>
          <w:rFonts w:asciiTheme="majorBidi" w:hAnsiTheme="majorBidi" w:cstheme="majorBidi"/>
          <w:sz w:val="20"/>
          <w:szCs w:val="20"/>
        </w:rPr>
      </w:pPr>
      <w:r w:rsidRPr="000A19DB">
        <w:rPr>
          <w:rFonts w:asciiTheme="majorBidi" w:hAnsiTheme="majorBidi" w:cstheme="majorBidi"/>
          <w:sz w:val="20"/>
          <w:szCs w:val="20"/>
        </w:rPr>
        <w:t xml:space="preserve">LKS </w:t>
      </w:r>
      <w:r w:rsidRPr="000A19DB">
        <w:rPr>
          <w:rFonts w:asciiTheme="majorBidi" w:hAnsiTheme="majorBidi" w:cstheme="majorBidi"/>
          <w:sz w:val="20"/>
          <w:szCs w:val="20"/>
          <w:lang w:val="id-ID"/>
        </w:rPr>
        <w:t xml:space="preserve">F </w:t>
      </w:r>
      <w:r w:rsidRPr="000A19DB">
        <w:rPr>
          <w:rFonts w:asciiTheme="majorBidi" w:hAnsiTheme="majorBidi" w:cstheme="majorBidi"/>
          <w:sz w:val="20"/>
          <w:szCs w:val="20"/>
        </w:rPr>
        <w:t>X/II G I</w:t>
      </w:r>
      <w:r w:rsidRPr="000A19DB">
        <w:rPr>
          <w:rFonts w:asciiTheme="majorBidi" w:hAnsiTheme="majorBidi" w:cstheme="majorBidi"/>
          <w:sz w:val="20"/>
          <w:szCs w:val="20"/>
          <w:lang w:val="id-ID"/>
        </w:rPr>
        <w:t>I</w:t>
      </w:r>
    </w:p>
    <w:p w:rsidR="000A19DB" w:rsidRPr="000A19DB" w:rsidRDefault="000A19DB" w:rsidP="0050135A">
      <w:pPr>
        <w:pStyle w:val="ListParagraph"/>
        <w:spacing w:after="120" w:line="240" w:lineRule="auto"/>
        <w:ind w:left="0" w:firstLine="567"/>
        <w:jc w:val="both"/>
        <w:rPr>
          <w:rFonts w:asciiTheme="majorBidi" w:hAnsiTheme="majorBidi" w:cstheme="majorBidi"/>
          <w:sz w:val="20"/>
          <w:szCs w:val="20"/>
          <w:lang w:val="id-ID"/>
        </w:rPr>
      </w:pPr>
      <w:r w:rsidRPr="000A19DB">
        <w:rPr>
          <w:rFonts w:asciiTheme="majorBidi" w:hAnsiTheme="majorBidi" w:cstheme="majorBidi"/>
          <w:color w:val="000000"/>
          <w:sz w:val="20"/>
          <w:szCs w:val="20"/>
        </w:rPr>
        <w:t xml:space="preserve">Hasil </w:t>
      </w:r>
      <w:r w:rsidRPr="000A19DB">
        <w:rPr>
          <w:rFonts w:asciiTheme="majorBidi" w:hAnsiTheme="majorBidi" w:cstheme="majorBidi"/>
          <w:color w:val="000000"/>
          <w:sz w:val="20"/>
          <w:szCs w:val="20"/>
          <w:lang w:val="id-ID"/>
        </w:rPr>
        <w:t>analisis</w:t>
      </w:r>
      <w:r w:rsidRPr="000A19DB">
        <w:rPr>
          <w:rFonts w:asciiTheme="majorBidi" w:hAnsiTheme="majorBidi" w:cstheme="majorBidi"/>
          <w:color w:val="000000"/>
          <w:sz w:val="20"/>
          <w:szCs w:val="20"/>
        </w:rPr>
        <w:t xml:space="preserve"> materi pada materi hukum newton, G</w:t>
      </w:r>
      <w:r w:rsidRPr="000A19DB">
        <w:rPr>
          <w:rFonts w:asciiTheme="majorBidi" w:hAnsiTheme="majorBidi" w:cstheme="majorBidi"/>
          <w:color w:val="000000"/>
          <w:sz w:val="20"/>
          <w:szCs w:val="20"/>
          <w:lang w:val="id-ID"/>
        </w:rPr>
        <w:t>r</w:t>
      </w:r>
      <w:r w:rsidRPr="000A19DB">
        <w:rPr>
          <w:rFonts w:asciiTheme="majorBidi" w:hAnsiTheme="majorBidi" w:cstheme="majorBidi"/>
          <w:color w:val="000000"/>
          <w:sz w:val="20"/>
          <w:szCs w:val="20"/>
        </w:rPr>
        <w:t xml:space="preserve">avitasi newton, </w:t>
      </w:r>
      <w:r w:rsidRPr="000A19DB">
        <w:rPr>
          <w:rFonts w:asciiTheme="majorBidi" w:hAnsiTheme="majorBidi" w:cstheme="majorBidi"/>
          <w:color w:val="000000"/>
          <w:sz w:val="20"/>
          <w:szCs w:val="20"/>
          <w:lang w:val="id-ID"/>
        </w:rPr>
        <w:t>u</w:t>
      </w:r>
      <w:r w:rsidRPr="000A19DB">
        <w:rPr>
          <w:rFonts w:asciiTheme="majorBidi" w:hAnsiTheme="majorBidi" w:cstheme="majorBidi"/>
          <w:color w:val="000000"/>
          <w:sz w:val="20"/>
          <w:szCs w:val="20"/>
        </w:rPr>
        <w:t xml:space="preserve">saha dan </w:t>
      </w:r>
      <w:r w:rsidRPr="000A19DB">
        <w:rPr>
          <w:rFonts w:asciiTheme="majorBidi" w:hAnsiTheme="majorBidi" w:cstheme="majorBidi"/>
          <w:color w:val="000000"/>
          <w:sz w:val="20"/>
          <w:szCs w:val="20"/>
          <w:lang w:val="id-ID"/>
        </w:rPr>
        <w:t>e</w:t>
      </w:r>
      <w:r w:rsidR="00806CC5">
        <w:rPr>
          <w:rFonts w:asciiTheme="majorBidi" w:hAnsiTheme="majorBidi" w:cstheme="majorBidi"/>
          <w:color w:val="000000"/>
          <w:sz w:val="20"/>
          <w:szCs w:val="20"/>
        </w:rPr>
        <w:t>nergi</w:t>
      </w:r>
      <w:r w:rsidRPr="000A19DB">
        <w:rPr>
          <w:rFonts w:asciiTheme="majorBidi" w:hAnsiTheme="majorBidi" w:cstheme="majorBidi"/>
          <w:color w:val="000000"/>
          <w:sz w:val="20"/>
          <w:szCs w:val="20"/>
        </w:rPr>
        <w:t>, momentum dan impuls beserta gerak harmonis</w:t>
      </w:r>
      <w:r w:rsidRPr="000A19DB">
        <w:rPr>
          <w:rFonts w:asciiTheme="majorBidi" w:hAnsiTheme="majorBidi" w:cstheme="majorBidi"/>
          <w:color w:val="000000"/>
          <w:sz w:val="20"/>
          <w:szCs w:val="20"/>
          <w:lang w:val="id-ID"/>
        </w:rPr>
        <w:t xml:space="preserve"> </w:t>
      </w:r>
      <w:r w:rsidRPr="000A19DB">
        <w:rPr>
          <w:rFonts w:asciiTheme="majorBidi" w:hAnsiTheme="majorBidi" w:cstheme="majorBidi"/>
          <w:color w:val="000000"/>
          <w:sz w:val="20"/>
          <w:szCs w:val="20"/>
        </w:rPr>
        <w:t>dapat dilihat pada Gambar</w:t>
      </w:r>
      <w:r w:rsidR="00492C4C">
        <w:rPr>
          <w:rFonts w:asciiTheme="majorBidi" w:hAnsiTheme="majorBidi" w:cstheme="majorBidi"/>
          <w:color w:val="000000"/>
          <w:sz w:val="20"/>
          <w:szCs w:val="20"/>
          <w:lang w:val="id-ID"/>
        </w:rPr>
        <w:t xml:space="preserve"> 5</w:t>
      </w:r>
      <w:r w:rsidRPr="000A19DB">
        <w:rPr>
          <w:rFonts w:asciiTheme="majorBidi" w:hAnsiTheme="majorBidi" w:cstheme="majorBidi"/>
          <w:color w:val="000000"/>
          <w:sz w:val="20"/>
          <w:szCs w:val="20"/>
        </w:rPr>
        <w:t>.</w:t>
      </w:r>
      <w:r w:rsidRPr="000A19DB">
        <w:rPr>
          <w:rFonts w:asciiTheme="majorBidi" w:hAnsiTheme="majorBidi" w:cstheme="majorBidi"/>
          <w:color w:val="000000"/>
          <w:sz w:val="20"/>
          <w:szCs w:val="20"/>
          <w:lang w:val="id-ID"/>
        </w:rPr>
        <w:t xml:space="preserve"> berikut</w:t>
      </w:r>
    </w:p>
    <w:p w:rsidR="000A19DB" w:rsidRPr="000A19DB" w:rsidRDefault="00806CC5" w:rsidP="006F5454">
      <w:pPr>
        <w:keepNext/>
        <w:tabs>
          <w:tab w:val="left" w:pos="2694"/>
        </w:tabs>
        <w:spacing w:after="120" w:line="240" w:lineRule="auto"/>
        <w:jc w:val="center"/>
        <w:rPr>
          <w:rFonts w:asciiTheme="majorBidi" w:hAnsiTheme="majorBidi" w:cstheme="majorBidi"/>
          <w:sz w:val="20"/>
          <w:szCs w:val="20"/>
        </w:rPr>
      </w:pPr>
      <w:r>
        <w:rPr>
          <w:noProof/>
          <w:lang w:val="id-ID" w:eastAsia="id-ID"/>
        </w:rPr>
        <w:drawing>
          <wp:inline distT="0" distB="0" distL="0" distR="0" wp14:anchorId="1CC23920" wp14:editId="08A2FD94">
            <wp:extent cx="2733675" cy="17240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A19DB" w:rsidRPr="000A19DB" w:rsidRDefault="000A19DB" w:rsidP="00183A2A">
      <w:pPr>
        <w:pStyle w:val="Caption"/>
        <w:spacing w:after="120"/>
        <w:jc w:val="center"/>
        <w:rPr>
          <w:rFonts w:asciiTheme="majorBidi" w:hAnsiTheme="majorBidi" w:cstheme="majorBidi"/>
          <w:b/>
          <w:bCs/>
          <w:color w:val="auto"/>
          <w:sz w:val="20"/>
          <w:szCs w:val="20"/>
        </w:rPr>
      </w:pPr>
      <w:bookmarkStart w:id="7" w:name="_Toc62598191"/>
      <w:r w:rsidRPr="000A19DB">
        <w:rPr>
          <w:rFonts w:asciiTheme="majorBidi" w:hAnsiTheme="majorBidi" w:cstheme="majorBidi"/>
          <w:b/>
          <w:bCs/>
          <w:color w:val="auto"/>
          <w:sz w:val="20"/>
          <w:szCs w:val="20"/>
        </w:rPr>
        <w:t xml:space="preserve">Gambar </w:t>
      </w:r>
      <w:r w:rsidR="00492C4C">
        <w:rPr>
          <w:rFonts w:asciiTheme="majorBidi" w:hAnsiTheme="majorBidi" w:cstheme="majorBidi"/>
          <w:b/>
          <w:bCs/>
          <w:color w:val="auto"/>
          <w:sz w:val="20"/>
          <w:szCs w:val="20"/>
          <w:lang w:val="id-ID"/>
        </w:rPr>
        <w:t>5</w:t>
      </w:r>
      <w:r w:rsidRPr="000A19DB">
        <w:rPr>
          <w:rFonts w:asciiTheme="majorBidi" w:hAnsiTheme="majorBidi" w:cstheme="majorBidi"/>
          <w:b/>
          <w:bCs/>
          <w:color w:val="auto"/>
          <w:sz w:val="20"/>
          <w:szCs w:val="20"/>
        </w:rPr>
        <w:t xml:space="preserve">. Persentase Skor Rata-Rata Indikator HOTS Pada LKS </w:t>
      </w:r>
      <w:r w:rsidRPr="000A19DB">
        <w:rPr>
          <w:rFonts w:asciiTheme="majorBidi" w:hAnsiTheme="majorBidi" w:cstheme="majorBidi"/>
          <w:b/>
          <w:bCs/>
          <w:color w:val="auto"/>
          <w:sz w:val="20"/>
          <w:szCs w:val="20"/>
          <w:lang w:val="id-ID"/>
        </w:rPr>
        <w:t xml:space="preserve">F </w:t>
      </w:r>
      <w:r w:rsidRPr="000A19DB">
        <w:rPr>
          <w:rFonts w:asciiTheme="majorBidi" w:hAnsiTheme="majorBidi" w:cstheme="majorBidi"/>
          <w:b/>
          <w:bCs/>
          <w:color w:val="auto"/>
          <w:sz w:val="20"/>
          <w:szCs w:val="20"/>
        </w:rPr>
        <w:t>X/II G II</w:t>
      </w:r>
      <w:bookmarkEnd w:id="7"/>
    </w:p>
    <w:p w:rsidR="00183A2A" w:rsidRDefault="00806CC5" w:rsidP="006F5454">
      <w:pPr>
        <w:spacing w:after="0" w:line="240" w:lineRule="auto"/>
        <w:ind w:firstLine="567"/>
        <w:jc w:val="both"/>
        <w:rPr>
          <w:rFonts w:asciiTheme="majorBidi" w:hAnsiTheme="majorBidi" w:cstheme="majorBidi"/>
          <w:sz w:val="20"/>
          <w:szCs w:val="20"/>
          <w:lang w:val="id-ID"/>
        </w:rPr>
      </w:pPr>
      <w:r>
        <w:rPr>
          <w:rFonts w:asciiTheme="majorBidi" w:hAnsiTheme="majorBidi" w:cstheme="majorBidi"/>
          <w:color w:val="000000"/>
          <w:sz w:val="20"/>
          <w:szCs w:val="20"/>
          <w:lang w:val="id-ID"/>
        </w:rPr>
        <w:t>U</w:t>
      </w:r>
      <w:r w:rsidR="000A19DB" w:rsidRPr="000A19DB">
        <w:rPr>
          <w:rFonts w:asciiTheme="majorBidi" w:hAnsiTheme="majorBidi" w:cstheme="majorBidi"/>
          <w:color w:val="000000"/>
          <w:sz w:val="20"/>
          <w:szCs w:val="20"/>
          <w:lang w:val="en-ID"/>
        </w:rPr>
        <w:t>ntuk LKS</w:t>
      </w:r>
      <w:r w:rsidR="000A19DB" w:rsidRPr="000A19DB">
        <w:rPr>
          <w:rFonts w:asciiTheme="majorBidi" w:hAnsiTheme="majorBidi" w:cstheme="majorBidi"/>
          <w:color w:val="000000"/>
          <w:sz w:val="20"/>
          <w:szCs w:val="20"/>
          <w:lang w:val="id-ID"/>
        </w:rPr>
        <w:t xml:space="preserve"> F </w:t>
      </w:r>
      <w:r w:rsidR="000A19DB" w:rsidRPr="000A19DB">
        <w:rPr>
          <w:rFonts w:asciiTheme="majorBidi" w:hAnsiTheme="majorBidi" w:cstheme="majorBidi"/>
          <w:color w:val="000000"/>
          <w:sz w:val="20"/>
          <w:szCs w:val="20"/>
          <w:lang w:val="en-ID"/>
        </w:rPr>
        <w:t>X/II G I</w:t>
      </w:r>
      <w:r w:rsidR="000A19DB" w:rsidRPr="000A19DB">
        <w:rPr>
          <w:rFonts w:asciiTheme="majorBidi" w:hAnsiTheme="majorBidi" w:cstheme="majorBidi"/>
          <w:color w:val="000000"/>
          <w:sz w:val="20"/>
          <w:szCs w:val="20"/>
          <w:lang w:val="id-ID"/>
        </w:rPr>
        <w:t>I</w:t>
      </w:r>
      <w:r w:rsidR="000A19DB" w:rsidRPr="000A19DB">
        <w:rPr>
          <w:rFonts w:asciiTheme="majorBidi" w:hAnsiTheme="majorBidi" w:cstheme="majorBidi"/>
          <w:color w:val="000000"/>
          <w:sz w:val="20"/>
          <w:szCs w:val="20"/>
          <w:lang w:val="en-ID"/>
        </w:rPr>
        <w:t xml:space="preserve"> </w:t>
      </w:r>
      <w:r w:rsidR="000A19DB" w:rsidRPr="000A19DB">
        <w:rPr>
          <w:rFonts w:asciiTheme="majorBidi" w:hAnsiTheme="majorBidi" w:cstheme="majorBidi"/>
          <w:sz w:val="20"/>
          <w:szCs w:val="20"/>
          <w:lang w:val="en-ID"/>
        </w:rPr>
        <w:t xml:space="preserve">persentase </w:t>
      </w:r>
      <w:r w:rsidR="000A19DB" w:rsidRPr="000A19DB">
        <w:rPr>
          <w:rFonts w:asciiTheme="majorBidi" w:hAnsiTheme="majorBidi" w:cstheme="majorBidi"/>
          <w:sz w:val="20"/>
          <w:szCs w:val="20"/>
          <w:lang w:val="id-ID"/>
        </w:rPr>
        <w:t xml:space="preserve">katersediaan indikator HOTS </w:t>
      </w:r>
      <w:r w:rsidR="006F5454">
        <w:rPr>
          <w:rFonts w:asciiTheme="majorBidi" w:hAnsiTheme="majorBidi" w:cstheme="majorBidi"/>
          <w:sz w:val="20"/>
          <w:szCs w:val="20"/>
          <w:lang w:val="id-ID"/>
        </w:rPr>
        <w:t>secara</w:t>
      </w:r>
      <w:r w:rsidR="00183A2A" w:rsidRPr="00B012CA">
        <w:rPr>
          <w:rFonts w:asciiTheme="majorBidi" w:hAnsiTheme="majorBidi" w:cstheme="majorBidi"/>
          <w:sz w:val="20"/>
          <w:szCs w:val="20"/>
          <w:lang w:val="id-ID"/>
        </w:rPr>
        <w:t xml:space="preserve"> kesuluruhan  mendapatkan skor LKS sebesar 22,55% dengan kategori kurang memfasilitasi. Dari Keseluruhan hanya pada materi gerak harmonis persentase </w:t>
      </w:r>
      <w:r w:rsidR="00E5419A">
        <w:rPr>
          <w:rFonts w:asciiTheme="majorBidi" w:hAnsiTheme="majorBidi" w:cstheme="majorBidi"/>
          <w:sz w:val="20"/>
          <w:szCs w:val="20"/>
          <w:lang w:val="id-ID"/>
        </w:rPr>
        <w:t>ketersediaan HOTS tidak memfasilitasi</w:t>
      </w:r>
      <w:r w:rsidR="00183A2A" w:rsidRPr="00B012CA">
        <w:rPr>
          <w:rFonts w:asciiTheme="majorBidi" w:hAnsiTheme="majorBidi" w:cstheme="majorBidi"/>
          <w:sz w:val="20"/>
          <w:szCs w:val="20"/>
          <w:lang w:val="id-ID"/>
        </w:rPr>
        <w:t xml:space="preserve">. Pada materi gerak harmonis persentase ketersediaan hanya ditemukan sebesar 16,1%. </w:t>
      </w:r>
      <w:r w:rsidR="006F5454">
        <w:rPr>
          <w:rFonts w:asciiTheme="majorBidi" w:hAnsiTheme="majorBidi" w:cstheme="majorBidi"/>
          <w:sz w:val="20"/>
          <w:szCs w:val="20"/>
          <w:lang w:val="id-ID"/>
        </w:rPr>
        <w:t>Dimana pada materi ini indikator HOTS tertinggi yang ditemukan adalah indikator berfikir kritis dengan kategori kurang memfasilitasi. Untuk indikator yang lain berada pada kategori tidak memfasilitasi bahkan indikator pengambilan keputusan tidak ditemukan satupun pada materi tersebut.</w:t>
      </w:r>
    </w:p>
    <w:p w:rsidR="006F5454" w:rsidRDefault="00E5419A" w:rsidP="0050135A">
      <w:pPr>
        <w:spacing w:after="0" w:line="240" w:lineRule="auto"/>
        <w:ind w:firstLine="567"/>
        <w:jc w:val="both"/>
        <w:rPr>
          <w:rFonts w:asciiTheme="majorBidi" w:hAnsiTheme="majorBidi" w:cstheme="majorBidi"/>
          <w:sz w:val="20"/>
          <w:szCs w:val="20"/>
          <w:lang w:val="id-ID"/>
        </w:rPr>
      </w:pPr>
      <w:r>
        <w:rPr>
          <w:rFonts w:asciiTheme="majorBidi" w:hAnsiTheme="majorBidi" w:cstheme="majorBidi"/>
          <w:sz w:val="20"/>
          <w:szCs w:val="20"/>
          <w:lang w:val="id-ID"/>
        </w:rPr>
        <w:t>Untuk keempat matei lainnya yaitu pertama, materi hukum newton</w:t>
      </w:r>
      <w:r w:rsidR="006F5454">
        <w:rPr>
          <w:rFonts w:asciiTheme="majorBidi" w:hAnsiTheme="majorBidi" w:cstheme="majorBidi"/>
          <w:sz w:val="20"/>
          <w:szCs w:val="20"/>
          <w:lang w:val="id-ID"/>
        </w:rPr>
        <w:t>. Didapatkan</w:t>
      </w:r>
      <w:r>
        <w:rPr>
          <w:rFonts w:asciiTheme="majorBidi" w:hAnsiTheme="majorBidi" w:cstheme="majorBidi"/>
          <w:sz w:val="20"/>
          <w:szCs w:val="20"/>
          <w:lang w:val="id-ID"/>
        </w:rPr>
        <w:t xml:space="preserve"> persentase ketersediaan </w:t>
      </w:r>
      <w:r w:rsidR="006F5454">
        <w:rPr>
          <w:rFonts w:asciiTheme="majorBidi" w:hAnsiTheme="majorBidi" w:cstheme="majorBidi"/>
          <w:sz w:val="20"/>
          <w:szCs w:val="20"/>
          <w:lang w:val="id-ID"/>
        </w:rPr>
        <w:t xml:space="preserve">indikator HOTS </w:t>
      </w:r>
      <w:r>
        <w:rPr>
          <w:rFonts w:asciiTheme="majorBidi" w:hAnsiTheme="majorBidi" w:cstheme="majorBidi"/>
          <w:sz w:val="20"/>
          <w:szCs w:val="20"/>
          <w:lang w:val="id-ID"/>
        </w:rPr>
        <w:t>sebesar 20,23% dengan kategori kurang memfasilitasi.</w:t>
      </w:r>
      <w:r w:rsidR="006F5454">
        <w:rPr>
          <w:rFonts w:asciiTheme="majorBidi" w:hAnsiTheme="majorBidi" w:cstheme="majorBidi"/>
          <w:sz w:val="20"/>
          <w:szCs w:val="20"/>
          <w:lang w:val="id-ID"/>
        </w:rPr>
        <w:t xml:space="preserve"> Pada materi ini tidak ditemukan indikator berfikir kreatif dan untuk indikator yang paling tinggi ditemukan ketersediaannya adalah indikator pemecahan masalah dan berfikir kritis dengan kategori kurang memfasilitasi.</w:t>
      </w:r>
      <w:r>
        <w:rPr>
          <w:rFonts w:asciiTheme="majorBidi" w:hAnsiTheme="majorBidi" w:cstheme="majorBidi"/>
          <w:sz w:val="20"/>
          <w:szCs w:val="20"/>
          <w:lang w:val="id-ID"/>
        </w:rPr>
        <w:t xml:space="preserve"> </w:t>
      </w:r>
    </w:p>
    <w:p w:rsidR="003E77DC" w:rsidRPr="00B012CA" w:rsidRDefault="00E5419A" w:rsidP="003E77DC">
      <w:pPr>
        <w:spacing w:after="0" w:line="240" w:lineRule="auto"/>
        <w:ind w:firstLine="567"/>
        <w:jc w:val="both"/>
        <w:rPr>
          <w:rFonts w:asciiTheme="majorBidi" w:hAnsiTheme="majorBidi" w:cstheme="majorBidi"/>
          <w:sz w:val="20"/>
          <w:szCs w:val="20"/>
          <w:lang w:val="id-ID"/>
        </w:rPr>
      </w:pPr>
      <w:r>
        <w:rPr>
          <w:rFonts w:asciiTheme="majorBidi" w:hAnsiTheme="majorBidi" w:cstheme="majorBidi"/>
          <w:sz w:val="20"/>
          <w:szCs w:val="20"/>
          <w:lang w:val="id-ID"/>
        </w:rPr>
        <w:t xml:space="preserve">Pada materi gravitasi newton didapatkan ketersediaan sebesar 24,6%, </w:t>
      </w:r>
      <w:r w:rsidR="00312255">
        <w:rPr>
          <w:rFonts w:asciiTheme="majorBidi" w:hAnsiTheme="majorBidi" w:cstheme="majorBidi"/>
          <w:sz w:val="20"/>
          <w:szCs w:val="20"/>
          <w:lang w:val="id-ID"/>
        </w:rPr>
        <w:t>dan materi momentum impuls sebesar 27,4% dengan kategori kurang memfasilitasi.</w:t>
      </w:r>
      <w:r>
        <w:rPr>
          <w:rFonts w:asciiTheme="majorBidi" w:hAnsiTheme="majorBidi" w:cstheme="majorBidi"/>
          <w:sz w:val="20"/>
          <w:szCs w:val="20"/>
          <w:lang w:val="id-ID"/>
        </w:rPr>
        <w:t xml:space="preserve">  </w:t>
      </w:r>
      <w:r w:rsidR="003E77DC">
        <w:rPr>
          <w:rFonts w:asciiTheme="majorBidi" w:hAnsiTheme="majorBidi" w:cstheme="majorBidi"/>
          <w:sz w:val="20"/>
          <w:szCs w:val="20"/>
          <w:lang w:val="id-ID"/>
        </w:rPr>
        <w:t>Pada materi ini indikator pemecahan masalah menjadi indikator tertinggi dengan kategori kurang memfasilitasi. Dan untuk materi momentum dan impuls indikator berfikir kritis juga termasuk pada indikator tertinggi yang ditemui. Untuk materi usaha energi, terdapat indikator dengan kategori cukup memfasilitasi yaitu indikator berfikir kritis dan untuk keseluruhan pada materi usaha dan energi memiliki ketersediaan sebesar 24,5% dengan kategori kurang memfasilitasi.</w:t>
      </w:r>
    </w:p>
    <w:p w:rsidR="00516543" w:rsidRDefault="00183A2A" w:rsidP="00E5419A">
      <w:pPr>
        <w:spacing w:after="0" w:line="240" w:lineRule="auto"/>
        <w:ind w:firstLine="567"/>
        <w:jc w:val="both"/>
        <w:rPr>
          <w:rFonts w:asciiTheme="majorBidi" w:hAnsiTheme="majorBidi" w:cstheme="majorBidi"/>
          <w:sz w:val="20"/>
          <w:szCs w:val="20"/>
          <w:lang w:val="id-ID"/>
        </w:rPr>
      </w:pPr>
      <w:r w:rsidRPr="00B012CA">
        <w:rPr>
          <w:rFonts w:asciiTheme="majorBidi" w:hAnsiTheme="majorBidi" w:cstheme="majorBidi"/>
          <w:sz w:val="20"/>
          <w:szCs w:val="20"/>
          <w:lang w:val="id-ID"/>
        </w:rPr>
        <w:t xml:space="preserve">Pada LKS F X/II G II, sama halnya den LKS F X/II G I yang mana </w:t>
      </w:r>
      <w:r w:rsidR="003E77DC">
        <w:rPr>
          <w:rFonts w:asciiTheme="majorBidi" w:hAnsiTheme="majorBidi" w:cstheme="majorBidi"/>
          <w:sz w:val="20"/>
          <w:szCs w:val="20"/>
          <w:lang w:val="id-ID"/>
        </w:rPr>
        <w:t xml:space="preserve">pada </w:t>
      </w:r>
      <w:r w:rsidRPr="00B012CA">
        <w:rPr>
          <w:rFonts w:asciiTheme="majorBidi" w:hAnsiTheme="majorBidi" w:cstheme="majorBidi"/>
          <w:sz w:val="20"/>
          <w:szCs w:val="20"/>
          <w:lang w:val="id-ID"/>
        </w:rPr>
        <w:t>sajian materi menghadirkan proses membuktikan sebuah konsep dalam percobaan dan menemukan konsep dari tugas struktur yang telah disusun dengan petunjuk dan pengarahannya. Hal ini sangatlah baik untuk meningkatkan pemahaman siswa. Dalam hal ini kreatiftas guru dalam proses pembelajaran dituntut untuk menciptakan proses pembelajaran berbasis HOTS dengan menggunakan LKS X/II G II ini.</w:t>
      </w:r>
    </w:p>
    <w:p w:rsidR="000A19DB" w:rsidRPr="00183A2A" w:rsidRDefault="000A19DB" w:rsidP="00312255">
      <w:pPr>
        <w:spacing w:after="0" w:line="240" w:lineRule="auto"/>
        <w:jc w:val="both"/>
        <w:rPr>
          <w:rFonts w:asciiTheme="majorBidi" w:hAnsiTheme="majorBidi" w:cstheme="majorBidi"/>
          <w:color w:val="000000"/>
          <w:sz w:val="20"/>
          <w:szCs w:val="20"/>
          <w:lang w:val="id-ID"/>
        </w:rPr>
      </w:pPr>
    </w:p>
    <w:sdt>
      <w:sdtPr>
        <w:rPr>
          <w:rFonts w:cs="Times New Roman"/>
          <w:b/>
          <w:sz w:val="20"/>
          <w:szCs w:val="20"/>
        </w:rPr>
        <w:id w:val="92756880"/>
        <w:lock w:val="sdtContentLocked"/>
        <w:text/>
      </w:sdtPr>
      <w:sdtEndPr/>
      <w:sdtContent>
        <w:p w:rsidR="004B3441" w:rsidRDefault="0022500A" w:rsidP="00691A8F">
          <w:pPr>
            <w:spacing w:before="120" w:after="0" w:line="240" w:lineRule="auto"/>
            <w:jc w:val="center"/>
            <w:rPr>
              <w:rFonts w:cs="Times New Roman"/>
              <w:b/>
              <w:sz w:val="20"/>
              <w:szCs w:val="20"/>
              <w:lang w:val="id-ID"/>
            </w:rPr>
          </w:pPr>
          <w:r w:rsidRPr="0022500A">
            <w:rPr>
              <w:rFonts w:cs="Times New Roman"/>
              <w:b/>
              <w:sz w:val="20"/>
              <w:szCs w:val="20"/>
            </w:rPr>
            <w:t>KESIMPULAN</w:t>
          </w:r>
        </w:p>
      </w:sdtContent>
    </w:sdt>
    <w:p w:rsidR="00037E96" w:rsidRDefault="00037E96" w:rsidP="007B0340">
      <w:pPr>
        <w:spacing w:after="0" w:line="240" w:lineRule="auto"/>
        <w:ind w:firstLine="567"/>
        <w:jc w:val="both"/>
        <w:rPr>
          <w:rFonts w:cs="Times New Roman"/>
          <w:bCs/>
          <w:sz w:val="20"/>
          <w:szCs w:val="20"/>
          <w:lang w:val="id-ID"/>
        </w:rPr>
      </w:pPr>
      <w:r w:rsidRPr="00424EE1">
        <w:rPr>
          <w:rFonts w:cs="Times New Roman"/>
          <w:sz w:val="20"/>
          <w:szCs w:val="20"/>
        </w:rPr>
        <w:t>Berdasarkan hasil analisis Indikator</w:t>
      </w:r>
      <w:r w:rsidRPr="00424EE1">
        <w:rPr>
          <w:rFonts w:cs="Times New Roman"/>
          <w:sz w:val="20"/>
          <w:szCs w:val="20"/>
          <w:lang w:val="id-ID"/>
        </w:rPr>
        <w:t xml:space="preserve"> </w:t>
      </w:r>
      <w:r w:rsidRPr="00424EE1">
        <w:rPr>
          <w:rFonts w:cs="Times New Roman"/>
          <w:sz w:val="20"/>
          <w:szCs w:val="20"/>
        </w:rPr>
        <w:t xml:space="preserve">HOTS yang diteliti, ditemukan </w:t>
      </w:r>
      <w:r w:rsidRPr="00424EE1">
        <w:rPr>
          <w:rFonts w:cs="Times New Roman"/>
          <w:sz w:val="20"/>
          <w:szCs w:val="20"/>
          <w:lang w:val="id-ID"/>
        </w:rPr>
        <w:t>lima</w:t>
      </w:r>
      <w:r w:rsidRPr="00424EE1">
        <w:rPr>
          <w:rFonts w:cs="Times New Roman"/>
          <w:sz w:val="20"/>
          <w:szCs w:val="20"/>
        </w:rPr>
        <w:t xml:space="preserve"> LKS belum berorientasi HOTS. K</w:t>
      </w:r>
      <w:r w:rsidRPr="00424EE1">
        <w:rPr>
          <w:rFonts w:cs="Times New Roman"/>
          <w:sz w:val="20"/>
          <w:szCs w:val="20"/>
          <w:lang w:val="id-ID"/>
        </w:rPr>
        <w:t>omponen</w:t>
      </w:r>
      <w:r w:rsidRPr="00424EE1">
        <w:rPr>
          <w:rFonts w:cs="Times New Roman"/>
          <w:sz w:val="20"/>
          <w:szCs w:val="20"/>
        </w:rPr>
        <w:t xml:space="preserve"> HOTS pada LKS dari penerbit maupun guru yang digunakan oleh sekolah di Sumatera Barat masih rendah berada pada kategori kurang memfasilitasi</w:t>
      </w:r>
      <w:r w:rsidRPr="00424EE1">
        <w:rPr>
          <w:rFonts w:cs="Times New Roman"/>
          <w:sz w:val="20"/>
          <w:szCs w:val="20"/>
          <w:lang w:val="id-ID"/>
        </w:rPr>
        <w:t xml:space="preserve"> dan tidak memfasilitasi</w:t>
      </w:r>
      <w:r w:rsidRPr="00424EE1">
        <w:rPr>
          <w:rFonts w:cs="Times New Roman"/>
          <w:sz w:val="20"/>
          <w:szCs w:val="20"/>
        </w:rPr>
        <w:t>. LKS yang memiliki Indikator</w:t>
      </w:r>
      <w:r w:rsidRPr="00424EE1">
        <w:rPr>
          <w:rFonts w:cs="Times New Roman"/>
          <w:sz w:val="20"/>
          <w:szCs w:val="20"/>
          <w:lang w:val="id-ID"/>
        </w:rPr>
        <w:t xml:space="preserve"> </w:t>
      </w:r>
      <w:r w:rsidRPr="00424EE1">
        <w:rPr>
          <w:rFonts w:cs="Times New Roman"/>
          <w:sz w:val="20"/>
          <w:szCs w:val="20"/>
        </w:rPr>
        <w:t xml:space="preserve">HOTS tertinggi yaitu </w:t>
      </w:r>
      <w:r w:rsidRPr="00424EE1">
        <w:rPr>
          <w:rFonts w:cs="Times New Roman"/>
          <w:sz w:val="20"/>
          <w:szCs w:val="20"/>
          <w:lang w:val="id-ID"/>
        </w:rPr>
        <w:t xml:space="preserve">LKS dengan </w:t>
      </w:r>
      <w:r w:rsidRPr="00424EE1">
        <w:rPr>
          <w:rFonts w:cs="Times New Roman"/>
          <w:sz w:val="20"/>
          <w:szCs w:val="20"/>
        </w:rPr>
        <w:t>kode</w:t>
      </w:r>
      <w:r w:rsidRPr="00424EE1">
        <w:rPr>
          <w:rFonts w:cs="Times New Roman"/>
          <w:sz w:val="20"/>
          <w:szCs w:val="20"/>
          <w:lang w:val="id-ID"/>
        </w:rPr>
        <w:t xml:space="preserve"> </w:t>
      </w:r>
      <w:r w:rsidRPr="00424EE1">
        <w:rPr>
          <w:rFonts w:cs="Times New Roman"/>
          <w:sz w:val="20"/>
          <w:szCs w:val="20"/>
        </w:rPr>
        <w:t xml:space="preserve">LKS </w:t>
      </w:r>
      <w:r w:rsidRPr="00424EE1">
        <w:rPr>
          <w:rFonts w:cs="Times New Roman"/>
          <w:sz w:val="20"/>
          <w:szCs w:val="20"/>
          <w:lang w:val="id-ID"/>
        </w:rPr>
        <w:t xml:space="preserve">F X/II RC-IP </w:t>
      </w:r>
      <w:r w:rsidRPr="00424EE1">
        <w:rPr>
          <w:rFonts w:cs="Times New Roman"/>
          <w:sz w:val="20"/>
          <w:szCs w:val="20"/>
        </w:rPr>
        <w:t xml:space="preserve">ditemukan persentase sebesar </w:t>
      </w:r>
      <w:r w:rsidRPr="00424EE1">
        <w:rPr>
          <w:rFonts w:cs="Times New Roman"/>
          <w:sz w:val="20"/>
          <w:szCs w:val="20"/>
          <w:lang w:val="id-ID"/>
        </w:rPr>
        <w:t>39,22</w:t>
      </w:r>
      <w:r w:rsidRPr="00424EE1">
        <w:rPr>
          <w:rFonts w:cs="Times New Roman"/>
          <w:sz w:val="20"/>
          <w:szCs w:val="20"/>
        </w:rPr>
        <w:t>% berada pada kategori kurang memfasilitasi</w:t>
      </w:r>
      <w:r w:rsidRPr="00424EE1">
        <w:rPr>
          <w:rFonts w:cs="Times New Roman"/>
          <w:sz w:val="20"/>
          <w:szCs w:val="20"/>
          <w:lang w:val="id-ID"/>
        </w:rPr>
        <w:t xml:space="preserve">. Namun pada LKS F X/II RC-IP, dua materi berada pada kategori cukup memfasilitasi dengan skor rata-rata 47% dan 54%. </w:t>
      </w:r>
      <w:r w:rsidR="006D28CB">
        <w:rPr>
          <w:rFonts w:cs="Times New Roman"/>
          <w:sz w:val="20"/>
          <w:szCs w:val="20"/>
          <w:lang w:val="id-ID"/>
        </w:rPr>
        <w:t xml:space="preserve">Sementara itu, LKS Fisika yang  mendapatkan persentase dengan ketersedian indikator pada komponen HOTS adalah </w:t>
      </w:r>
      <w:r w:rsidR="006D28CB" w:rsidRPr="00424EE1">
        <w:rPr>
          <w:rFonts w:cs="Times New Roman"/>
          <w:sz w:val="20"/>
          <w:szCs w:val="20"/>
          <w:lang w:val="id-ID"/>
        </w:rPr>
        <w:t>LKS dengan kode LKS F X/II BK-VP ditemukan persentase sebesar 14,25% berada pada</w:t>
      </w:r>
      <w:r w:rsidR="007B0340">
        <w:rPr>
          <w:rFonts w:cs="Times New Roman"/>
          <w:sz w:val="20"/>
          <w:szCs w:val="20"/>
          <w:lang w:val="id-ID"/>
        </w:rPr>
        <w:t xml:space="preserve"> kategori tidak memfasilitasi. </w:t>
      </w:r>
      <w:r w:rsidR="006D28CB" w:rsidRPr="006D28CB">
        <w:rPr>
          <w:rFonts w:cs="Times New Roman"/>
          <w:bCs/>
          <w:sz w:val="20"/>
          <w:szCs w:val="20"/>
          <w:lang w:val="id-ID"/>
        </w:rPr>
        <w:t>Indi</w:t>
      </w:r>
      <w:r w:rsidR="006D28CB">
        <w:rPr>
          <w:rFonts w:cs="Times New Roman"/>
          <w:bCs/>
          <w:sz w:val="20"/>
          <w:szCs w:val="20"/>
          <w:lang w:val="id-ID"/>
        </w:rPr>
        <w:t>kator</w:t>
      </w:r>
      <w:r w:rsidR="007B0340">
        <w:rPr>
          <w:rFonts w:cs="Times New Roman"/>
          <w:bCs/>
          <w:sz w:val="20"/>
          <w:szCs w:val="20"/>
          <w:lang w:val="id-ID"/>
        </w:rPr>
        <w:t xml:space="preserve">  yang paling banyak ditemui adalah indikator berfikir </w:t>
      </w:r>
      <w:bookmarkStart w:id="8" w:name="_GoBack"/>
      <w:bookmarkEnd w:id="8"/>
      <w:r w:rsidR="007B0340">
        <w:rPr>
          <w:rFonts w:cs="Times New Roman"/>
          <w:bCs/>
          <w:sz w:val="20"/>
          <w:szCs w:val="20"/>
          <w:lang w:val="id-ID"/>
        </w:rPr>
        <w:t>kritis, yang mana ketersedian tertinggi pada empat LKS yang dianalisi. Dan untuk indikator yang paling jarang ditemui adalah indikator pengambilan keputusan. Bahkan disatu LKS tidak ditemukan indikataor tersebut.</w:t>
      </w:r>
    </w:p>
    <w:p w:rsidR="007B0340" w:rsidRPr="007B0340" w:rsidRDefault="007B0340" w:rsidP="007B0340">
      <w:pPr>
        <w:spacing w:after="0" w:line="240" w:lineRule="auto"/>
        <w:ind w:firstLine="567"/>
        <w:jc w:val="both"/>
        <w:rPr>
          <w:rFonts w:cs="Times New Roman"/>
          <w:sz w:val="20"/>
          <w:szCs w:val="20"/>
          <w:lang w:val="id-ID"/>
        </w:rPr>
      </w:pPr>
    </w:p>
    <w:sdt>
      <w:sdtPr>
        <w:rPr>
          <w:rFonts w:cs="Times New Roman"/>
          <w:b/>
          <w:sz w:val="20"/>
          <w:szCs w:val="20"/>
        </w:rPr>
        <w:id w:val="92756881"/>
        <w:lock w:val="sdtContentLocked"/>
        <w:text/>
      </w:sdtPr>
      <w:sdtEndPr/>
      <w:sdtContent>
        <w:p w:rsidR="000A19DB" w:rsidRPr="0022500A" w:rsidRDefault="0022500A" w:rsidP="00A54177">
          <w:pPr>
            <w:spacing w:before="120" w:after="0" w:line="240" w:lineRule="auto"/>
            <w:jc w:val="center"/>
            <w:rPr>
              <w:rFonts w:cs="Times New Roman"/>
              <w:b/>
              <w:sz w:val="20"/>
              <w:szCs w:val="20"/>
            </w:rPr>
          </w:pPr>
          <w:r w:rsidRPr="0022500A">
            <w:rPr>
              <w:rFonts w:cs="Times New Roman"/>
              <w:b/>
              <w:sz w:val="20"/>
              <w:szCs w:val="20"/>
            </w:rPr>
            <w:t>DAFTAR PUSTAKA</w:t>
          </w:r>
        </w:p>
      </w:sdtContent>
    </w:sdt>
    <w:p w:rsidR="005674E7" w:rsidRPr="00516543" w:rsidRDefault="00A54177" w:rsidP="000C3A6F">
      <w:pPr>
        <w:pStyle w:val="ListParagraph"/>
        <w:numPr>
          <w:ilvl w:val="0"/>
          <w:numId w:val="2"/>
        </w:numPr>
        <w:spacing w:after="0" w:line="240" w:lineRule="auto"/>
        <w:ind w:left="567" w:hanging="567"/>
        <w:jc w:val="both"/>
        <w:rPr>
          <w:sz w:val="20"/>
          <w:szCs w:val="20"/>
        </w:rPr>
      </w:pPr>
      <w:r>
        <w:rPr>
          <w:sz w:val="20"/>
          <w:szCs w:val="20"/>
          <w:lang w:val="id-ID"/>
        </w:rPr>
        <w:t xml:space="preserve">Wijaya, dkk. 2016. </w:t>
      </w:r>
      <w:r w:rsidRPr="00A54177">
        <w:rPr>
          <w:i/>
          <w:iCs/>
          <w:sz w:val="20"/>
          <w:szCs w:val="20"/>
          <w:lang w:val="id-ID"/>
        </w:rPr>
        <w:t xml:space="preserve"> </w:t>
      </w:r>
      <w:r>
        <w:rPr>
          <w:i/>
          <w:iCs/>
          <w:sz w:val="20"/>
          <w:szCs w:val="20"/>
          <w:lang w:val="id-ID"/>
        </w:rPr>
        <w:t>Transpormasi Pendidian Abad 21 Sebagai Tuntutan Pengemabangan Sumber Daya Manusia Di Era global.</w:t>
      </w:r>
      <w:r w:rsidRPr="00522463">
        <w:rPr>
          <w:i/>
          <w:iCs/>
          <w:sz w:val="20"/>
          <w:szCs w:val="20"/>
          <w:lang w:val="id-ID"/>
        </w:rPr>
        <w:t xml:space="preserve"> </w:t>
      </w:r>
      <w:r w:rsidR="006D3F0E">
        <w:rPr>
          <w:sz w:val="20"/>
          <w:szCs w:val="20"/>
          <w:lang w:val="id-ID"/>
        </w:rPr>
        <w:t>Prosiding seminar nasional pendidikan matematika UKM. Volume 1 tahun 2016 –ISSN 2528-259X</w:t>
      </w:r>
      <w:r>
        <w:rPr>
          <w:sz w:val="20"/>
          <w:szCs w:val="20"/>
          <w:lang w:val="id-ID"/>
        </w:rPr>
        <w:t>. No 3</w:t>
      </w:r>
    </w:p>
    <w:p w:rsidR="000D04E3" w:rsidRPr="00472322" w:rsidRDefault="00472322" w:rsidP="000C3A6F">
      <w:pPr>
        <w:pStyle w:val="ListParagraph"/>
        <w:numPr>
          <w:ilvl w:val="0"/>
          <w:numId w:val="2"/>
        </w:numPr>
        <w:spacing w:after="0" w:line="240" w:lineRule="auto"/>
        <w:ind w:left="567" w:right="51" w:hanging="567"/>
        <w:jc w:val="both"/>
        <w:rPr>
          <w:rFonts w:cs="Times New Roman"/>
          <w:sz w:val="20"/>
          <w:szCs w:val="20"/>
        </w:rPr>
      </w:pPr>
      <w:r w:rsidRPr="00472322">
        <w:rPr>
          <w:rFonts w:cs="Times New Roman"/>
          <w:sz w:val="20"/>
          <w:szCs w:val="20"/>
        </w:rPr>
        <w:t xml:space="preserve">Mulyasa, E. 2013. </w:t>
      </w:r>
      <w:r w:rsidRPr="00472322">
        <w:rPr>
          <w:rFonts w:cs="Times New Roman"/>
          <w:i/>
          <w:iCs/>
          <w:sz w:val="20"/>
          <w:szCs w:val="20"/>
        </w:rPr>
        <w:t>Pengembangan dan Implementasi Kurikulum 2013</w:t>
      </w:r>
      <w:r w:rsidRPr="00472322">
        <w:rPr>
          <w:rFonts w:cs="Times New Roman"/>
          <w:sz w:val="20"/>
          <w:szCs w:val="20"/>
        </w:rPr>
        <w:t>. Bandung: PT. Remaja Rosdakarya</w:t>
      </w:r>
    </w:p>
    <w:p w:rsidR="002C6029" w:rsidRPr="00E56562" w:rsidRDefault="002C6029" w:rsidP="000C3A6F">
      <w:pPr>
        <w:pStyle w:val="ListParagraph"/>
        <w:numPr>
          <w:ilvl w:val="0"/>
          <w:numId w:val="2"/>
        </w:numPr>
        <w:spacing w:after="0" w:line="240" w:lineRule="auto"/>
        <w:ind w:left="567" w:hanging="567"/>
        <w:jc w:val="both"/>
        <w:rPr>
          <w:rFonts w:cs="Times New Roman"/>
          <w:sz w:val="20"/>
          <w:szCs w:val="20"/>
        </w:rPr>
      </w:pPr>
      <w:r w:rsidRPr="00E56562">
        <w:rPr>
          <w:rFonts w:cs="Times New Roman"/>
          <w:sz w:val="20"/>
          <w:szCs w:val="20"/>
        </w:rPr>
        <w:t xml:space="preserve">Rofiah, E., Aminah, N. S., &amp; Ekawati, E. Y. (2013). </w:t>
      </w:r>
      <w:r w:rsidRPr="00E56562">
        <w:rPr>
          <w:rFonts w:cs="Times New Roman"/>
          <w:i/>
          <w:iCs/>
          <w:sz w:val="20"/>
          <w:szCs w:val="20"/>
        </w:rPr>
        <w:t>Penyusunan Instrumen Tes Kemampuan Berfikir Tingkat Tinggi Fisika Pada Siswa SMP.</w:t>
      </w:r>
      <w:r w:rsidRPr="00E56562">
        <w:rPr>
          <w:rFonts w:cs="Times New Roman"/>
          <w:sz w:val="20"/>
          <w:szCs w:val="20"/>
        </w:rPr>
        <w:t xml:space="preserve"> Jurnal Pendidikan Fisika Universitas Sebelas Maret,1(2), 17-22</w:t>
      </w:r>
    </w:p>
    <w:p w:rsidR="002C6029" w:rsidRPr="002C7C03" w:rsidRDefault="002C6029" w:rsidP="000C3A6F">
      <w:pPr>
        <w:pStyle w:val="ListParagraph"/>
        <w:numPr>
          <w:ilvl w:val="0"/>
          <w:numId w:val="2"/>
        </w:numPr>
        <w:spacing w:after="0" w:line="240" w:lineRule="auto"/>
        <w:ind w:left="567" w:hanging="567"/>
        <w:jc w:val="both"/>
        <w:rPr>
          <w:i/>
          <w:iCs/>
          <w:sz w:val="20"/>
          <w:szCs w:val="20"/>
        </w:rPr>
      </w:pPr>
      <w:r w:rsidRPr="00E56562">
        <w:rPr>
          <w:sz w:val="20"/>
          <w:szCs w:val="20"/>
          <w:lang w:val="id-ID"/>
        </w:rPr>
        <w:t xml:space="preserve"> </w:t>
      </w:r>
      <w:r w:rsidR="002C7C03">
        <w:rPr>
          <w:sz w:val="20"/>
          <w:szCs w:val="20"/>
          <w:lang w:val="id-ID"/>
        </w:rPr>
        <w:t xml:space="preserve">Ariyana, dkk. 2018. </w:t>
      </w:r>
      <w:r w:rsidR="002C7C03" w:rsidRPr="002C7C03">
        <w:rPr>
          <w:i/>
          <w:iCs/>
          <w:sz w:val="20"/>
          <w:szCs w:val="20"/>
          <w:lang w:val="id-ID"/>
        </w:rPr>
        <w:t>Buku Pegangan Pembelajaran Berorientasi Pada Keterampilan Berfikir Tingkat Tinggi.</w:t>
      </w:r>
      <w:r w:rsidR="002C7C03">
        <w:rPr>
          <w:i/>
          <w:iCs/>
          <w:sz w:val="20"/>
          <w:szCs w:val="20"/>
          <w:lang w:val="id-ID"/>
        </w:rPr>
        <w:t xml:space="preserve"> </w:t>
      </w:r>
      <w:r w:rsidR="002C7C03">
        <w:rPr>
          <w:sz w:val="20"/>
          <w:szCs w:val="20"/>
          <w:lang w:val="id-ID"/>
        </w:rPr>
        <w:t>Jakarta: Direktorat Jendral Guru dan Tenaga Kependidikan</w:t>
      </w:r>
    </w:p>
    <w:p w:rsidR="002C6029" w:rsidRPr="00E56562" w:rsidRDefault="002C6029" w:rsidP="000C3A6F">
      <w:pPr>
        <w:pStyle w:val="ListParagraph"/>
        <w:numPr>
          <w:ilvl w:val="0"/>
          <w:numId w:val="2"/>
        </w:numPr>
        <w:spacing w:after="0" w:line="240" w:lineRule="auto"/>
        <w:ind w:left="567" w:hanging="567"/>
        <w:jc w:val="both"/>
        <w:rPr>
          <w:sz w:val="20"/>
          <w:szCs w:val="20"/>
        </w:rPr>
      </w:pPr>
      <w:r w:rsidRPr="00E56562">
        <w:rPr>
          <w:sz w:val="20"/>
          <w:szCs w:val="20"/>
          <w:lang w:val="id-ID"/>
        </w:rPr>
        <w:t xml:space="preserve"> </w:t>
      </w:r>
      <w:r w:rsidR="006D28CB">
        <w:rPr>
          <w:sz w:val="20"/>
          <w:szCs w:val="20"/>
          <w:lang w:val="id-ID"/>
        </w:rPr>
        <w:t xml:space="preserve">Widodowati, A. 2014. </w:t>
      </w:r>
      <w:r w:rsidR="006D28CB" w:rsidRPr="00804905">
        <w:rPr>
          <w:i/>
          <w:iCs/>
          <w:sz w:val="20"/>
          <w:szCs w:val="20"/>
          <w:lang w:val="id-ID"/>
        </w:rPr>
        <w:t>Pembelajaran Sains HOTS Dengan Menerapkan In</w:t>
      </w:r>
      <w:r w:rsidR="00804905" w:rsidRPr="00804905">
        <w:rPr>
          <w:i/>
          <w:iCs/>
          <w:sz w:val="20"/>
          <w:szCs w:val="20"/>
          <w:lang w:val="id-ID"/>
        </w:rPr>
        <w:t>quiry Laboratury.</w:t>
      </w:r>
      <w:r w:rsidR="00804905">
        <w:rPr>
          <w:sz w:val="20"/>
          <w:szCs w:val="20"/>
          <w:lang w:val="id-ID"/>
        </w:rPr>
        <w:t xml:space="preserve"> Jurdik</w:t>
      </w:r>
      <w:r w:rsidR="006D28CB">
        <w:rPr>
          <w:sz w:val="20"/>
          <w:szCs w:val="20"/>
          <w:lang w:val="id-ID"/>
        </w:rPr>
        <w:t>, Pendidikan Biologi FMIPA UNY</w:t>
      </w:r>
      <w:r w:rsidR="00804905">
        <w:rPr>
          <w:sz w:val="20"/>
          <w:szCs w:val="20"/>
          <w:lang w:val="id-ID"/>
        </w:rPr>
        <w:t>.</w:t>
      </w:r>
    </w:p>
    <w:p w:rsidR="002C6029" w:rsidRPr="00E56562" w:rsidRDefault="002C6029" w:rsidP="000C3A6F">
      <w:pPr>
        <w:pStyle w:val="ListParagraph"/>
        <w:numPr>
          <w:ilvl w:val="0"/>
          <w:numId w:val="2"/>
        </w:numPr>
        <w:spacing w:after="0" w:line="240" w:lineRule="auto"/>
        <w:ind w:left="567" w:hanging="567"/>
        <w:jc w:val="both"/>
        <w:rPr>
          <w:rFonts w:cs="Times New Roman"/>
          <w:sz w:val="20"/>
          <w:szCs w:val="20"/>
          <w:lang w:val="id-ID"/>
        </w:rPr>
      </w:pPr>
      <w:r w:rsidRPr="00E56562">
        <w:rPr>
          <w:rFonts w:cs="Times New Roman"/>
          <w:sz w:val="20"/>
          <w:szCs w:val="20"/>
        </w:rPr>
        <w:t>Prastowo, A.</w:t>
      </w:r>
      <w:r w:rsidRPr="00E56562">
        <w:rPr>
          <w:rFonts w:cs="Times New Roman"/>
          <w:sz w:val="20"/>
          <w:szCs w:val="20"/>
          <w:lang w:val="id-ID"/>
        </w:rPr>
        <w:t xml:space="preserve"> </w:t>
      </w:r>
      <w:r w:rsidRPr="00E56562">
        <w:rPr>
          <w:rFonts w:cs="Times New Roman"/>
          <w:sz w:val="20"/>
          <w:szCs w:val="20"/>
        </w:rPr>
        <w:t>201</w:t>
      </w:r>
      <w:r w:rsidRPr="00E56562">
        <w:rPr>
          <w:rFonts w:cs="Times New Roman"/>
          <w:sz w:val="20"/>
          <w:szCs w:val="20"/>
          <w:lang w:val="id-ID"/>
        </w:rPr>
        <w:t>1</w:t>
      </w:r>
      <w:r w:rsidRPr="00E56562">
        <w:rPr>
          <w:rFonts w:cs="Times New Roman"/>
          <w:sz w:val="20"/>
          <w:szCs w:val="20"/>
        </w:rPr>
        <w:t xml:space="preserve">. </w:t>
      </w:r>
      <w:r w:rsidRPr="00E56562">
        <w:rPr>
          <w:rFonts w:cs="Times New Roman"/>
          <w:i/>
          <w:sz w:val="20"/>
          <w:szCs w:val="20"/>
        </w:rPr>
        <w:t>Panduan Kreatif Membuat Bahan Ajar Inivatif</w:t>
      </w:r>
      <w:r w:rsidRPr="00E56562">
        <w:rPr>
          <w:rFonts w:cs="Times New Roman"/>
          <w:sz w:val="20"/>
          <w:szCs w:val="20"/>
        </w:rPr>
        <w:t>. Yogyakarta: DIVA Press</w:t>
      </w:r>
    </w:p>
    <w:p w:rsidR="00522463" w:rsidRPr="00522463" w:rsidRDefault="00522463" w:rsidP="000C3A6F">
      <w:pPr>
        <w:pStyle w:val="ListParagraph"/>
        <w:numPr>
          <w:ilvl w:val="0"/>
          <w:numId w:val="2"/>
        </w:numPr>
        <w:spacing w:after="0" w:line="240" w:lineRule="auto"/>
        <w:ind w:left="567" w:hanging="567"/>
        <w:jc w:val="both"/>
        <w:rPr>
          <w:sz w:val="20"/>
          <w:szCs w:val="20"/>
        </w:rPr>
      </w:pPr>
      <w:r>
        <w:rPr>
          <w:sz w:val="20"/>
          <w:szCs w:val="20"/>
          <w:lang w:val="id-ID"/>
        </w:rPr>
        <w:t xml:space="preserve">Fadhilah, Suryani., Sari, Silvia Yulia,. Darvina,Yeni &amp; Dewi, Wahyuni Sastri. 2020. </w:t>
      </w:r>
      <w:r w:rsidRPr="00522463">
        <w:rPr>
          <w:i/>
          <w:iCs/>
          <w:sz w:val="20"/>
          <w:szCs w:val="20"/>
          <w:lang w:val="id-ID"/>
        </w:rPr>
        <w:t>Analisis</w:t>
      </w:r>
      <w:r>
        <w:rPr>
          <w:i/>
          <w:iCs/>
          <w:sz w:val="20"/>
          <w:szCs w:val="20"/>
          <w:lang w:val="id-ID"/>
        </w:rPr>
        <w:t xml:space="preserve"> Sajian </w:t>
      </w:r>
      <w:r w:rsidRPr="00522463">
        <w:rPr>
          <w:i/>
          <w:iCs/>
          <w:sz w:val="20"/>
          <w:szCs w:val="20"/>
          <w:lang w:val="id-ID"/>
        </w:rPr>
        <w:t xml:space="preserve">LKS Fisika SMA Kelas </w:t>
      </w:r>
      <w:r>
        <w:rPr>
          <w:i/>
          <w:iCs/>
          <w:sz w:val="20"/>
          <w:szCs w:val="20"/>
          <w:lang w:val="id-ID"/>
        </w:rPr>
        <w:t>X</w:t>
      </w:r>
      <w:r w:rsidRPr="00522463">
        <w:rPr>
          <w:i/>
          <w:iCs/>
          <w:sz w:val="20"/>
          <w:szCs w:val="20"/>
          <w:lang w:val="id-ID"/>
        </w:rPr>
        <w:t xml:space="preserve"> Semester 1  </w:t>
      </w:r>
      <w:r>
        <w:rPr>
          <w:i/>
          <w:iCs/>
          <w:sz w:val="20"/>
          <w:szCs w:val="20"/>
          <w:lang w:val="id-ID"/>
        </w:rPr>
        <w:t xml:space="preserve">terkait </w:t>
      </w:r>
      <w:r w:rsidR="00A8131F">
        <w:rPr>
          <w:i/>
          <w:iCs/>
          <w:sz w:val="20"/>
          <w:szCs w:val="20"/>
          <w:lang w:val="id-ID"/>
        </w:rPr>
        <w:t>Komponen Higher Order Thinking Skill (</w:t>
      </w:r>
      <w:r w:rsidRPr="00522463">
        <w:rPr>
          <w:i/>
          <w:iCs/>
          <w:sz w:val="20"/>
          <w:szCs w:val="20"/>
          <w:lang w:val="id-ID"/>
        </w:rPr>
        <w:t>HOTS</w:t>
      </w:r>
      <w:r w:rsidR="00A8131F">
        <w:rPr>
          <w:i/>
          <w:iCs/>
          <w:sz w:val="20"/>
          <w:szCs w:val="20"/>
          <w:lang w:val="id-ID"/>
        </w:rPr>
        <w:t>)</w:t>
      </w:r>
      <w:r w:rsidRPr="00522463">
        <w:rPr>
          <w:i/>
          <w:iCs/>
          <w:sz w:val="20"/>
          <w:szCs w:val="20"/>
          <w:lang w:val="id-ID"/>
        </w:rPr>
        <w:t xml:space="preserve"> Pilar of physics education,</w:t>
      </w:r>
      <w:r w:rsidR="00A8131F">
        <w:rPr>
          <w:sz w:val="20"/>
          <w:szCs w:val="20"/>
          <w:lang w:val="id-ID"/>
        </w:rPr>
        <w:t xml:space="preserve"> Vol 13. No 3, 2020, Hal 129-136</w:t>
      </w:r>
    </w:p>
    <w:p w:rsidR="000D04E3" w:rsidRPr="00287095" w:rsidRDefault="00287095" w:rsidP="000C3A6F">
      <w:pPr>
        <w:pStyle w:val="ListParagraph"/>
        <w:numPr>
          <w:ilvl w:val="0"/>
          <w:numId w:val="2"/>
        </w:numPr>
        <w:spacing w:line="240" w:lineRule="auto"/>
        <w:ind w:left="567" w:hanging="567"/>
        <w:jc w:val="both"/>
        <w:rPr>
          <w:sz w:val="20"/>
          <w:szCs w:val="20"/>
        </w:rPr>
      </w:pPr>
      <w:r w:rsidRPr="00287095">
        <w:rPr>
          <w:sz w:val="20"/>
          <w:szCs w:val="20"/>
        </w:rPr>
        <w:t xml:space="preserve">Desi Eka Wahyuni dan Alimufi Arief.2015. Jurnal Inovasi Pendidikan Fisika. </w:t>
      </w:r>
      <w:r w:rsidRPr="00287095">
        <w:rPr>
          <w:i/>
          <w:sz w:val="20"/>
          <w:szCs w:val="20"/>
        </w:rPr>
        <w:t>Implementasi Pembelajaran Scientific Approach dengan Soal Higher Order Thinking Skills pada Materi Alat Optik Kelas X di SMA Nahdlatul Ulama’ 1 Gresik</w:t>
      </w:r>
      <w:r w:rsidRPr="00287095">
        <w:rPr>
          <w:sz w:val="20"/>
          <w:szCs w:val="20"/>
        </w:rPr>
        <w:t>. Volume 04 Nomor 03. Universitas Negeri Surabaya.</w:t>
      </w:r>
    </w:p>
    <w:p w:rsidR="002C6029" w:rsidRPr="00E56562" w:rsidRDefault="002C6029" w:rsidP="000C3A6F">
      <w:pPr>
        <w:pStyle w:val="ListParagraph"/>
        <w:numPr>
          <w:ilvl w:val="0"/>
          <w:numId w:val="2"/>
        </w:numPr>
        <w:spacing w:after="0" w:line="240" w:lineRule="auto"/>
        <w:ind w:left="567" w:hanging="567"/>
        <w:jc w:val="both"/>
        <w:rPr>
          <w:sz w:val="20"/>
          <w:szCs w:val="20"/>
        </w:rPr>
      </w:pPr>
      <w:r w:rsidRPr="00E56562">
        <w:rPr>
          <w:sz w:val="20"/>
          <w:szCs w:val="20"/>
        </w:rPr>
        <w:t xml:space="preserve">Anderson, L. &amp; Krathwohl, D. A. 2001. </w:t>
      </w:r>
      <w:r w:rsidRPr="00E56562">
        <w:rPr>
          <w:i/>
          <w:sz w:val="20"/>
          <w:szCs w:val="20"/>
        </w:rPr>
        <w:t xml:space="preserve">Taxonomy for Learning, Teaching and,Assessing: A Revision of Bloom's Taxonomy of Educational Objectives. </w:t>
      </w:r>
      <w:r w:rsidRPr="00E56562">
        <w:rPr>
          <w:sz w:val="20"/>
          <w:szCs w:val="20"/>
        </w:rPr>
        <w:t>New Yor: Longman.</w:t>
      </w:r>
    </w:p>
    <w:p w:rsidR="000D04E3" w:rsidRPr="003F1388" w:rsidRDefault="003F1388" w:rsidP="000C3A6F">
      <w:pPr>
        <w:pStyle w:val="ListParagraph"/>
        <w:numPr>
          <w:ilvl w:val="0"/>
          <w:numId w:val="2"/>
        </w:numPr>
        <w:spacing w:after="0" w:line="240" w:lineRule="auto"/>
        <w:ind w:left="567" w:hanging="567"/>
        <w:jc w:val="both"/>
        <w:rPr>
          <w:iCs/>
          <w:sz w:val="20"/>
          <w:szCs w:val="20"/>
        </w:rPr>
      </w:pPr>
      <w:r>
        <w:rPr>
          <w:sz w:val="20"/>
          <w:szCs w:val="20"/>
          <w:lang w:val="id-ID"/>
        </w:rPr>
        <w:t xml:space="preserve">Hikmawati, Fenti. 2017. </w:t>
      </w:r>
      <w:r w:rsidRPr="00E56562">
        <w:rPr>
          <w:rFonts w:cs="Times New Roman"/>
          <w:i/>
          <w:sz w:val="20"/>
          <w:szCs w:val="20"/>
        </w:rPr>
        <w:t>Metodologi Penelitian</w:t>
      </w:r>
      <w:r>
        <w:rPr>
          <w:rFonts w:cs="Times New Roman"/>
          <w:i/>
          <w:sz w:val="20"/>
          <w:szCs w:val="20"/>
          <w:lang w:val="id-ID"/>
        </w:rPr>
        <w:t xml:space="preserve">. </w:t>
      </w:r>
      <w:r w:rsidRPr="003F1388">
        <w:rPr>
          <w:rFonts w:cs="Times New Roman"/>
          <w:iCs/>
          <w:sz w:val="20"/>
          <w:szCs w:val="20"/>
          <w:lang w:val="id-ID"/>
        </w:rPr>
        <w:t>Depok</w:t>
      </w:r>
      <w:r>
        <w:rPr>
          <w:rFonts w:cs="Times New Roman"/>
          <w:iCs/>
          <w:sz w:val="20"/>
          <w:szCs w:val="20"/>
          <w:lang w:val="id-ID"/>
        </w:rPr>
        <w:t>: Rajawali Press</w:t>
      </w:r>
    </w:p>
    <w:p w:rsidR="005674E7" w:rsidRPr="00E56562" w:rsidRDefault="00233D72" w:rsidP="000C3A6F">
      <w:pPr>
        <w:pStyle w:val="ListParagraph"/>
        <w:numPr>
          <w:ilvl w:val="0"/>
          <w:numId w:val="2"/>
        </w:numPr>
        <w:spacing w:after="0" w:line="240" w:lineRule="auto"/>
        <w:ind w:left="567" w:hanging="567"/>
        <w:jc w:val="both"/>
        <w:rPr>
          <w:sz w:val="20"/>
          <w:szCs w:val="20"/>
        </w:rPr>
      </w:pPr>
      <w:r w:rsidRPr="00E56562">
        <w:rPr>
          <w:rFonts w:cs="Times New Roman"/>
          <w:sz w:val="20"/>
          <w:szCs w:val="20"/>
        </w:rPr>
        <w:t xml:space="preserve">Margono. 2010. </w:t>
      </w:r>
      <w:r w:rsidRPr="00E56562">
        <w:rPr>
          <w:rFonts w:cs="Times New Roman"/>
          <w:i/>
          <w:sz w:val="20"/>
          <w:szCs w:val="20"/>
        </w:rPr>
        <w:t>Metodologi Penelitian Pendidikan</w:t>
      </w:r>
      <w:r w:rsidRPr="00E56562">
        <w:rPr>
          <w:rFonts w:cs="Times New Roman"/>
          <w:sz w:val="20"/>
          <w:szCs w:val="20"/>
        </w:rPr>
        <w:t>. Jakarta : PT. Asdi Mahasatya.</w:t>
      </w:r>
    </w:p>
    <w:p w:rsidR="00B53F0F" w:rsidRPr="00E56562" w:rsidRDefault="00B53F0F" w:rsidP="000C3A6F">
      <w:pPr>
        <w:pStyle w:val="ListParagraph"/>
        <w:numPr>
          <w:ilvl w:val="0"/>
          <w:numId w:val="2"/>
        </w:numPr>
        <w:spacing w:after="0" w:line="240" w:lineRule="auto"/>
        <w:ind w:left="567" w:hanging="567"/>
        <w:jc w:val="both"/>
        <w:rPr>
          <w:rFonts w:cs="Times New Roman"/>
          <w:sz w:val="20"/>
          <w:szCs w:val="20"/>
          <w:lang w:val="id-ID"/>
        </w:rPr>
      </w:pPr>
      <w:r w:rsidRPr="00E56562">
        <w:rPr>
          <w:rFonts w:cs="Times New Roman"/>
          <w:sz w:val="20"/>
          <w:szCs w:val="20"/>
          <w:lang w:val="id-ID"/>
        </w:rPr>
        <w:t xml:space="preserve">Sugiyono. 2012. </w:t>
      </w:r>
      <w:r w:rsidRPr="00E56562">
        <w:rPr>
          <w:rFonts w:cs="Times New Roman"/>
          <w:i/>
          <w:iCs/>
          <w:sz w:val="20"/>
          <w:szCs w:val="20"/>
          <w:lang w:val="id-ID"/>
        </w:rPr>
        <w:t>Metode Penelitian Kuantitatif Kualitatif dan R&amp;D. Bandung</w:t>
      </w:r>
      <w:r w:rsidRPr="00E56562">
        <w:rPr>
          <w:rFonts w:cs="Times New Roman"/>
          <w:sz w:val="20"/>
          <w:szCs w:val="20"/>
          <w:lang w:val="id-ID"/>
        </w:rPr>
        <w:t>: Alfabeta.</w:t>
      </w:r>
    </w:p>
    <w:p w:rsidR="000D04E3" w:rsidRPr="00E56562" w:rsidRDefault="00295816" w:rsidP="000C3A6F">
      <w:pPr>
        <w:pStyle w:val="ListParagraph"/>
        <w:numPr>
          <w:ilvl w:val="0"/>
          <w:numId w:val="2"/>
        </w:numPr>
        <w:spacing w:after="0" w:line="240" w:lineRule="auto"/>
        <w:ind w:left="567" w:right="51" w:hanging="567"/>
        <w:jc w:val="both"/>
        <w:rPr>
          <w:rFonts w:cs="Times New Roman"/>
          <w:sz w:val="20"/>
          <w:szCs w:val="20"/>
        </w:rPr>
      </w:pPr>
      <w:r>
        <w:rPr>
          <w:rFonts w:cs="Times New Roman"/>
          <w:sz w:val="20"/>
          <w:szCs w:val="20"/>
        </w:rPr>
        <w:t>Margono. 20</w:t>
      </w:r>
      <w:r w:rsidRPr="00E56562">
        <w:rPr>
          <w:rFonts w:cs="Times New Roman"/>
          <w:sz w:val="20"/>
          <w:szCs w:val="20"/>
        </w:rPr>
        <w:t>0</w:t>
      </w:r>
      <w:r>
        <w:rPr>
          <w:rFonts w:cs="Times New Roman"/>
          <w:sz w:val="20"/>
          <w:szCs w:val="20"/>
          <w:lang w:val="id-ID"/>
        </w:rPr>
        <w:t>4</w:t>
      </w:r>
      <w:r w:rsidRPr="00E56562">
        <w:rPr>
          <w:rFonts w:cs="Times New Roman"/>
          <w:sz w:val="20"/>
          <w:szCs w:val="20"/>
        </w:rPr>
        <w:t xml:space="preserve">. </w:t>
      </w:r>
      <w:r w:rsidRPr="00E56562">
        <w:rPr>
          <w:rFonts w:cs="Times New Roman"/>
          <w:i/>
          <w:sz w:val="20"/>
          <w:szCs w:val="20"/>
        </w:rPr>
        <w:t>Metodologi Penelitian Pendidikan</w:t>
      </w:r>
      <w:r>
        <w:rPr>
          <w:rFonts w:cs="Times New Roman"/>
          <w:sz w:val="20"/>
          <w:szCs w:val="20"/>
        </w:rPr>
        <w:t xml:space="preserve">. Jakarta : </w:t>
      </w:r>
      <w:r>
        <w:rPr>
          <w:rFonts w:cs="Times New Roman"/>
          <w:sz w:val="20"/>
          <w:szCs w:val="20"/>
          <w:lang w:val="id-ID"/>
        </w:rPr>
        <w:t>Rineka Cipta</w:t>
      </w:r>
    </w:p>
    <w:p w:rsidR="00D37248" w:rsidRPr="00E56562" w:rsidRDefault="00D37248" w:rsidP="000C3A6F">
      <w:pPr>
        <w:pStyle w:val="ListParagraph"/>
        <w:numPr>
          <w:ilvl w:val="0"/>
          <w:numId w:val="2"/>
        </w:numPr>
        <w:spacing w:after="0" w:line="240" w:lineRule="auto"/>
        <w:ind w:left="567" w:right="51" w:hanging="567"/>
        <w:jc w:val="both"/>
        <w:rPr>
          <w:rFonts w:cs="Times New Roman"/>
          <w:sz w:val="20"/>
          <w:szCs w:val="20"/>
        </w:rPr>
      </w:pPr>
      <w:r w:rsidRPr="00E56562">
        <w:rPr>
          <w:rFonts w:cs="Times New Roman"/>
          <w:sz w:val="20"/>
          <w:szCs w:val="20"/>
        </w:rPr>
        <w:t xml:space="preserve">Boslaugh, Sarah, and Paul Andrew Watters.  2008. </w:t>
      </w:r>
      <w:r w:rsidRPr="00E56562">
        <w:rPr>
          <w:rFonts w:cs="Times New Roman"/>
          <w:i/>
          <w:sz w:val="20"/>
          <w:szCs w:val="20"/>
        </w:rPr>
        <w:t>Statistics In A Nutshell: A Desktop Quick Reference. Sebastopol, CA</w:t>
      </w:r>
      <w:r w:rsidRPr="00E56562">
        <w:rPr>
          <w:rFonts w:cs="Times New Roman"/>
          <w:sz w:val="20"/>
          <w:szCs w:val="20"/>
        </w:rPr>
        <w:t>: O’Reilly Media</w:t>
      </w:r>
    </w:p>
    <w:p w:rsidR="00D37248" w:rsidRPr="00E56562" w:rsidRDefault="00D37248" w:rsidP="000C3A6F">
      <w:pPr>
        <w:pStyle w:val="ListParagraph"/>
        <w:numPr>
          <w:ilvl w:val="0"/>
          <w:numId w:val="2"/>
        </w:numPr>
        <w:spacing w:after="0" w:line="240" w:lineRule="auto"/>
        <w:ind w:left="567" w:right="51" w:hanging="567"/>
        <w:jc w:val="both"/>
        <w:rPr>
          <w:rFonts w:cs="Times New Roman"/>
          <w:sz w:val="20"/>
          <w:szCs w:val="20"/>
        </w:rPr>
      </w:pPr>
      <w:r w:rsidRPr="00E56562">
        <w:rPr>
          <w:rFonts w:cs="Times New Roman"/>
          <w:sz w:val="20"/>
          <w:szCs w:val="20"/>
        </w:rPr>
        <w:t xml:space="preserve">Sugiyono. 2017. </w:t>
      </w:r>
      <w:r w:rsidRPr="00E56562">
        <w:rPr>
          <w:rFonts w:cs="Times New Roman"/>
          <w:i/>
          <w:sz w:val="20"/>
          <w:szCs w:val="20"/>
        </w:rPr>
        <w:t>Metode Penelitian Kuantitatif, Kualitatif, dan R&amp;D.</w:t>
      </w:r>
      <w:r w:rsidRPr="00E56562">
        <w:rPr>
          <w:rFonts w:cs="Times New Roman"/>
          <w:sz w:val="20"/>
          <w:szCs w:val="20"/>
        </w:rPr>
        <w:t xml:space="preserve"> Bandung: Alfabeta</w:t>
      </w:r>
    </w:p>
    <w:p w:rsidR="00E56562" w:rsidRPr="00E56562" w:rsidRDefault="003F1388" w:rsidP="000C3A6F">
      <w:pPr>
        <w:pStyle w:val="ListParagraph"/>
        <w:numPr>
          <w:ilvl w:val="0"/>
          <w:numId w:val="2"/>
        </w:numPr>
        <w:spacing w:after="0" w:line="240" w:lineRule="auto"/>
        <w:ind w:left="567" w:hanging="567"/>
        <w:jc w:val="both"/>
        <w:rPr>
          <w:sz w:val="20"/>
          <w:szCs w:val="20"/>
        </w:rPr>
      </w:pPr>
      <w:r>
        <w:rPr>
          <w:sz w:val="20"/>
          <w:szCs w:val="20"/>
          <w:lang w:val="id-ID"/>
        </w:rPr>
        <w:t xml:space="preserve">Praastowo, Andi. 2016. </w:t>
      </w:r>
      <w:r w:rsidRPr="003F1388">
        <w:rPr>
          <w:i/>
          <w:iCs/>
          <w:sz w:val="20"/>
          <w:szCs w:val="20"/>
          <w:lang w:val="id-ID"/>
        </w:rPr>
        <w:t>Memahami Metode-Metodo Penelitian: Suatu Tinjauan Teoritis dan Praktis.</w:t>
      </w:r>
      <w:r>
        <w:rPr>
          <w:sz w:val="20"/>
          <w:szCs w:val="20"/>
          <w:lang w:val="id-ID"/>
        </w:rPr>
        <w:t xml:space="preserve"> Jogyakarta: Ar-Ruzz Media</w:t>
      </w:r>
    </w:p>
    <w:p w:rsidR="00E56562" w:rsidRPr="00E56562" w:rsidRDefault="00E56562" w:rsidP="000C3A6F">
      <w:pPr>
        <w:pStyle w:val="ListParagraph"/>
        <w:numPr>
          <w:ilvl w:val="0"/>
          <w:numId w:val="2"/>
        </w:numPr>
        <w:spacing w:after="0" w:line="240" w:lineRule="auto"/>
        <w:ind w:left="567" w:hanging="567"/>
        <w:jc w:val="both"/>
        <w:rPr>
          <w:sz w:val="20"/>
          <w:szCs w:val="20"/>
        </w:rPr>
      </w:pPr>
      <w:r w:rsidRPr="00E56562">
        <w:rPr>
          <w:spacing w:val="1"/>
          <w:sz w:val="20"/>
          <w:szCs w:val="20"/>
        </w:rPr>
        <w:t>R</w:t>
      </w:r>
      <w:r w:rsidRPr="00E56562">
        <w:rPr>
          <w:sz w:val="20"/>
          <w:szCs w:val="20"/>
        </w:rPr>
        <w:t>iduw</w:t>
      </w:r>
      <w:r w:rsidRPr="00E56562">
        <w:rPr>
          <w:spacing w:val="-1"/>
          <w:sz w:val="20"/>
          <w:szCs w:val="20"/>
        </w:rPr>
        <w:t>a</w:t>
      </w:r>
      <w:r w:rsidRPr="00E56562">
        <w:rPr>
          <w:sz w:val="20"/>
          <w:szCs w:val="20"/>
        </w:rPr>
        <w:t xml:space="preserve">n. 2012. </w:t>
      </w:r>
      <w:r w:rsidRPr="00E56562">
        <w:rPr>
          <w:i/>
          <w:iCs/>
          <w:sz w:val="20"/>
          <w:szCs w:val="20"/>
        </w:rPr>
        <w:t>B</w:t>
      </w:r>
      <w:r w:rsidRPr="00E56562">
        <w:rPr>
          <w:i/>
          <w:iCs/>
          <w:spacing w:val="-1"/>
          <w:sz w:val="20"/>
          <w:szCs w:val="20"/>
        </w:rPr>
        <w:t>e</w:t>
      </w:r>
      <w:r w:rsidRPr="00E56562">
        <w:rPr>
          <w:i/>
          <w:iCs/>
          <w:sz w:val="20"/>
          <w:szCs w:val="20"/>
        </w:rPr>
        <w:t xml:space="preserve">lajar </w:t>
      </w:r>
      <w:r w:rsidRPr="00E56562">
        <w:rPr>
          <w:i/>
          <w:iCs/>
          <w:spacing w:val="-1"/>
          <w:sz w:val="20"/>
          <w:szCs w:val="20"/>
        </w:rPr>
        <w:t>M</w:t>
      </w:r>
      <w:r w:rsidRPr="00E56562">
        <w:rPr>
          <w:i/>
          <w:iCs/>
          <w:sz w:val="20"/>
          <w:szCs w:val="20"/>
        </w:rPr>
        <w:t>udah P</w:t>
      </w:r>
      <w:r w:rsidRPr="00E56562">
        <w:rPr>
          <w:i/>
          <w:iCs/>
          <w:spacing w:val="-1"/>
          <w:sz w:val="20"/>
          <w:szCs w:val="20"/>
        </w:rPr>
        <w:t>e</w:t>
      </w:r>
      <w:r w:rsidRPr="00E56562">
        <w:rPr>
          <w:i/>
          <w:iCs/>
          <w:sz w:val="20"/>
          <w:szCs w:val="20"/>
        </w:rPr>
        <w:t>n</w:t>
      </w:r>
      <w:r w:rsidRPr="00E56562">
        <w:rPr>
          <w:i/>
          <w:iCs/>
          <w:spacing w:val="-1"/>
          <w:sz w:val="20"/>
          <w:szCs w:val="20"/>
        </w:rPr>
        <w:t>e</w:t>
      </w:r>
      <w:r w:rsidRPr="00E56562">
        <w:rPr>
          <w:i/>
          <w:iCs/>
          <w:sz w:val="20"/>
          <w:szCs w:val="20"/>
        </w:rPr>
        <w:t xml:space="preserve">litian Untuk Guru, </w:t>
      </w:r>
      <w:r w:rsidRPr="00E56562">
        <w:rPr>
          <w:i/>
          <w:iCs/>
          <w:spacing w:val="1"/>
          <w:sz w:val="20"/>
          <w:szCs w:val="20"/>
        </w:rPr>
        <w:t>K</w:t>
      </w:r>
      <w:r w:rsidRPr="00E56562">
        <w:rPr>
          <w:i/>
          <w:iCs/>
          <w:sz w:val="20"/>
          <w:szCs w:val="20"/>
        </w:rPr>
        <w:t>ar</w:t>
      </w:r>
      <w:r w:rsidRPr="00E56562">
        <w:rPr>
          <w:i/>
          <w:iCs/>
          <w:spacing w:val="-1"/>
          <w:sz w:val="20"/>
          <w:szCs w:val="20"/>
        </w:rPr>
        <w:t>y</w:t>
      </w:r>
      <w:r w:rsidRPr="00E56562">
        <w:rPr>
          <w:i/>
          <w:iCs/>
          <w:sz w:val="20"/>
          <w:szCs w:val="20"/>
        </w:rPr>
        <w:t>a</w:t>
      </w:r>
      <w:r w:rsidRPr="00E56562">
        <w:rPr>
          <w:i/>
          <w:iCs/>
          <w:spacing w:val="1"/>
          <w:sz w:val="20"/>
          <w:szCs w:val="20"/>
        </w:rPr>
        <w:t>w</w:t>
      </w:r>
      <w:r w:rsidRPr="00E56562">
        <w:rPr>
          <w:i/>
          <w:iCs/>
          <w:sz w:val="20"/>
          <w:szCs w:val="20"/>
        </w:rPr>
        <w:t xml:space="preserve">an, dan </w:t>
      </w:r>
      <w:r w:rsidRPr="00E56562">
        <w:rPr>
          <w:i/>
          <w:iCs/>
          <w:spacing w:val="3"/>
          <w:sz w:val="20"/>
          <w:szCs w:val="20"/>
        </w:rPr>
        <w:t>P</w:t>
      </w:r>
      <w:r w:rsidRPr="00E56562">
        <w:rPr>
          <w:i/>
          <w:iCs/>
          <w:spacing w:val="-1"/>
          <w:sz w:val="20"/>
          <w:szCs w:val="20"/>
        </w:rPr>
        <w:t>e</w:t>
      </w:r>
      <w:r w:rsidRPr="00E56562">
        <w:rPr>
          <w:i/>
          <w:iCs/>
          <w:sz w:val="20"/>
          <w:szCs w:val="20"/>
        </w:rPr>
        <w:t>n</w:t>
      </w:r>
      <w:r w:rsidRPr="00E56562">
        <w:rPr>
          <w:i/>
          <w:iCs/>
          <w:spacing w:val="-1"/>
          <w:sz w:val="20"/>
          <w:szCs w:val="20"/>
        </w:rPr>
        <w:t>e</w:t>
      </w:r>
      <w:r w:rsidRPr="00E56562">
        <w:rPr>
          <w:i/>
          <w:iCs/>
          <w:sz w:val="20"/>
          <w:szCs w:val="20"/>
        </w:rPr>
        <w:t>liti P</w:t>
      </w:r>
      <w:r w:rsidRPr="00E56562">
        <w:rPr>
          <w:i/>
          <w:iCs/>
          <w:spacing w:val="-1"/>
          <w:sz w:val="20"/>
          <w:szCs w:val="20"/>
        </w:rPr>
        <w:t>e</w:t>
      </w:r>
      <w:r w:rsidRPr="00E56562">
        <w:rPr>
          <w:i/>
          <w:iCs/>
          <w:sz w:val="20"/>
          <w:szCs w:val="20"/>
        </w:rPr>
        <w:t>mula</w:t>
      </w:r>
      <w:r w:rsidRPr="00E56562">
        <w:rPr>
          <w:sz w:val="20"/>
          <w:szCs w:val="20"/>
        </w:rPr>
        <w:t xml:space="preserve">. </w:t>
      </w:r>
      <w:r w:rsidRPr="00E56562">
        <w:rPr>
          <w:spacing w:val="1"/>
          <w:sz w:val="20"/>
          <w:szCs w:val="20"/>
        </w:rPr>
        <w:t>B</w:t>
      </w:r>
      <w:r w:rsidRPr="00E56562">
        <w:rPr>
          <w:spacing w:val="-1"/>
          <w:sz w:val="20"/>
          <w:szCs w:val="20"/>
        </w:rPr>
        <w:t>a</w:t>
      </w:r>
      <w:r w:rsidRPr="00E56562">
        <w:rPr>
          <w:sz w:val="20"/>
          <w:szCs w:val="20"/>
        </w:rPr>
        <w:t>ndu</w:t>
      </w:r>
      <w:r w:rsidRPr="00E56562">
        <w:rPr>
          <w:spacing w:val="2"/>
          <w:sz w:val="20"/>
          <w:szCs w:val="20"/>
        </w:rPr>
        <w:t>n</w:t>
      </w:r>
      <w:r w:rsidRPr="00E56562">
        <w:rPr>
          <w:sz w:val="20"/>
          <w:szCs w:val="20"/>
        </w:rPr>
        <w:t>g: Al</w:t>
      </w:r>
      <w:r w:rsidRPr="00E56562">
        <w:rPr>
          <w:spacing w:val="-1"/>
          <w:sz w:val="20"/>
          <w:szCs w:val="20"/>
        </w:rPr>
        <w:t>fa</w:t>
      </w:r>
      <w:r w:rsidRPr="00E56562">
        <w:rPr>
          <w:spacing w:val="2"/>
          <w:sz w:val="20"/>
          <w:szCs w:val="20"/>
        </w:rPr>
        <w:t>b</w:t>
      </w:r>
      <w:r w:rsidRPr="00E56562">
        <w:rPr>
          <w:spacing w:val="-1"/>
          <w:sz w:val="20"/>
          <w:szCs w:val="20"/>
        </w:rPr>
        <w:t>e</w:t>
      </w:r>
      <w:r w:rsidRPr="00E56562">
        <w:rPr>
          <w:sz w:val="20"/>
          <w:szCs w:val="20"/>
        </w:rPr>
        <w:t>t</w:t>
      </w:r>
      <w:r w:rsidRPr="00E56562">
        <w:rPr>
          <w:spacing w:val="-1"/>
          <w:sz w:val="20"/>
          <w:szCs w:val="20"/>
        </w:rPr>
        <w:t>a</w:t>
      </w:r>
      <w:r w:rsidRPr="00E56562">
        <w:rPr>
          <w:sz w:val="20"/>
          <w:szCs w:val="20"/>
        </w:rPr>
        <w:t>.</w:t>
      </w:r>
    </w:p>
    <w:p w:rsidR="000D04E3" w:rsidRPr="00E56562" w:rsidRDefault="00804905" w:rsidP="000C3A6F">
      <w:pPr>
        <w:pStyle w:val="ListParagraph"/>
        <w:numPr>
          <w:ilvl w:val="0"/>
          <w:numId w:val="2"/>
        </w:numPr>
        <w:spacing w:after="0" w:line="240" w:lineRule="auto"/>
        <w:ind w:left="567" w:hanging="567"/>
        <w:jc w:val="both"/>
        <w:rPr>
          <w:sz w:val="20"/>
          <w:szCs w:val="20"/>
        </w:rPr>
      </w:pPr>
      <w:r>
        <w:rPr>
          <w:sz w:val="20"/>
          <w:szCs w:val="20"/>
          <w:lang w:val="id-ID"/>
        </w:rPr>
        <w:t xml:space="preserve">Widodo dan Srikadarwati,. 2013. </w:t>
      </w:r>
      <w:r w:rsidRPr="00362FA2">
        <w:rPr>
          <w:i/>
          <w:iCs/>
          <w:sz w:val="20"/>
          <w:szCs w:val="20"/>
          <w:lang w:val="id-ID"/>
        </w:rPr>
        <w:t>Higher Order Thinking Berbasis Pemecahan Masalah Untuk Meningkatkan Hasil Belajar Beorientasi Pembetukan Karakter Siswa</w:t>
      </w:r>
      <w:r>
        <w:rPr>
          <w:sz w:val="20"/>
          <w:szCs w:val="20"/>
          <w:lang w:val="id-ID"/>
        </w:rPr>
        <w:t>. Jurnal Cakrawala Pendidikan</w:t>
      </w:r>
      <w:r w:rsidR="00362FA2">
        <w:rPr>
          <w:sz w:val="20"/>
          <w:szCs w:val="20"/>
          <w:lang w:val="id-ID"/>
        </w:rPr>
        <w:t xml:space="preserve"> FMIPA UNES</w:t>
      </w:r>
    </w:p>
    <w:p w:rsidR="00E56562" w:rsidRPr="00AB6F48" w:rsidRDefault="00AB6F48" w:rsidP="000C3A6F">
      <w:pPr>
        <w:pStyle w:val="ListParagraph"/>
        <w:numPr>
          <w:ilvl w:val="0"/>
          <w:numId w:val="2"/>
        </w:numPr>
        <w:spacing w:after="0" w:line="240" w:lineRule="auto"/>
        <w:ind w:left="567" w:hanging="567"/>
        <w:jc w:val="both"/>
        <w:rPr>
          <w:sz w:val="20"/>
          <w:szCs w:val="20"/>
        </w:rPr>
      </w:pPr>
      <w:r w:rsidRPr="00AB6F48">
        <w:rPr>
          <w:rFonts w:asciiTheme="majorBidi" w:hAnsiTheme="majorBidi" w:cstheme="majorBidi"/>
          <w:sz w:val="20"/>
          <w:szCs w:val="20"/>
        </w:rPr>
        <w:t>Septiyan, galih dani, 2017</w:t>
      </w:r>
      <w:r>
        <w:rPr>
          <w:rFonts w:asciiTheme="majorBidi" w:hAnsiTheme="majorBidi" w:cstheme="majorBidi"/>
          <w:sz w:val="20"/>
          <w:szCs w:val="20"/>
          <w:lang w:val="id-ID"/>
        </w:rPr>
        <w:t xml:space="preserve">. </w:t>
      </w:r>
      <w:r w:rsidRPr="00AB6F48">
        <w:rPr>
          <w:rFonts w:asciiTheme="majorBidi" w:hAnsiTheme="majorBidi" w:cstheme="majorBidi"/>
          <w:i/>
          <w:iCs/>
          <w:sz w:val="20"/>
          <w:szCs w:val="20"/>
          <w:lang w:val="id-ID"/>
        </w:rPr>
        <w:t>Pengaruh Model Teams Games Tournament Terhadap Keterampilan Pengambilan Keputusan Dalam Pembelajaran IPS di Sekolah Dasar</w:t>
      </w:r>
      <w:r>
        <w:rPr>
          <w:rFonts w:asciiTheme="majorBidi" w:hAnsiTheme="majorBidi" w:cstheme="majorBidi"/>
          <w:i/>
          <w:iCs/>
          <w:sz w:val="20"/>
          <w:szCs w:val="20"/>
          <w:lang w:val="id-ID"/>
        </w:rPr>
        <w:t xml:space="preserve">. </w:t>
      </w:r>
      <w:r>
        <w:rPr>
          <w:rFonts w:asciiTheme="majorBidi" w:hAnsiTheme="majorBidi" w:cstheme="majorBidi"/>
          <w:sz w:val="20"/>
          <w:szCs w:val="20"/>
          <w:lang w:val="id-ID"/>
        </w:rPr>
        <w:t>Jurnal Mimbar sekolah Dasar, Vol 4(1) 2017, 106-116</w:t>
      </w:r>
    </w:p>
    <w:p w:rsidR="00522463" w:rsidRPr="007D5A67" w:rsidRDefault="00522463" w:rsidP="007D5A67">
      <w:pPr>
        <w:pStyle w:val="ListParagraph"/>
        <w:numPr>
          <w:ilvl w:val="0"/>
          <w:numId w:val="2"/>
        </w:numPr>
        <w:spacing w:after="0" w:line="240" w:lineRule="auto"/>
        <w:ind w:left="567" w:hanging="567"/>
        <w:jc w:val="both"/>
        <w:rPr>
          <w:sz w:val="20"/>
          <w:szCs w:val="20"/>
        </w:rPr>
      </w:pPr>
      <w:r>
        <w:rPr>
          <w:sz w:val="20"/>
          <w:szCs w:val="20"/>
          <w:lang w:val="id-ID"/>
        </w:rPr>
        <w:t xml:space="preserve">Syafrinaldi., Sari, Silvia Yulia,. Darvina,Yeni &amp; Dewi, Wahyuni Sastri. 2020. </w:t>
      </w:r>
      <w:r w:rsidRPr="00522463">
        <w:rPr>
          <w:i/>
          <w:iCs/>
          <w:sz w:val="20"/>
          <w:szCs w:val="20"/>
          <w:lang w:val="id-ID"/>
        </w:rPr>
        <w:t>Analisis Kersediaan HOTS Pada LKS Fisika SMA Kelas XI Semester 1 di Sumatera Barat. Pilar of physics education,</w:t>
      </w:r>
      <w:r>
        <w:rPr>
          <w:sz w:val="20"/>
          <w:szCs w:val="20"/>
          <w:lang w:val="id-ID"/>
        </w:rPr>
        <w:t xml:space="preserve"> Vol 13. No 3, 2020, Hal 387-394</w:t>
      </w:r>
    </w:p>
    <w:p w:rsidR="004B3441" w:rsidRDefault="004B3441" w:rsidP="007E617B">
      <w:pPr>
        <w:spacing w:after="0" w:line="240" w:lineRule="auto"/>
        <w:rPr>
          <w:rFonts w:cs="Times New Roman"/>
          <w:sz w:val="20"/>
          <w:szCs w:val="20"/>
        </w:rPr>
      </w:pPr>
    </w:p>
    <w:p w:rsidR="004B3441" w:rsidRPr="004B3441" w:rsidRDefault="004B3441" w:rsidP="007E617B">
      <w:pPr>
        <w:spacing w:after="0" w:line="240" w:lineRule="auto"/>
        <w:rPr>
          <w:rFonts w:cs="Times New Roman"/>
          <w:sz w:val="20"/>
          <w:szCs w:val="20"/>
        </w:rPr>
      </w:pPr>
    </w:p>
    <w:sectPr w:rsidR="004B3441" w:rsidRPr="004B3441"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9E" w:rsidRDefault="006C279E" w:rsidP="00691A8F">
      <w:pPr>
        <w:spacing w:after="0" w:line="240" w:lineRule="auto"/>
      </w:pPr>
      <w:r>
        <w:separator/>
      </w:r>
    </w:p>
  </w:endnote>
  <w:endnote w:type="continuationSeparator" w:id="0">
    <w:p w:rsidR="006C279E" w:rsidRDefault="006C279E"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AE7986" w:rsidRDefault="00AE7986">
        <w:pPr>
          <w:pStyle w:val="Footer"/>
          <w:jc w:val="center"/>
        </w:pPr>
        <w:r>
          <w:fldChar w:fldCharType="begin"/>
        </w:r>
        <w:r>
          <w:instrText xml:space="preserve"> PAGE   \* MERGEFORMAT </w:instrText>
        </w:r>
        <w:r>
          <w:fldChar w:fldCharType="separate"/>
        </w:r>
        <w:r w:rsidR="004A5237">
          <w:rPr>
            <w:noProof/>
          </w:rPr>
          <w:t>7</w:t>
        </w:r>
        <w:r>
          <w:rPr>
            <w:noProof/>
          </w:rPr>
          <w:fldChar w:fldCharType="end"/>
        </w:r>
      </w:p>
    </w:sdtContent>
  </w:sdt>
  <w:p w:rsidR="00AE7986" w:rsidRDefault="00AE7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AE7986" w:rsidRDefault="00AE7986">
        <w:pPr>
          <w:pStyle w:val="Footer"/>
          <w:jc w:val="center"/>
        </w:pPr>
        <w:r>
          <w:fldChar w:fldCharType="begin"/>
        </w:r>
        <w:r>
          <w:instrText xml:space="preserve"> PAGE   \* MERGEFORMAT </w:instrText>
        </w:r>
        <w:r>
          <w:fldChar w:fldCharType="separate"/>
        </w:r>
        <w:r w:rsidR="006C279E">
          <w:rPr>
            <w:noProof/>
          </w:rPr>
          <w:t>1</w:t>
        </w:r>
        <w:r>
          <w:rPr>
            <w:noProof/>
          </w:rPr>
          <w:fldChar w:fldCharType="end"/>
        </w:r>
      </w:p>
    </w:sdtContent>
  </w:sdt>
  <w:p w:rsidR="00AE7986" w:rsidRDefault="00AE7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9E" w:rsidRDefault="006C279E" w:rsidP="00691A8F">
      <w:pPr>
        <w:spacing w:after="0" w:line="240" w:lineRule="auto"/>
      </w:pPr>
      <w:r>
        <w:separator/>
      </w:r>
    </w:p>
  </w:footnote>
  <w:footnote w:type="continuationSeparator" w:id="0">
    <w:p w:rsidR="006C279E" w:rsidRDefault="006C279E"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238F8"/>
    <w:multiLevelType w:val="hybridMultilevel"/>
    <w:tmpl w:val="C358B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722ED5"/>
    <w:multiLevelType w:val="hybridMultilevel"/>
    <w:tmpl w:val="73C4A2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6BE913FE"/>
    <w:multiLevelType w:val="hybridMultilevel"/>
    <w:tmpl w:val="747E72C8"/>
    <w:lvl w:ilvl="0" w:tplc="989E79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documentProtection w:edit="forms" w:enforcement="0"/>
  <w:defaultTabStop w:val="720"/>
  <w:drawingGridHorizontalSpacing w:val="120"/>
  <w:displayHorizontalDrawingGridEvery w:val="2"/>
  <w:displayVerticalDrawingGridEvery w:val="2"/>
  <w:doNotShadeFormData/>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B69B7"/>
    <w:rsid w:val="00020EE3"/>
    <w:rsid w:val="00032AD8"/>
    <w:rsid w:val="00037E96"/>
    <w:rsid w:val="00043378"/>
    <w:rsid w:val="00046FB7"/>
    <w:rsid w:val="00053462"/>
    <w:rsid w:val="00062829"/>
    <w:rsid w:val="00065B25"/>
    <w:rsid w:val="000733CF"/>
    <w:rsid w:val="00076924"/>
    <w:rsid w:val="00081C04"/>
    <w:rsid w:val="00093093"/>
    <w:rsid w:val="000A19DB"/>
    <w:rsid w:val="000B0C25"/>
    <w:rsid w:val="000C3A6F"/>
    <w:rsid w:val="000D04E3"/>
    <w:rsid w:val="000D6862"/>
    <w:rsid w:val="000F19F5"/>
    <w:rsid w:val="001068AF"/>
    <w:rsid w:val="001311AB"/>
    <w:rsid w:val="0013440B"/>
    <w:rsid w:val="00134C3E"/>
    <w:rsid w:val="001459CC"/>
    <w:rsid w:val="001515F0"/>
    <w:rsid w:val="00155D69"/>
    <w:rsid w:val="00161B29"/>
    <w:rsid w:val="00183A2A"/>
    <w:rsid w:val="00191AEA"/>
    <w:rsid w:val="00195FE4"/>
    <w:rsid w:val="001A0D04"/>
    <w:rsid w:val="001A1BA1"/>
    <w:rsid w:val="001B69DE"/>
    <w:rsid w:val="001C77BB"/>
    <w:rsid w:val="001E760E"/>
    <w:rsid w:val="001F5552"/>
    <w:rsid w:val="001F7DE0"/>
    <w:rsid w:val="0021474E"/>
    <w:rsid w:val="0022500A"/>
    <w:rsid w:val="00233D72"/>
    <w:rsid w:val="00240C71"/>
    <w:rsid w:val="002467EA"/>
    <w:rsid w:val="00261DDB"/>
    <w:rsid w:val="002676FB"/>
    <w:rsid w:val="00271458"/>
    <w:rsid w:val="00271967"/>
    <w:rsid w:val="00280E65"/>
    <w:rsid w:val="00287095"/>
    <w:rsid w:val="00291DA1"/>
    <w:rsid w:val="00295816"/>
    <w:rsid w:val="002A0C2A"/>
    <w:rsid w:val="002A7405"/>
    <w:rsid w:val="002B3FA0"/>
    <w:rsid w:val="002B509D"/>
    <w:rsid w:val="002C233F"/>
    <w:rsid w:val="002C3CAB"/>
    <w:rsid w:val="002C6029"/>
    <w:rsid w:val="002C7C03"/>
    <w:rsid w:val="002D0D33"/>
    <w:rsid w:val="002D4ADD"/>
    <w:rsid w:val="002E781B"/>
    <w:rsid w:val="002F39D0"/>
    <w:rsid w:val="002F4E04"/>
    <w:rsid w:val="00312255"/>
    <w:rsid w:val="0031439F"/>
    <w:rsid w:val="00333BB5"/>
    <w:rsid w:val="00341BC0"/>
    <w:rsid w:val="00354282"/>
    <w:rsid w:val="00360573"/>
    <w:rsid w:val="00362FA2"/>
    <w:rsid w:val="003653C1"/>
    <w:rsid w:val="003655BE"/>
    <w:rsid w:val="0036575D"/>
    <w:rsid w:val="0036723B"/>
    <w:rsid w:val="00372984"/>
    <w:rsid w:val="00376A95"/>
    <w:rsid w:val="0037792B"/>
    <w:rsid w:val="003825B4"/>
    <w:rsid w:val="00392FF4"/>
    <w:rsid w:val="003A18AB"/>
    <w:rsid w:val="003B51A8"/>
    <w:rsid w:val="003C7809"/>
    <w:rsid w:val="003D0259"/>
    <w:rsid w:val="003D3336"/>
    <w:rsid w:val="003D5077"/>
    <w:rsid w:val="003D54B0"/>
    <w:rsid w:val="003E084D"/>
    <w:rsid w:val="003E77DC"/>
    <w:rsid w:val="003F1388"/>
    <w:rsid w:val="00404036"/>
    <w:rsid w:val="00407754"/>
    <w:rsid w:val="00422AD3"/>
    <w:rsid w:val="00427CFA"/>
    <w:rsid w:val="004301A5"/>
    <w:rsid w:val="00450C1A"/>
    <w:rsid w:val="00472322"/>
    <w:rsid w:val="004800EA"/>
    <w:rsid w:val="00492C4C"/>
    <w:rsid w:val="00494DF7"/>
    <w:rsid w:val="004A230A"/>
    <w:rsid w:val="004A5237"/>
    <w:rsid w:val="004A74FB"/>
    <w:rsid w:val="004B3441"/>
    <w:rsid w:val="004C5EC9"/>
    <w:rsid w:val="004E1C08"/>
    <w:rsid w:val="004F4E6F"/>
    <w:rsid w:val="004F51A4"/>
    <w:rsid w:val="004F75F6"/>
    <w:rsid w:val="0050135A"/>
    <w:rsid w:val="0050584C"/>
    <w:rsid w:val="00516543"/>
    <w:rsid w:val="00522463"/>
    <w:rsid w:val="005270C1"/>
    <w:rsid w:val="005315F1"/>
    <w:rsid w:val="0053597D"/>
    <w:rsid w:val="00541065"/>
    <w:rsid w:val="00551D44"/>
    <w:rsid w:val="00562AD9"/>
    <w:rsid w:val="005674E7"/>
    <w:rsid w:val="00581444"/>
    <w:rsid w:val="00591836"/>
    <w:rsid w:val="00596043"/>
    <w:rsid w:val="005A1C48"/>
    <w:rsid w:val="005B1205"/>
    <w:rsid w:val="005B7C2A"/>
    <w:rsid w:val="005C0885"/>
    <w:rsid w:val="005C2095"/>
    <w:rsid w:val="005D0D36"/>
    <w:rsid w:val="005D757F"/>
    <w:rsid w:val="005E7526"/>
    <w:rsid w:val="005F2670"/>
    <w:rsid w:val="005F3CD1"/>
    <w:rsid w:val="0060311F"/>
    <w:rsid w:val="00607F85"/>
    <w:rsid w:val="006146AA"/>
    <w:rsid w:val="00637600"/>
    <w:rsid w:val="0064474F"/>
    <w:rsid w:val="00665D14"/>
    <w:rsid w:val="00674C5F"/>
    <w:rsid w:val="00691A8F"/>
    <w:rsid w:val="006B6115"/>
    <w:rsid w:val="006C01D1"/>
    <w:rsid w:val="006C1851"/>
    <w:rsid w:val="006C279E"/>
    <w:rsid w:val="006C5B23"/>
    <w:rsid w:val="006D28CB"/>
    <w:rsid w:val="006D3AE8"/>
    <w:rsid w:val="006D3F0E"/>
    <w:rsid w:val="006D488F"/>
    <w:rsid w:val="006F5454"/>
    <w:rsid w:val="0070036A"/>
    <w:rsid w:val="00703C87"/>
    <w:rsid w:val="00706B63"/>
    <w:rsid w:val="00715FB6"/>
    <w:rsid w:val="00722061"/>
    <w:rsid w:val="00725CAB"/>
    <w:rsid w:val="007323D0"/>
    <w:rsid w:val="00737085"/>
    <w:rsid w:val="00741CF7"/>
    <w:rsid w:val="00757F69"/>
    <w:rsid w:val="0077297E"/>
    <w:rsid w:val="007A5D25"/>
    <w:rsid w:val="007B0340"/>
    <w:rsid w:val="007B49F0"/>
    <w:rsid w:val="007D09B9"/>
    <w:rsid w:val="007D5A67"/>
    <w:rsid w:val="007D7A77"/>
    <w:rsid w:val="007E617B"/>
    <w:rsid w:val="007F6355"/>
    <w:rsid w:val="007F7C4D"/>
    <w:rsid w:val="00804905"/>
    <w:rsid w:val="00806CC5"/>
    <w:rsid w:val="00814E6E"/>
    <w:rsid w:val="00816A24"/>
    <w:rsid w:val="008176B5"/>
    <w:rsid w:val="00820D8F"/>
    <w:rsid w:val="008517F5"/>
    <w:rsid w:val="0085615F"/>
    <w:rsid w:val="008721D4"/>
    <w:rsid w:val="00873C2C"/>
    <w:rsid w:val="00876B9F"/>
    <w:rsid w:val="00891B46"/>
    <w:rsid w:val="008943A5"/>
    <w:rsid w:val="008B69B7"/>
    <w:rsid w:val="008C68A0"/>
    <w:rsid w:val="008C72F8"/>
    <w:rsid w:val="008F7CD8"/>
    <w:rsid w:val="009266B8"/>
    <w:rsid w:val="00927D49"/>
    <w:rsid w:val="00941430"/>
    <w:rsid w:val="00947A68"/>
    <w:rsid w:val="00957F51"/>
    <w:rsid w:val="009700C8"/>
    <w:rsid w:val="00986567"/>
    <w:rsid w:val="00986663"/>
    <w:rsid w:val="00991E44"/>
    <w:rsid w:val="009926FE"/>
    <w:rsid w:val="0099463C"/>
    <w:rsid w:val="009A0CDE"/>
    <w:rsid w:val="009A2B65"/>
    <w:rsid w:val="009A3864"/>
    <w:rsid w:val="009A3A1D"/>
    <w:rsid w:val="009B7116"/>
    <w:rsid w:val="009C0454"/>
    <w:rsid w:val="009F2B9B"/>
    <w:rsid w:val="00A0388E"/>
    <w:rsid w:val="00A106BA"/>
    <w:rsid w:val="00A12DB6"/>
    <w:rsid w:val="00A1562B"/>
    <w:rsid w:val="00A2591D"/>
    <w:rsid w:val="00A36E98"/>
    <w:rsid w:val="00A445C6"/>
    <w:rsid w:val="00A54177"/>
    <w:rsid w:val="00A571FE"/>
    <w:rsid w:val="00A63BB5"/>
    <w:rsid w:val="00A6602C"/>
    <w:rsid w:val="00A8131F"/>
    <w:rsid w:val="00AA4A63"/>
    <w:rsid w:val="00AB3BBF"/>
    <w:rsid w:val="00AB6F48"/>
    <w:rsid w:val="00AE255C"/>
    <w:rsid w:val="00AE3778"/>
    <w:rsid w:val="00AE5AF4"/>
    <w:rsid w:val="00AE7986"/>
    <w:rsid w:val="00AF403E"/>
    <w:rsid w:val="00AF5FBF"/>
    <w:rsid w:val="00B2376A"/>
    <w:rsid w:val="00B315AA"/>
    <w:rsid w:val="00B44320"/>
    <w:rsid w:val="00B53F0F"/>
    <w:rsid w:val="00B752F9"/>
    <w:rsid w:val="00B76A48"/>
    <w:rsid w:val="00B806CC"/>
    <w:rsid w:val="00BB44A6"/>
    <w:rsid w:val="00BB5B8A"/>
    <w:rsid w:val="00BC610B"/>
    <w:rsid w:val="00BC6AEC"/>
    <w:rsid w:val="00BD4209"/>
    <w:rsid w:val="00BE32EF"/>
    <w:rsid w:val="00BF27F2"/>
    <w:rsid w:val="00BF31A2"/>
    <w:rsid w:val="00BF32D1"/>
    <w:rsid w:val="00C023AF"/>
    <w:rsid w:val="00C333E9"/>
    <w:rsid w:val="00C3670A"/>
    <w:rsid w:val="00C42F5C"/>
    <w:rsid w:val="00C52883"/>
    <w:rsid w:val="00C53BEF"/>
    <w:rsid w:val="00C643FC"/>
    <w:rsid w:val="00C828CE"/>
    <w:rsid w:val="00C82EFC"/>
    <w:rsid w:val="00C96E1A"/>
    <w:rsid w:val="00CC1257"/>
    <w:rsid w:val="00CD3657"/>
    <w:rsid w:val="00CF7B3A"/>
    <w:rsid w:val="00D048BA"/>
    <w:rsid w:val="00D24DAA"/>
    <w:rsid w:val="00D34F74"/>
    <w:rsid w:val="00D37248"/>
    <w:rsid w:val="00D37FAC"/>
    <w:rsid w:val="00D4119B"/>
    <w:rsid w:val="00D457AA"/>
    <w:rsid w:val="00D61C1D"/>
    <w:rsid w:val="00D702F9"/>
    <w:rsid w:val="00D81B0A"/>
    <w:rsid w:val="00D851B2"/>
    <w:rsid w:val="00D9411F"/>
    <w:rsid w:val="00DA78F5"/>
    <w:rsid w:val="00DB569B"/>
    <w:rsid w:val="00DC7C41"/>
    <w:rsid w:val="00DE2179"/>
    <w:rsid w:val="00DF28A7"/>
    <w:rsid w:val="00E22A7D"/>
    <w:rsid w:val="00E44E6D"/>
    <w:rsid w:val="00E5419A"/>
    <w:rsid w:val="00E56562"/>
    <w:rsid w:val="00E57177"/>
    <w:rsid w:val="00E653D2"/>
    <w:rsid w:val="00E81F0F"/>
    <w:rsid w:val="00E824D3"/>
    <w:rsid w:val="00E83578"/>
    <w:rsid w:val="00E84F44"/>
    <w:rsid w:val="00E953C9"/>
    <w:rsid w:val="00EA490A"/>
    <w:rsid w:val="00EB4337"/>
    <w:rsid w:val="00EC0782"/>
    <w:rsid w:val="00EC53F9"/>
    <w:rsid w:val="00EC5F28"/>
    <w:rsid w:val="00EF5A05"/>
    <w:rsid w:val="00EF6159"/>
    <w:rsid w:val="00F138EF"/>
    <w:rsid w:val="00F22993"/>
    <w:rsid w:val="00F22F54"/>
    <w:rsid w:val="00F24481"/>
    <w:rsid w:val="00F24F38"/>
    <w:rsid w:val="00F355BC"/>
    <w:rsid w:val="00F365AA"/>
    <w:rsid w:val="00F44850"/>
    <w:rsid w:val="00F463B8"/>
    <w:rsid w:val="00F50C36"/>
    <w:rsid w:val="00F64DBD"/>
    <w:rsid w:val="00F672E6"/>
    <w:rsid w:val="00F738D6"/>
    <w:rsid w:val="00F749E9"/>
    <w:rsid w:val="00F8471A"/>
    <w:rsid w:val="00F84C5E"/>
    <w:rsid w:val="00FB2352"/>
    <w:rsid w:val="00FC2593"/>
    <w:rsid w:val="00FC6DB2"/>
    <w:rsid w:val="00FF50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A19DB"/>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0A19DB"/>
    <w:pPr>
      <w:keepNext/>
      <w:keepLines/>
      <w:spacing w:before="200" w:after="0" w:line="276" w:lineRule="auto"/>
      <w:outlineLvl w:val="2"/>
    </w:pPr>
    <w:rPr>
      <w:rFonts w:ascii="Cambria" w:eastAsia="Times New Roman" w:hAnsi="Cambria" w:cs="Times New Roman"/>
      <w:b/>
      <w:b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Colorful List - Accent 11,Body of text+2,kepala 1,Body of text+1,Body of text+3,List Paragraph11,KEPALA 3,Body of text1,Body of text2,Body of text3,Body of text4,Body of text5,Body of text6,Body of text7,Lis,L"/>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D9411F"/>
    <w:rPr>
      <w:color w:val="0563C1" w:themeColor="hyperlink"/>
      <w:u w:val="single"/>
    </w:rPr>
  </w:style>
  <w:style w:type="paragraph" w:styleId="Caption">
    <w:name w:val="caption"/>
    <w:basedOn w:val="Normal"/>
    <w:next w:val="Normal"/>
    <w:uiPriority w:val="35"/>
    <w:unhideWhenUsed/>
    <w:qFormat/>
    <w:rsid w:val="00725CAB"/>
    <w:pPr>
      <w:spacing w:after="200" w:line="240" w:lineRule="auto"/>
    </w:pPr>
    <w:rPr>
      <w:rFonts w:eastAsia="Calibri" w:cs="Times New Roman"/>
      <w:i/>
      <w:iCs/>
      <w:color w:val="1F497D"/>
      <w:sz w:val="18"/>
      <w:szCs w:val="18"/>
    </w:rPr>
  </w:style>
  <w:style w:type="character" w:customStyle="1" w:styleId="ListParagraphChar">
    <w:name w:val="List Paragraph Char"/>
    <w:aliases w:val="Body of text Char,List Paragraph1 Char,Colorful List - Accent 11 Char,Body of text+2 Char,kepala 1 Char,Body of text+1 Char,Body of text+3 Char,List Paragraph11 Char,KEPALA 3 Char,Body of text1 Char,Body of text2 Char,Lis Char,L Char"/>
    <w:link w:val="ListParagraph"/>
    <w:uiPriority w:val="34"/>
    <w:qFormat/>
    <w:locked/>
    <w:rsid w:val="00722061"/>
  </w:style>
  <w:style w:type="character" w:customStyle="1" w:styleId="Heading2Char">
    <w:name w:val="Heading 2 Char"/>
    <w:basedOn w:val="DefaultParagraphFont"/>
    <w:link w:val="Heading2"/>
    <w:uiPriority w:val="9"/>
    <w:rsid w:val="000A19D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A19DB"/>
    <w:rPr>
      <w:rFonts w:ascii="Cambria" w:eastAsia="Times New Roman" w:hAnsi="Cambria" w:cs="Times New Roman"/>
      <w:b/>
      <w:bCs/>
      <w:color w:val="4F81BD"/>
      <w:sz w:val="22"/>
    </w:rPr>
  </w:style>
  <w:style w:type="table" w:customStyle="1" w:styleId="TableGrid1">
    <w:name w:val="Table Grid1"/>
    <w:basedOn w:val="TableNormal"/>
    <w:next w:val="TableGrid"/>
    <w:uiPriority w:val="59"/>
    <w:qFormat/>
    <w:rsid w:val="000A19DB"/>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A19DB"/>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A19DB"/>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0A19DB"/>
    <w:rPr>
      <w:rFonts w:ascii="Calibri" w:eastAsia="Calibri" w:hAnsi="Calibri" w:cs="Arial"/>
      <w:sz w:val="20"/>
      <w:szCs w:val="20"/>
    </w:rPr>
  </w:style>
  <w:style w:type="character" w:styleId="FootnoteReference">
    <w:name w:val="footnote reference"/>
    <w:uiPriority w:val="99"/>
    <w:semiHidden/>
    <w:unhideWhenUsed/>
    <w:rsid w:val="000A19DB"/>
    <w:rPr>
      <w:vertAlign w:val="superscript"/>
    </w:rPr>
  </w:style>
  <w:style w:type="table" w:customStyle="1" w:styleId="TableGrid21">
    <w:name w:val="Table Grid21"/>
    <w:basedOn w:val="TableNormal"/>
    <w:uiPriority w:val="59"/>
    <w:rsid w:val="000A19DB"/>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A19DB"/>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0A19DB"/>
  </w:style>
  <w:style w:type="paragraph" w:styleId="NormalWeb">
    <w:name w:val="Normal (Web)"/>
    <w:basedOn w:val="Normal"/>
    <w:uiPriority w:val="99"/>
    <w:unhideWhenUsed/>
    <w:rsid w:val="000A19DB"/>
    <w:pPr>
      <w:spacing w:before="100" w:beforeAutospacing="1" w:after="100" w:afterAutospacing="1" w:line="240" w:lineRule="auto"/>
    </w:pPr>
    <w:rPr>
      <w:rFonts w:eastAsia="Times New Roman" w:cs="Times New Roman"/>
      <w:szCs w:val="24"/>
      <w:lang w:val="id-ID" w:eastAsia="id-ID"/>
    </w:rPr>
  </w:style>
  <w:style w:type="character" w:styleId="Strong">
    <w:name w:val="Strong"/>
    <w:uiPriority w:val="22"/>
    <w:qFormat/>
    <w:rsid w:val="000A19DB"/>
    <w:rPr>
      <w:b/>
      <w:bCs/>
    </w:rPr>
  </w:style>
  <w:style w:type="paragraph" w:customStyle="1" w:styleId="Default">
    <w:name w:val="Default"/>
    <w:link w:val="DefaultChar"/>
    <w:rsid w:val="000A19DB"/>
    <w:pPr>
      <w:autoSpaceDE w:val="0"/>
      <w:autoSpaceDN w:val="0"/>
      <w:adjustRightInd w:val="0"/>
      <w:spacing w:after="0" w:line="240" w:lineRule="auto"/>
    </w:pPr>
    <w:rPr>
      <w:rFonts w:ascii="Calibri" w:eastAsia="Calibri" w:hAnsi="Calibri" w:cs="Calibri"/>
      <w:color w:val="000000"/>
      <w:szCs w:val="24"/>
      <w:lang w:val="en-ID"/>
    </w:rPr>
  </w:style>
  <w:style w:type="table" w:customStyle="1" w:styleId="PlainTable2">
    <w:name w:val="Plain Table 2"/>
    <w:basedOn w:val="TableNormal"/>
    <w:uiPriority w:val="42"/>
    <w:rsid w:val="000A19DB"/>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DefaultChar">
    <w:name w:val="Default Char"/>
    <w:link w:val="Default"/>
    <w:locked/>
    <w:rsid w:val="000A19DB"/>
    <w:rPr>
      <w:rFonts w:ascii="Calibri" w:eastAsia="Calibri" w:hAnsi="Calibri" w:cs="Calibri"/>
      <w:color w:val="000000"/>
      <w:szCs w:val="24"/>
      <w:lang w:val="en-ID"/>
    </w:rPr>
  </w:style>
  <w:style w:type="table" w:customStyle="1" w:styleId="PlainTable21">
    <w:name w:val="Plain Table 21"/>
    <w:basedOn w:val="TableNormal"/>
    <w:uiPriority w:val="42"/>
    <w:rsid w:val="000A19DB"/>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OCHeading">
    <w:name w:val="TOC Heading"/>
    <w:basedOn w:val="Heading1"/>
    <w:next w:val="Normal"/>
    <w:uiPriority w:val="39"/>
    <w:unhideWhenUsed/>
    <w:qFormat/>
    <w:rsid w:val="000A19DB"/>
    <w:pPr>
      <w:spacing w:before="240" w:line="259" w:lineRule="auto"/>
      <w:jc w:val="left"/>
      <w:outlineLvl w:val="9"/>
    </w:pPr>
    <w:rPr>
      <w:rFonts w:ascii="Cambria" w:eastAsia="Times New Roman" w:hAnsi="Cambria" w:cs="Times New Roman"/>
      <w:b w:val="0"/>
      <w:color w:val="365F91"/>
      <w:sz w:val="32"/>
    </w:rPr>
  </w:style>
  <w:style w:type="paragraph" w:styleId="TOC1">
    <w:name w:val="toc 1"/>
    <w:basedOn w:val="Normal"/>
    <w:next w:val="Normal"/>
    <w:autoRedefine/>
    <w:uiPriority w:val="39"/>
    <w:unhideWhenUsed/>
    <w:rsid w:val="000A19DB"/>
    <w:pPr>
      <w:tabs>
        <w:tab w:val="right" w:leader="dot" w:pos="8261"/>
      </w:tabs>
      <w:spacing w:after="100" w:line="276" w:lineRule="auto"/>
    </w:pPr>
    <w:rPr>
      <w:rFonts w:eastAsia="Calibri" w:cs="Times New Roman"/>
      <w:b/>
      <w:bCs/>
      <w:noProof/>
    </w:rPr>
  </w:style>
  <w:style w:type="paragraph" w:styleId="TOC2">
    <w:name w:val="toc 2"/>
    <w:basedOn w:val="Normal"/>
    <w:next w:val="Normal"/>
    <w:autoRedefine/>
    <w:uiPriority w:val="39"/>
    <w:unhideWhenUsed/>
    <w:rsid w:val="000A19DB"/>
    <w:pPr>
      <w:tabs>
        <w:tab w:val="left" w:pos="709"/>
        <w:tab w:val="right" w:leader="dot" w:pos="8261"/>
      </w:tabs>
      <w:spacing w:after="100" w:line="276" w:lineRule="auto"/>
      <w:ind w:left="240"/>
    </w:pPr>
    <w:rPr>
      <w:rFonts w:eastAsia="Calibri" w:cs="Times New Roman"/>
    </w:rPr>
  </w:style>
  <w:style w:type="paragraph" w:styleId="TOC3">
    <w:name w:val="toc 3"/>
    <w:basedOn w:val="Normal"/>
    <w:next w:val="Normal"/>
    <w:autoRedefine/>
    <w:uiPriority w:val="39"/>
    <w:unhideWhenUsed/>
    <w:rsid w:val="000A19DB"/>
    <w:pPr>
      <w:spacing w:after="100" w:line="276" w:lineRule="auto"/>
      <w:ind w:left="480"/>
    </w:pPr>
    <w:rPr>
      <w:rFonts w:eastAsia="Calibri" w:cs="Times New Roman"/>
    </w:rPr>
  </w:style>
  <w:style w:type="paragraph" w:styleId="TableofFigures">
    <w:name w:val="table of figures"/>
    <w:basedOn w:val="Normal"/>
    <w:next w:val="Normal"/>
    <w:uiPriority w:val="99"/>
    <w:unhideWhenUsed/>
    <w:rsid w:val="000A19DB"/>
    <w:pPr>
      <w:spacing w:after="0" w:line="276" w:lineRule="auto"/>
    </w:pPr>
    <w:rPr>
      <w:rFonts w:eastAsia="Calibri" w:cs="Times New Roman"/>
    </w:rPr>
  </w:style>
  <w:style w:type="paragraph" w:styleId="Bibliography">
    <w:name w:val="Bibliography"/>
    <w:basedOn w:val="Normal"/>
    <w:next w:val="Normal"/>
    <w:uiPriority w:val="37"/>
    <w:semiHidden/>
    <w:unhideWhenUsed/>
    <w:rsid w:val="000A19DB"/>
    <w:pPr>
      <w:spacing w:after="200" w:line="276" w:lineRule="auto"/>
    </w:pPr>
    <w:rPr>
      <w:rFonts w:eastAsia="Calibri" w:cs="Times New Roman"/>
    </w:rPr>
  </w:style>
  <w:style w:type="character" w:styleId="FollowedHyperlink">
    <w:name w:val="FollowedHyperlink"/>
    <w:uiPriority w:val="99"/>
    <w:semiHidden/>
    <w:unhideWhenUsed/>
    <w:rsid w:val="000A19D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ilviyuliasari@fmipa.unp.ac.id"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sikaediunp@gmail.co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ydarvina@yahoo.com" TargetMode="Externa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mailto:abdulazis301297@gmail.com"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POSAL\SKRIPSI%202020\JURNAL\Template%20Pillar%20Of%20Physic%20Education%202020.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plotArea>
      <c:layout>
        <c:manualLayout>
          <c:layoutTarget val="inner"/>
          <c:xMode val="edge"/>
          <c:yMode val="edge"/>
          <c:x val="0.19685551501184304"/>
          <c:y val="8.9207072800110504E-2"/>
          <c:w val="0.74415612682561016"/>
          <c:h val="0.72702928581295756"/>
        </c:manualLayout>
      </c:layout>
      <c:barChart>
        <c:barDir val="col"/>
        <c:grouping val="clustered"/>
        <c:varyColors val="0"/>
        <c:ser>
          <c:idx val="0"/>
          <c:order val="0"/>
          <c:tx>
            <c:strRef>
              <c:f>Sheet1!$A$1</c:f>
              <c:strCache>
                <c:ptCount val="1"/>
                <c:pt idx="0">
                  <c:v>HUKUM NEWTON</c:v>
                </c:pt>
              </c:strCache>
            </c:strRef>
          </c:tx>
          <c:invertIfNegative val="0"/>
          <c:cat>
            <c:strRef>
              <c:f>Sheet1!$A$2:$A$6</c:f>
              <c:strCache>
                <c:ptCount val="5"/>
                <c:pt idx="0">
                  <c:v>HN</c:v>
                </c:pt>
                <c:pt idx="1">
                  <c:v>GN</c:v>
                </c:pt>
                <c:pt idx="2">
                  <c:v>UE</c:v>
                </c:pt>
                <c:pt idx="3">
                  <c:v>MI</c:v>
                </c:pt>
                <c:pt idx="4">
                  <c:v>GH</c:v>
                </c:pt>
              </c:strCache>
            </c:strRef>
          </c:cat>
          <c:val>
            <c:numRef>
              <c:f>Sheet1!$B$2:$B$6</c:f>
              <c:numCache>
                <c:formatCode>General</c:formatCode>
                <c:ptCount val="5"/>
                <c:pt idx="0">
                  <c:v>13.3</c:v>
                </c:pt>
                <c:pt idx="1">
                  <c:v>19.7</c:v>
                </c:pt>
                <c:pt idx="2">
                  <c:v>23</c:v>
                </c:pt>
                <c:pt idx="3">
                  <c:v>25.3</c:v>
                </c:pt>
                <c:pt idx="4">
                  <c:v>20.399999999999999</c:v>
                </c:pt>
              </c:numCache>
            </c:numRef>
          </c:val>
        </c:ser>
        <c:dLbls>
          <c:dLblPos val="outEnd"/>
          <c:showLegendKey val="0"/>
          <c:showVal val="1"/>
          <c:showCatName val="0"/>
          <c:showSerName val="0"/>
          <c:showPercent val="0"/>
          <c:showBubbleSize val="0"/>
        </c:dLbls>
        <c:gapWidth val="75"/>
        <c:axId val="123346304"/>
        <c:axId val="123348096"/>
      </c:barChart>
      <c:catAx>
        <c:axId val="123346304"/>
        <c:scaling>
          <c:orientation val="minMax"/>
        </c:scaling>
        <c:delete val="0"/>
        <c:axPos val="b"/>
        <c:majorTickMark val="none"/>
        <c:minorTickMark val="none"/>
        <c:tickLblPos val="nextTo"/>
        <c:crossAx val="123348096"/>
        <c:crosses val="autoZero"/>
        <c:auto val="1"/>
        <c:lblAlgn val="ctr"/>
        <c:lblOffset val="100"/>
        <c:noMultiLvlLbl val="0"/>
      </c:catAx>
      <c:valAx>
        <c:axId val="123348096"/>
        <c:scaling>
          <c:orientation val="minMax"/>
          <c:max val="100"/>
        </c:scaling>
        <c:delete val="0"/>
        <c:axPos val="l"/>
        <c:majorGridlines/>
        <c:title>
          <c:tx>
            <c:rich>
              <a:bodyPr rot="-5400000" vert="horz"/>
              <a:lstStyle/>
              <a:p>
                <a:pPr>
                  <a:defRPr/>
                </a:pPr>
                <a:r>
                  <a:rPr lang="id-ID"/>
                  <a:t>PERSENTASE (%)</a:t>
                </a:r>
              </a:p>
            </c:rich>
          </c:tx>
          <c:layout>
            <c:manualLayout>
              <c:xMode val="edge"/>
              <c:yMode val="edge"/>
              <c:x val="6.7217624574565232E-3"/>
              <c:y val="0.11728231176071933"/>
            </c:manualLayout>
          </c:layout>
          <c:overlay val="0"/>
        </c:title>
        <c:numFmt formatCode="General" sourceLinked="1"/>
        <c:majorTickMark val="none"/>
        <c:minorTickMark val="none"/>
        <c:tickLblPos val="nextTo"/>
        <c:crossAx val="123346304"/>
        <c:crosses val="autoZero"/>
        <c:crossBetween val="between"/>
        <c:majorUnit val="2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plotArea>
      <c:layout>
        <c:manualLayout>
          <c:layoutTarget val="inner"/>
          <c:xMode val="edge"/>
          <c:yMode val="edge"/>
          <c:x val="0.1514566531930357"/>
          <c:y val="5.0247177316091976E-2"/>
          <c:w val="0.79435368264882411"/>
          <c:h val="0.81438075062952153"/>
        </c:manualLayout>
      </c:layout>
      <c:barChart>
        <c:barDir val="col"/>
        <c:grouping val="clustered"/>
        <c:varyColors val="0"/>
        <c:ser>
          <c:idx val="0"/>
          <c:order val="0"/>
          <c:tx>
            <c:strRef>
              <c:f>Sheet1!$A$1</c:f>
              <c:strCache>
                <c:ptCount val="1"/>
                <c:pt idx="0">
                  <c:v>HUKUM NEWTON</c:v>
                </c:pt>
              </c:strCache>
            </c:strRef>
          </c:tx>
          <c:invertIfNegative val="0"/>
          <c:dLbls>
            <c:dLbl>
              <c:idx val="0"/>
              <c:layout>
                <c:manualLayout>
                  <c:x val="0"/>
                  <c:y val="3.0108282976255875E-2"/>
                </c:manualLayout>
              </c:layout>
              <c:dLblPos val="outEnd"/>
              <c:showLegendKey val="0"/>
              <c:showVal val="1"/>
              <c:showCatName val="0"/>
              <c:showSerName val="0"/>
              <c:showPercent val="0"/>
              <c:showBubbleSize val="0"/>
            </c:dLbl>
            <c:dLbl>
              <c:idx val="1"/>
              <c:layout>
                <c:manualLayout>
                  <c:x val="0"/>
                  <c:y val="-6.0291765854849537E-3"/>
                </c:manualLayout>
              </c:layout>
              <c:dLblPos val="outEnd"/>
              <c:showLegendKey val="0"/>
              <c:showVal val="1"/>
              <c:showCatName val="0"/>
              <c:showSerName val="0"/>
              <c:showPercent val="0"/>
              <c:showBubbleSize val="0"/>
            </c:dLbl>
            <c:dLbl>
              <c:idx val="2"/>
              <c:layout>
                <c:manualLayout>
                  <c:x val="0"/>
                  <c:y val="2.7724836720991273E-2"/>
                </c:manualLayout>
              </c:layout>
              <c:dLblPos val="outEnd"/>
              <c:showLegendKey val="0"/>
              <c:showVal val="1"/>
              <c:showCatName val="0"/>
              <c:showSerName val="0"/>
              <c:showPercent val="0"/>
              <c:showBubbleSize val="0"/>
            </c:dLbl>
            <c:dLbl>
              <c:idx val="3"/>
              <c:layout>
                <c:manualLayout>
                  <c:x val="0"/>
                  <c:y val="-2.3280717817249587E-2"/>
                </c:manualLayout>
              </c:layout>
              <c:dLblPos val="outEnd"/>
              <c:showLegendKey val="0"/>
              <c:showVal val="1"/>
              <c:showCatName val="0"/>
              <c:showSerName val="0"/>
              <c:showPercent val="0"/>
              <c:showBubbleSize val="0"/>
            </c:dLbl>
            <c:dLbl>
              <c:idx val="4"/>
              <c:layout>
                <c:manualLayout>
                  <c:x val="0"/>
                  <c:y val="2.7724836720991273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Sheet1!$A$2:$A$6</c:f>
              <c:strCache>
                <c:ptCount val="5"/>
                <c:pt idx="0">
                  <c:v>HN</c:v>
                </c:pt>
                <c:pt idx="1">
                  <c:v>GN</c:v>
                </c:pt>
                <c:pt idx="2">
                  <c:v>UE</c:v>
                </c:pt>
                <c:pt idx="3">
                  <c:v>MI</c:v>
                </c:pt>
                <c:pt idx="4">
                  <c:v>GH</c:v>
                </c:pt>
              </c:strCache>
            </c:strRef>
          </c:cat>
          <c:val>
            <c:numRef>
              <c:f>Sheet1!$B$2:$B$6</c:f>
              <c:numCache>
                <c:formatCode>General</c:formatCode>
                <c:ptCount val="5"/>
                <c:pt idx="0">
                  <c:v>47</c:v>
                </c:pt>
                <c:pt idx="1">
                  <c:v>37.200000000000003</c:v>
                </c:pt>
                <c:pt idx="2">
                  <c:v>30.95</c:v>
                </c:pt>
                <c:pt idx="3">
                  <c:v>54</c:v>
                </c:pt>
                <c:pt idx="4">
                  <c:v>26.9</c:v>
                </c:pt>
              </c:numCache>
            </c:numRef>
          </c:val>
        </c:ser>
        <c:dLbls>
          <c:showLegendKey val="0"/>
          <c:showVal val="0"/>
          <c:showCatName val="0"/>
          <c:showSerName val="0"/>
          <c:showPercent val="0"/>
          <c:showBubbleSize val="0"/>
        </c:dLbls>
        <c:gapWidth val="75"/>
        <c:axId val="123364480"/>
        <c:axId val="123366016"/>
      </c:barChart>
      <c:catAx>
        <c:axId val="123364480"/>
        <c:scaling>
          <c:orientation val="minMax"/>
        </c:scaling>
        <c:delete val="0"/>
        <c:axPos val="b"/>
        <c:majorTickMark val="none"/>
        <c:minorTickMark val="none"/>
        <c:tickLblPos val="nextTo"/>
        <c:crossAx val="123366016"/>
        <c:crosses val="autoZero"/>
        <c:auto val="1"/>
        <c:lblAlgn val="ctr"/>
        <c:lblOffset val="100"/>
        <c:noMultiLvlLbl val="0"/>
      </c:catAx>
      <c:valAx>
        <c:axId val="123366016"/>
        <c:scaling>
          <c:orientation val="minMax"/>
          <c:max val="100"/>
        </c:scaling>
        <c:delete val="0"/>
        <c:axPos val="l"/>
        <c:majorGridlines/>
        <c:title>
          <c:tx>
            <c:rich>
              <a:bodyPr rot="-5400000" vert="horz"/>
              <a:lstStyle/>
              <a:p>
                <a:pPr>
                  <a:defRPr/>
                </a:pPr>
                <a:r>
                  <a:rPr lang="id-ID"/>
                  <a:t>PERSENTASE (%)</a:t>
                </a:r>
              </a:p>
            </c:rich>
          </c:tx>
          <c:layout>
            <c:manualLayout>
              <c:xMode val="edge"/>
              <c:yMode val="edge"/>
              <c:x val="3.1203416646089969E-4"/>
              <c:y val="0.12645323939770683"/>
            </c:manualLayout>
          </c:layout>
          <c:overlay val="0"/>
        </c:title>
        <c:numFmt formatCode="General" sourceLinked="1"/>
        <c:majorTickMark val="none"/>
        <c:minorTickMark val="none"/>
        <c:tickLblPos val="nextTo"/>
        <c:crossAx val="123364480"/>
        <c:crosses val="autoZero"/>
        <c:crossBetween val="between"/>
        <c:majorUnit val="20"/>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plotArea>
      <c:layout>
        <c:manualLayout>
          <c:layoutTarget val="inner"/>
          <c:xMode val="edge"/>
          <c:yMode val="edge"/>
          <c:x val="0.18291823278187791"/>
          <c:y val="8.7257601571733359E-2"/>
          <c:w val="0.78506223307452427"/>
          <c:h val="0.74420530766987458"/>
        </c:manualLayout>
      </c:layout>
      <c:barChart>
        <c:barDir val="col"/>
        <c:grouping val="clustered"/>
        <c:varyColors val="0"/>
        <c:ser>
          <c:idx val="0"/>
          <c:order val="0"/>
          <c:tx>
            <c:strRef>
              <c:f>Sheet1!$A$1</c:f>
              <c:strCache>
                <c:ptCount val="1"/>
                <c:pt idx="0">
                  <c:v>HUKUM NEWTON</c:v>
                </c:pt>
              </c:strCache>
            </c:strRef>
          </c:tx>
          <c:invertIfNegative val="0"/>
          <c:dLbls>
            <c:dLbl>
              <c:idx val="0"/>
              <c:layout>
                <c:manualLayout>
                  <c:x val="3.6529680365296802E-3"/>
                  <c:y val="2.6915620695927862E-2"/>
                </c:manualLayout>
              </c:layout>
              <c:dLblPos val="outEnd"/>
              <c:showLegendKey val="0"/>
              <c:showVal val="1"/>
              <c:showCatName val="0"/>
              <c:showSerName val="0"/>
              <c:showPercent val="0"/>
              <c:showBubbleSize val="0"/>
            </c:dLbl>
            <c:dLbl>
              <c:idx val="1"/>
              <c:layout>
                <c:manualLayout>
                  <c:x val="3.6529680365296802E-3"/>
                  <c:y val="4.2391829734154521E-2"/>
                </c:manualLayout>
              </c:layout>
              <c:dLblPos val="outEnd"/>
              <c:showLegendKey val="0"/>
              <c:showVal val="1"/>
              <c:showCatName val="0"/>
              <c:showSerName val="0"/>
              <c:showPercent val="0"/>
              <c:showBubbleSize val="0"/>
            </c:dLbl>
            <c:dLbl>
              <c:idx val="2"/>
              <c:layout>
                <c:manualLayout>
                  <c:x val="0"/>
                  <c:y val="-1.5282136323173346E-2"/>
                </c:manualLayout>
              </c:layout>
              <c:dLblPos val="outEnd"/>
              <c:showLegendKey val="0"/>
              <c:showVal val="1"/>
              <c:showCatName val="0"/>
              <c:showSerName val="0"/>
              <c:showPercent val="0"/>
              <c:showBubbleSize val="0"/>
            </c:dLbl>
            <c:dLbl>
              <c:idx val="3"/>
              <c:layout>
                <c:manualLayout>
                  <c:x val="0"/>
                  <c:y val="-3.2639484420883035E-3"/>
                </c:manualLayout>
              </c:layout>
              <c:dLblPos val="outEnd"/>
              <c:showLegendKey val="0"/>
              <c:showVal val="1"/>
              <c:showCatName val="0"/>
              <c:showSerName val="0"/>
              <c:showPercent val="0"/>
              <c:showBubbleSize val="0"/>
            </c:dLbl>
            <c:dLbl>
              <c:idx val="4"/>
              <c:layout>
                <c:manualLayout>
                  <c:x val="0"/>
                  <c:y val="3.0733089056937189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Sheet1!$A$2:$A$6</c:f>
              <c:strCache>
                <c:ptCount val="5"/>
                <c:pt idx="0">
                  <c:v>HN</c:v>
                </c:pt>
                <c:pt idx="1">
                  <c:v>GN</c:v>
                </c:pt>
                <c:pt idx="2">
                  <c:v>UE</c:v>
                </c:pt>
                <c:pt idx="3">
                  <c:v>MI</c:v>
                </c:pt>
                <c:pt idx="4">
                  <c:v>GH</c:v>
                </c:pt>
              </c:strCache>
            </c:strRef>
          </c:cat>
          <c:val>
            <c:numRef>
              <c:f>Sheet1!$B$2:$B$6</c:f>
              <c:numCache>
                <c:formatCode>General</c:formatCode>
                <c:ptCount val="5"/>
                <c:pt idx="0">
                  <c:v>25.4</c:v>
                </c:pt>
                <c:pt idx="1">
                  <c:v>12.5</c:v>
                </c:pt>
                <c:pt idx="2">
                  <c:v>16.100000000000001</c:v>
                </c:pt>
                <c:pt idx="3">
                  <c:v>15.4</c:v>
                </c:pt>
                <c:pt idx="4">
                  <c:v>20.23</c:v>
                </c:pt>
              </c:numCache>
            </c:numRef>
          </c:val>
        </c:ser>
        <c:dLbls>
          <c:showLegendKey val="0"/>
          <c:showVal val="0"/>
          <c:showCatName val="0"/>
          <c:showSerName val="0"/>
          <c:showPercent val="0"/>
          <c:showBubbleSize val="0"/>
        </c:dLbls>
        <c:gapWidth val="75"/>
        <c:axId val="123374208"/>
        <c:axId val="130695552"/>
      </c:barChart>
      <c:catAx>
        <c:axId val="123374208"/>
        <c:scaling>
          <c:orientation val="minMax"/>
        </c:scaling>
        <c:delete val="0"/>
        <c:axPos val="b"/>
        <c:majorTickMark val="none"/>
        <c:minorTickMark val="none"/>
        <c:tickLblPos val="nextTo"/>
        <c:crossAx val="130695552"/>
        <c:crosses val="autoZero"/>
        <c:auto val="1"/>
        <c:lblAlgn val="ctr"/>
        <c:lblOffset val="100"/>
        <c:noMultiLvlLbl val="0"/>
      </c:catAx>
      <c:valAx>
        <c:axId val="130695552"/>
        <c:scaling>
          <c:orientation val="minMax"/>
          <c:max val="100"/>
        </c:scaling>
        <c:delete val="0"/>
        <c:axPos val="l"/>
        <c:majorGridlines/>
        <c:title>
          <c:tx>
            <c:rich>
              <a:bodyPr rot="-5400000" vert="horz"/>
              <a:lstStyle/>
              <a:p>
                <a:pPr>
                  <a:defRPr/>
                </a:pPr>
                <a:r>
                  <a:rPr lang="id-ID"/>
                  <a:t>PERSENTASE (%)</a:t>
                </a:r>
              </a:p>
            </c:rich>
          </c:tx>
          <c:layout>
            <c:manualLayout>
              <c:xMode val="edge"/>
              <c:yMode val="edge"/>
              <c:x val="2.7435594940876289E-3"/>
              <c:y val="0.19018771776334975"/>
            </c:manualLayout>
          </c:layout>
          <c:overlay val="0"/>
        </c:title>
        <c:numFmt formatCode="General" sourceLinked="1"/>
        <c:majorTickMark val="none"/>
        <c:minorTickMark val="none"/>
        <c:tickLblPos val="nextTo"/>
        <c:crossAx val="1233742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plotArea>
      <c:layout>
        <c:manualLayout>
          <c:layoutTarget val="inner"/>
          <c:xMode val="edge"/>
          <c:yMode val="edge"/>
          <c:x val="0.16898095055191273"/>
          <c:y val="7.1663197272754706E-2"/>
          <c:w val="0.79677613469048081"/>
          <c:h val="0.77478142818354601"/>
        </c:manualLayout>
      </c:layout>
      <c:barChart>
        <c:barDir val="col"/>
        <c:grouping val="clustered"/>
        <c:varyColors val="0"/>
        <c:ser>
          <c:idx val="0"/>
          <c:order val="0"/>
          <c:tx>
            <c:strRef>
              <c:f>Sheet1!$A$1</c:f>
              <c:strCache>
                <c:ptCount val="1"/>
                <c:pt idx="0">
                  <c:v>HUKUM NEWTON</c:v>
                </c:pt>
              </c:strCache>
            </c:strRef>
          </c:tx>
          <c:invertIfNegative val="0"/>
          <c:dLbls>
            <c:dLbl>
              <c:idx val="0"/>
              <c:layout>
                <c:manualLayout>
                  <c:x val="-4.0899795501022499E-3"/>
                  <c:y val="3.1816681597435052E-2"/>
                </c:manualLayout>
              </c:layout>
              <c:dLblPos val="outEnd"/>
              <c:showLegendKey val="0"/>
              <c:showVal val="1"/>
              <c:showCatName val="0"/>
              <c:showSerName val="0"/>
              <c:showPercent val="0"/>
              <c:showBubbleSize val="0"/>
            </c:dLbl>
            <c:dLbl>
              <c:idx val="1"/>
              <c:layout>
                <c:manualLayout>
                  <c:x val="0"/>
                  <c:y val="4.6766309899885271E-3"/>
                </c:manualLayout>
              </c:layout>
              <c:dLblPos val="outEnd"/>
              <c:showLegendKey val="0"/>
              <c:showVal val="1"/>
              <c:showCatName val="0"/>
              <c:showSerName val="0"/>
              <c:showPercent val="0"/>
              <c:showBubbleSize val="0"/>
            </c:dLbl>
            <c:dLbl>
              <c:idx val="2"/>
              <c:layout>
                <c:manualLayout>
                  <c:x val="0"/>
                  <c:y val="1.16824618479577E-2"/>
                </c:manualLayout>
              </c:layout>
              <c:dLblPos val="outEnd"/>
              <c:showLegendKey val="0"/>
              <c:showVal val="1"/>
              <c:showCatName val="0"/>
              <c:showSerName val="0"/>
              <c:showPercent val="0"/>
              <c:showBubbleSize val="0"/>
            </c:dLbl>
            <c:dLbl>
              <c:idx val="3"/>
              <c:layout>
                <c:manualLayout>
                  <c:x val="0"/>
                  <c:y val="2.803904003017587E-2"/>
                </c:manualLayout>
              </c:layout>
              <c:dLblPos val="outEnd"/>
              <c:showLegendKey val="0"/>
              <c:showVal val="1"/>
              <c:showCatName val="0"/>
              <c:showSerName val="0"/>
              <c:showPercent val="0"/>
              <c:showBubbleSize val="0"/>
            </c:dLbl>
            <c:dLbl>
              <c:idx val="4"/>
              <c:layout>
                <c:manualLayout>
                  <c:x val="0"/>
                  <c:y val="1.9666493784085373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Sheet1!$A$2:$A$6</c:f>
              <c:strCache>
                <c:ptCount val="5"/>
                <c:pt idx="0">
                  <c:v>HN</c:v>
                </c:pt>
                <c:pt idx="1">
                  <c:v>GN</c:v>
                </c:pt>
                <c:pt idx="2">
                  <c:v>UE</c:v>
                </c:pt>
                <c:pt idx="3">
                  <c:v>MI</c:v>
                </c:pt>
                <c:pt idx="4">
                  <c:v>GH</c:v>
                </c:pt>
              </c:strCache>
            </c:strRef>
          </c:cat>
          <c:val>
            <c:numRef>
              <c:f>Sheet1!$B$2:$B$6</c:f>
              <c:numCache>
                <c:formatCode>General</c:formatCode>
                <c:ptCount val="5"/>
                <c:pt idx="0">
                  <c:v>10.6</c:v>
                </c:pt>
                <c:pt idx="1">
                  <c:v>15.28</c:v>
                </c:pt>
                <c:pt idx="2">
                  <c:v>22.2</c:v>
                </c:pt>
                <c:pt idx="3">
                  <c:v>23.8</c:v>
                </c:pt>
                <c:pt idx="4">
                  <c:v>10.4</c:v>
                </c:pt>
              </c:numCache>
            </c:numRef>
          </c:val>
        </c:ser>
        <c:dLbls>
          <c:showLegendKey val="0"/>
          <c:showVal val="0"/>
          <c:showCatName val="0"/>
          <c:showSerName val="0"/>
          <c:showPercent val="0"/>
          <c:showBubbleSize val="0"/>
        </c:dLbls>
        <c:gapWidth val="75"/>
        <c:axId val="40587648"/>
        <c:axId val="40589184"/>
      </c:barChart>
      <c:catAx>
        <c:axId val="40587648"/>
        <c:scaling>
          <c:orientation val="minMax"/>
        </c:scaling>
        <c:delete val="0"/>
        <c:axPos val="b"/>
        <c:majorTickMark val="none"/>
        <c:minorTickMark val="none"/>
        <c:tickLblPos val="nextTo"/>
        <c:crossAx val="40589184"/>
        <c:crosses val="autoZero"/>
        <c:auto val="1"/>
        <c:lblAlgn val="ctr"/>
        <c:lblOffset val="100"/>
        <c:noMultiLvlLbl val="0"/>
      </c:catAx>
      <c:valAx>
        <c:axId val="40589184"/>
        <c:scaling>
          <c:orientation val="minMax"/>
          <c:max val="100"/>
        </c:scaling>
        <c:delete val="0"/>
        <c:axPos val="l"/>
        <c:majorGridlines/>
        <c:title>
          <c:tx>
            <c:rich>
              <a:bodyPr rot="-5400000" vert="horz"/>
              <a:lstStyle/>
              <a:p>
                <a:pPr>
                  <a:defRPr/>
                </a:pPr>
                <a:r>
                  <a:rPr lang="id-ID"/>
                  <a:t>PERSENTASE (%)</a:t>
                </a:r>
              </a:p>
            </c:rich>
          </c:tx>
          <c:layout>
            <c:manualLayout>
              <c:xMode val="edge"/>
              <c:yMode val="edge"/>
              <c:x val="4.0290085690508201E-3"/>
              <c:y val="0.15354029022234292"/>
            </c:manualLayout>
          </c:layout>
          <c:overlay val="0"/>
        </c:title>
        <c:numFmt formatCode="General" sourceLinked="1"/>
        <c:majorTickMark val="none"/>
        <c:minorTickMark val="none"/>
        <c:tickLblPos val="nextTo"/>
        <c:crossAx val="40587648"/>
        <c:crosses val="autoZero"/>
        <c:crossBetween val="between"/>
        <c:majorUnit val="2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plotArea>
      <c:layout>
        <c:manualLayout>
          <c:layoutTarget val="inner"/>
          <c:xMode val="edge"/>
          <c:yMode val="edge"/>
          <c:x val="0.18291823278187791"/>
          <c:y val="0.10379154412927299"/>
          <c:w val="0.75809340905557532"/>
          <c:h val="0.71244473958827437"/>
        </c:manualLayout>
      </c:layout>
      <c:barChart>
        <c:barDir val="col"/>
        <c:grouping val="clustered"/>
        <c:varyColors val="0"/>
        <c:ser>
          <c:idx val="0"/>
          <c:order val="0"/>
          <c:tx>
            <c:strRef>
              <c:f>Sheet1!$A$1</c:f>
              <c:strCache>
                <c:ptCount val="1"/>
                <c:pt idx="0">
                  <c:v>HUKUM NEWTON</c:v>
                </c:pt>
              </c:strCache>
            </c:strRef>
          </c:tx>
          <c:invertIfNegative val="0"/>
          <c:dLbls>
            <c:dLbl>
              <c:idx val="0"/>
              <c:layout>
                <c:manualLayout>
                  <c:x val="0"/>
                  <c:y val="-4.0488656195462481E-3"/>
                </c:manualLayout>
              </c:layout>
              <c:dLblPos val="outEnd"/>
              <c:showLegendKey val="0"/>
              <c:showVal val="1"/>
              <c:showCatName val="0"/>
              <c:showSerName val="0"/>
              <c:showPercent val="0"/>
              <c:showBubbleSize val="0"/>
            </c:dLbl>
            <c:dLbl>
              <c:idx val="1"/>
              <c:layout>
                <c:manualLayout>
                  <c:x val="0"/>
                  <c:y val="6.6433057124404594E-3"/>
                </c:manualLayout>
              </c:layout>
              <c:dLblPos val="outEnd"/>
              <c:showLegendKey val="0"/>
              <c:showVal val="1"/>
              <c:showCatName val="0"/>
              <c:showSerName val="0"/>
              <c:showPercent val="0"/>
              <c:showBubbleSize val="0"/>
            </c:dLbl>
            <c:dLbl>
              <c:idx val="2"/>
              <c:layout>
                <c:manualLayout>
                  <c:x val="0"/>
                  <c:y val="2.0711547182256668E-2"/>
                </c:manualLayout>
              </c:layout>
              <c:dLblPos val="outEnd"/>
              <c:showLegendKey val="0"/>
              <c:showVal val="1"/>
              <c:showCatName val="0"/>
              <c:showSerName val="0"/>
              <c:showPercent val="0"/>
              <c:showBubbleSize val="0"/>
            </c:dLbl>
            <c:dLbl>
              <c:idx val="3"/>
              <c:layout>
                <c:manualLayout>
                  <c:x val="-4.1928721174004195E-3"/>
                  <c:y val="2.7078369130560252E-2"/>
                </c:manualLayout>
              </c:layout>
              <c:dLblPos val="outEnd"/>
              <c:showLegendKey val="0"/>
              <c:showVal val="1"/>
              <c:showCatName val="0"/>
              <c:showSerName val="0"/>
              <c:showPercent val="0"/>
              <c:showBubbleSize val="0"/>
            </c:dLbl>
            <c:dLbl>
              <c:idx val="4"/>
              <c:layout>
                <c:manualLayout>
                  <c:x val="0"/>
                  <c:y val="6.7499415976144343E-3"/>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Sheet1!$A$2:$A$6</c:f>
              <c:strCache>
                <c:ptCount val="5"/>
                <c:pt idx="0">
                  <c:v>HN</c:v>
                </c:pt>
                <c:pt idx="1">
                  <c:v>GN</c:v>
                </c:pt>
                <c:pt idx="2">
                  <c:v>UE</c:v>
                </c:pt>
                <c:pt idx="3">
                  <c:v>MI</c:v>
                </c:pt>
                <c:pt idx="4">
                  <c:v>GH</c:v>
                </c:pt>
              </c:strCache>
            </c:strRef>
          </c:cat>
          <c:val>
            <c:numRef>
              <c:f>Sheet1!$B$2:$B$6</c:f>
              <c:numCache>
                <c:formatCode>General</c:formatCode>
                <c:ptCount val="5"/>
                <c:pt idx="0">
                  <c:v>20.23</c:v>
                </c:pt>
                <c:pt idx="1">
                  <c:v>24.6</c:v>
                </c:pt>
                <c:pt idx="2">
                  <c:v>24.5</c:v>
                </c:pt>
                <c:pt idx="3">
                  <c:v>27.4</c:v>
                </c:pt>
                <c:pt idx="4">
                  <c:v>16.100000000000001</c:v>
                </c:pt>
              </c:numCache>
            </c:numRef>
          </c:val>
        </c:ser>
        <c:dLbls>
          <c:showLegendKey val="0"/>
          <c:showVal val="0"/>
          <c:showCatName val="0"/>
          <c:showSerName val="0"/>
          <c:showPercent val="0"/>
          <c:showBubbleSize val="0"/>
        </c:dLbls>
        <c:gapWidth val="75"/>
        <c:axId val="40576896"/>
        <c:axId val="40578432"/>
      </c:barChart>
      <c:catAx>
        <c:axId val="40576896"/>
        <c:scaling>
          <c:orientation val="minMax"/>
        </c:scaling>
        <c:delete val="0"/>
        <c:axPos val="b"/>
        <c:majorTickMark val="none"/>
        <c:minorTickMark val="none"/>
        <c:tickLblPos val="nextTo"/>
        <c:crossAx val="40578432"/>
        <c:crosses val="autoZero"/>
        <c:auto val="1"/>
        <c:lblAlgn val="ctr"/>
        <c:lblOffset val="100"/>
        <c:noMultiLvlLbl val="0"/>
      </c:catAx>
      <c:valAx>
        <c:axId val="40578432"/>
        <c:scaling>
          <c:orientation val="minMax"/>
          <c:max val="100"/>
        </c:scaling>
        <c:delete val="0"/>
        <c:axPos val="l"/>
        <c:majorGridlines/>
        <c:title>
          <c:tx>
            <c:rich>
              <a:bodyPr rot="-5400000" vert="horz"/>
              <a:lstStyle/>
              <a:p>
                <a:pPr>
                  <a:defRPr/>
                </a:pPr>
                <a:r>
                  <a:rPr lang="id-ID"/>
                  <a:t>PERSENTASE (%)</a:t>
                </a:r>
              </a:p>
            </c:rich>
          </c:tx>
          <c:layout>
            <c:manualLayout>
              <c:xMode val="edge"/>
              <c:yMode val="edge"/>
              <c:x val="1.1672931127511511E-3"/>
              <c:y val="0.1417082503241312"/>
            </c:manualLayout>
          </c:layout>
          <c:overlay val="0"/>
        </c:title>
        <c:numFmt formatCode="General" sourceLinked="1"/>
        <c:majorTickMark val="none"/>
        <c:minorTickMark val="none"/>
        <c:tickLblPos val="nextTo"/>
        <c:crossAx val="40576896"/>
        <c:crosses val="autoZero"/>
        <c:crossBetween val="between"/>
        <c:majorUnit val="20"/>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DABB416E2B4572A441460E839AD21C"/>
        <w:category>
          <w:name w:val="General"/>
          <w:gallery w:val="placeholder"/>
        </w:category>
        <w:types>
          <w:type w:val="bbPlcHdr"/>
        </w:types>
        <w:behaviors>
          <w:behavior w:val="content"/>
        </w:behaviors>
        <w:guid w:val="{E3054FB4-F9DF-4E00-9224-B78CE98B13C1}"/>
      </w:docPartPr>
      <w:docPartBody>
        <w:p w:rsidR="00A90903" w:rsidRDefault="00F40A8A">
          <w:pPr>
            <w:pStyle w:val="EADABB416E2B4572A441460E839AD21C"/>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9BF84F9E1AA747DBBA772AD6302AC0D2"/>
        <w:category>
          <w:name w:val="General"/>
          <w:gallery w:val="placeholder"/>
        </w:category>
        <w:types>
          <w:type w:val="bbPlcHdr"/>
        </w:types>
        <w:behaviors>
          <w:behavior w:val="content"/>
        </w:behaviors>
        <w:guid w:val="{21A596E5-CC4E-4869-A551-0507297D030A}"/>
      </w:docPartPr>
      <w:docPartBody>
        <w:p w:rsidR="00A90903" w:rsidRDefault="00F40A8A">
          <w:pPr>
            <w:pStyle w:val="9BF84F9E1AA747DBBA772AD6302AC0D2"/>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133FE98BB9CA4AD3AE0931B755ABE186"/>
        <w:category>
          <w:name w:val="General"/>
          <w:gallery w:val="placeholder"/>
        </w:category>
        <w:types>
          <w:type w:val="bbPlcHdr"/>
        </w:types>
        <w:behaviors>
          <w:behavior w:val="content"/>
        </w:behaviors>
        <w:guid w:val="{119531D8-48E2-4BD7-BD37-D692161EA0A7}"/>
      </w:docPartPr>
      <w:docPartBody>
        <w:p w:rsidR="00A90903" w:rsidRDefault="00F40A8A">
          <w:pPr>
            <w:pStyle w:val="133FE98BB9CA4AD3AE0931B755ABE186"/>
          </w:pPr>
          <w:r w:rsidRPr="005B1205">
            <w:rPr>
              <w:color w:val="808080" w:themeColor="background1" w:themeShade="80"/>
            </w:rPr>
            <w:t>Keterangan Penulis</w:t>
          </w:r>
        </w:p>
      </w:docPartBody>
    </w:docPart>
    <w:docPart>
      <w:docPartPr>
        <w:name w:val="2101A5C7AFB1479CAD07135780E057A9"/>
        <w:category>
          <w:name w:val="General"/>
          <w:gallery w:val="placeholder"/>
        </w:category>
        <w:types>
          <w:type w:val="bbPlcHdr"/>
        </w:types>
        <w:behaviors>
          <w:behavior w:val="content"/>
        </w:behaviors>
        <w:guid w:val="{8817E3DF-DF93-4A59-98A9-D319F5334A87}"/>
      </w:docPartPr>
      <w:docPartBody>
        <w:p w:rsidR="00A90903" w:rsidRDefault="00F40A8A">
          <w:pPr>
            <w:pStyle w:val="2101A5C7AFB1479CAD07135780E057A9"/>
          </w:pPr>
          <w:r w:rsidRPr="00C82EFC">
            <w:rPr>
              <w:color w:val="808080" w:themeColor="background1" w:themeShade="80"/>
            </w:rPr>
            <w:t xml:space="preserve">Keterangan </w:t>
          </w:r>
          <w:r>
            <w:rPr>
              <w:color w:val="808080" w:themeColor="background1" w:themeShade="80"/>
            </w:rPr>
            <w:t>Penulis 2</w:t>
          </w:r>
        </w:p>
      </w:docPartBody>
    </w:docPart>
    <w:docPart>
      <w:docPartPr>
        <w:name w:val="00AE0F52E0334BC39174374388D0D8B1"/>
        <w:category>
          <w:name w:val="General"/>
          <w:gallery w:val="placeholder"/>
        </w:category>
        <w:types>
          <w:type w:val="bbPlcHdr"/>
        </w:types>
        <w:behaviors>
          <w:behavior w:val="content"/>
        </w:behaviors>
        <w:guid w:val="{B5C92E69-AA2C-4568-85F1-7D741E260637}"/>
      </w:docPartPr>
      <w:docPartBody>
        <w:p w:rsidR="00A90903" w:rsidRDefault="00F40A8A">
          <w:pPr>
            <w:pStyle w:val="00AE0F52E0334BC39174374388D0D8B1"/>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40A8A"/>
    <w:rsid w:val="000F65E2"/>
    <w:rsid w:val="002E4EA5"/>
    <w:rsid w:val="002F3A47"/>
    <w:rsid w:val="00341A73"/>
    <w:rsid w:val="004E1855"/>
    <w:rsid w:val="00531B6E"/>
    <w:rsid w:val="00547EE7"/>
    <w:rsid w:val="0069464B"/>
    <w:rsid w:val="007927D5"/>
    <w:rsid w:val="007C1340"/>
    <w:rsid w:val="007F39CA"/>
    <w:rsid w:val="0087022D"/>
    <w:rsid w:val="00A90903"/>
    <w:rsid w:val="00AF239F"/>
    <w:rsid w:val="00B2341B"/>
    <w:rsid w:val="00B8200E"/>
    <w:rsid w:val="00BD139F"/>
    <w:rsid w:val="00CD2C57"/>
    <w:rsid w:val="00D62460"/>
    <w:rsid w:val="00EB5465"/>
    <w:rsid w:val="00F4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03"/>
  </w:style>
  <w:style w:type="paragraph" w:styleId="Heading1">
    <w:name w:val="heading 1"/>
    <w:basedOn w:val="Normal"/>
    <w:next w:val="Normal"/>
    <w:link w:val="Heading1Char"/>
    <w:uiPriority w:val="9"/>
    <w:qFormat/>
    <w:rsid w:val="00A90903"/>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903"/>
    <w:rPr>
      <w:rFonts w:ascii="Times New Roman" w:eastAsiaTheme="majorEastAsia" w:hAnsi="Times New Roman" w:cstheme="majorBidi"/>
      <w:b/>
      <w:sz w:val="24"/>
      <w:szCs w:val="32"/>
    </w:rPr>
  </w:style>
  <w:style w:type="paragraph" w:customStyle="1" w:styleId="EADABB416E2B4572A441460E839AD21C">
    <w:name w:val="EADABB416E2B4572A441460E839AD21C"/>
    <w:rsid w:val="00A90903"/>
  </w:style>
  <w:style w:type="character" w:styleId="PlaceholderText">
    <w:name w:val="Placeholder Text"/>
    <w:basedOn w:val="DefaultParagraphFont"/>
    <w:uiPriority w:val="99"/>
    <w:qFormat/>
    <w:rsid w:val="0069464B"/>
    <w:rPr>
      <w:color w:val="808080"/>
    </w:rPr>
  </w:style>
  <w:style w:type="paragraph" w:customStyle="1" w:styleId="9BF84F9E1AA747DBBA772AD6302AC0D2">
    <w:name w:val="9BF84F9E1AA747DBBA772AD6302AC0D2"/>
    <w:rsid w:val="00A90903"/>
  </w:style>
  <w:style w:type="paragraph" w:customStyle="1" w:styleId="133FE98BB9CA4AD3AE0931B755ABE186">
    <w:name w:val="133FE98BB9CA4AD3AE0931B755ABE186"/>
    <w:rsid w:val="00A90903"/>
  </w:style>
  <w:style w:type="paragraph" w:customStyle="1" w:styleId="2101A5C7AFB1479CAD07135780E057A9">
    <w:name w:val="2101A5C7AFB1479CAD07135780E057A9"/>
    <w:rsid w:val="00A90903"/>
  </w:style>
  <w:style w:type="paragraph" w:customStyle="1" w:styleId="07D13DA52060449283D0C29928392505">
    <w:name w:val="07D13DA52060449283D0C29928392505"/>
    <w:rsid w:val="00A90903"/>
  </w:style>
  <w:style w:type="paragraph" w:customStyle="1" w:styleId="textnormal">
    <w:name w:val="text normal"/>
    <w:basedOn w:val="Normal"/>
    <w:link w:val="textnormalChar"/>
    <w:qFormat/>
    <w:rsid w:val="00A90903"/>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A90903"/>
    <w:rPr>
      <w:rFonts w:ascii="Times New Roman" w:eastAsiaTheme="minorHAnsi" w:hAnsi="Times New Roman"/>
      <w:sz w:val="24"/>
    </w:rPr>
  </w:style>
  <w:style w:type="paragraph" w:customStyle="1" w:styleId="00AE0F52E0334BC39174374388D0D8B1">
    <w:name w:val="00AE0F52E0334BC39174374388D0D8B1"/>
    <w:rsid w:val="00A90903"/>
  </w:style>
  <w:style w:type="paragraph" w:customStyle="1" w:styleId="88D950CCC55D45FFA07F401E0F54D0EA">
    <w:name w:val="88D950CCC55D45FFA07F401E0F54D0EA"/>
    <w:rsid w:val="00A90903"/>
  </w:style>
  <w:style w:type="paragraph" w:customStyle="1" w:styleId="5C08462C86DC4EC28DEA2697A4E39B5F">
    <w:name w:val="5C08462C86DC4EC28DEA2697A4E39B5F"/>
    <w:rsid w:val="00A90903"/>
  </w:style>
  <w:style w:type="paragraph" w:customStyle="1" w:styleId="C16EA931C60A4AEE950D3EDB1EB22C46">
    <w:name w:val="C16EA931C60A4AEE950D3EDB1EB22C46"/>
    <w:rsid w:val="00A90903"/>
  </w:style>
  <w:style w:type="paragraph" w:customStyle="1" w:styleId="B1EDDB5FA9AE48179081842EE85A94D2">
    <w:name w:val="B1EDDB5FA9AE48179081842EE85A94D2"/>
    <w:rsid w:val="00A90903"/>
  </w:style>
  <w:style w:type="paragraph" w:customStyle="1" w:styleId="D5C29B8A437246DC9E00D155D1D4995E">
    <w:name w:val="D5C29B8A437246DC9E00D155D1D4995E"/>
    <w:rsid w:val="0069464B"/>
    <w:rPr>
      <w:lang w:val="id-ID" w:eastAsia="id-I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D27EB4C-A1BB-4CCC-B32A-E92E7367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 Education 2020.dotx</Template>
  <TotalTime>1732</TotalTime>
  <Pages>8</Pages>
  <Words>5202</Words>
  <Characters>29657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WINDOWS10</cp:lastModifiedBy>
  <cp:revision>105</cp:revision>
  <dcterms:created xsi:type="dcterms:W3CDTF">2020-05-28T23:49:00Z</dcterms:created>
  <dcterms:modified xsi:type="dcterms:W3CDTF">2021-02-09T01:41:00Z</dcterms:modified>
</cp:coreProperties>
</file>