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8A5" w:rsidRPr="00B71B89" w:rsidRDefault="00F67FDF" w:rsidP="00513494">
      <w:pPr>
        <w:ind w:right="-46"/>
        <w:jc w:val="center"/>
        <w:rPr>
          <w:sz w:val="28"/>
          <w:szCs w:val="28"/>
          <w:lang w:val="id-ID"/>
        </w:rPr>
      </w:pPr>
      <w:r w:rsidRPr="00B71B89">
        <w:rPr>
          <w:sz w:val="28"/>
          <w:szCs w:val="28"/>
          <w:lang w:val="id-ID"/>
        </w:rPr>
        <w:t>Peramalan Jumlah Konsumsi Daging Sapi Indonesia</w:t>
      </w:r>
    </w:p>
    <w:p w:rsidR="00F67FDF" w:rsidRPr="00752F12" w:rsidRDefault="00F67FDF" w:rsidP="00513494">
      <w:pPr>
        <w:ind w:right="-46"/>
        <w:jc w:val="center"/>
        <w:rPr>
          <w:b/>
          <w:sz w:val="28"/>
          <w:szCs w:val="28"/>
          <w:lang w:val="id-ID"/>
        </w:rPr>
      </w:pPr>
      <w:r w:rsidRPr="00B71B89">
        <w:rPr>
          <w:sz w:val="28"/>
          <w:szCs w:val="28"/>
          <w:lang w:val="id-ID"/>
        </w:rPr>
        <w:t>Dengan Menggunakan Metode ARIMA</w:t>
      </w:r>
    </w:p>
    <w:p w:rsidR="00A105B6" w:rsidRPr="00752F12" w:rsidRDefault="00A105B6" w:rsidP="0002452E">
      <w:pPr>
        <w:tabs>
          <w:tab w:val="center" w:pos="4371"/>
          <w:tab w:val="left" w:pos="7078"/>
        </w:tabs>
        <w:ind w:right="-46"/>
        <w:jc w:val="center"/>
        <w:rPr>
          <w:sz w:val="28"/>
          <w:szCs w:val="28"/>
          <w:lang w:val="id-ID"/>
        </w:rPr>
      </w:pPr>
    </w:p>
    <w:p w:rsidR="00B40920" w:rsidRPr="00752F12" w:rsidRDefault="00F67FDF" w:rsidP="0002452E">
      <w:pPr>
        <w:tabs>
          <w:tab w:val="center" w:pos="4371"/>
          <w:tab w:val="left" w:pos="7078"/>
        </w:tabs>
        <w:ind w:right="-46"/>
        <w:jc w:val="center"/>
        <w:rPr>
          <w:vertAlign w:val="superscript"/>
          <w:lang w:val="id-ID"/>
        </w:rPr>
      </w:pPr>
      <w:r w:rsidRPr="00B71B89">
        <w:rPr>
          <w:sz w:val="22"/>
          <w:lang w:val="id-ID"/>
        </w:rPr>
        <w:t>M. Fathoni Arnas</w:t>
      </w:r>
      <w:r w:rsidR="00B40920" w:rsidRPr="00B71B89">
        <w:rPr>
          <w:sz w:val="22"/>
          <w:vertAlign w:val="superscript"/>
          <w:lang w:val="id-ID"/>
        </w:rPr>
        <w:t>#1</w:t>
      </w:r>
      <w:r w:rsidR="00B40920" w:rsidRPr="00B71B89">
        <w:rPr>
          <w:sz w:val="22"/>
          <w:lang w:val="id-ID"/>
        </w:rPr>
        <w:t xml:space="preserve">, </w:t>
      </w:r>
      <w:r w:rsidRPr="00B71B89">
        <w:rPr>
          <w:sz w:val="22"/>
          <w:lang w:val="id-ID"/>
        </w:rPr>
        <w:t>Helma</w:t>
      </w:r>
      <w:r w:rsidR="008B782C" w:rsidRPr="00B71B89">
        <w:rPr>
          <w:sz w:val="22"/>
          <w:vertAlign w:val="superscript"/>
          <w:lang w:val="id-ID"/>
        </w:rPr>
        <w:t>*</w:t>
      </w:r>
      <w:r w:rsidR="00B40920" w:rsidRPr="00B71B89">
        <w:rPr>
          <w:sz w:val="22"/>
          <w:vertAlign w:val="superscript"/>
          <w:lang w:val="id-ID"/>
        </w:rPr>
        <w:t>2</w:t>
      </w:r>
      <w:r w:rsidR="00B40920" w:rsidRPr="00B71B89">
        <w:rPr>
          <w:sz w:val="22"/>
          <w:lang w:val="id-ID"/>
        </w:rPr>
        <w:t xml:space="preserve">, </w:t>
      </w:r>
      <w:r w:rsidRPr="00B71B89">
        <w:rPr>
          <w:sz w:val="22"/>
          <w:lang w:val="id-ID"/>
        </w:rPr>
        <w:t>Yenni Kurniawati</w:t>
      </w:r>
      <w:r w:rsidR="008B782C" w:rsidRPr="00B71B89">
        <w:rPr>
          <w:sz w:val="22"/>
          <w:vertAlign w:val="superscript"/>
          <w:lang w:val="id-ID"/>
        </w:rPr>
        <w:t>*</w:t>
      </w:r>
      <w:r w:rsidR="00B40920" w:rsidRPr="00B71B89">
        <w:rPr>
          <w:sz w:val="22"/>
          <w:vertAlign w:val="superscript"/>
          <w:lang w:val="id-ID"/>
        </w:rPr>
        <w:t>3</w:t>
      </w:r>
    </w:p>
    <w:p w:rsidR="00B40920" w:rsidRPr="00752F12" w:rsidRDefault="00B40920" w:rsidP="0002452E">
      <w:pPr>
        <w:tabs>
          <w:tab w:val="center" w:pos="4371"/>
          <w:tab w:val="left" w:pos="7078"/>
        </w:tabs>
        <w:ind w:right="-46"/>
        <w:jc w:val="center"/>
        <w:rPr>
          <w:sz w:val="20"/>
          <w:szCs w:val="20"/>
          <w:lang w:val="id-ID"/>
        </w:rPr>
      </w:pPr>
    </w:p>
    <w:p w:rsidR="00B40920" w:rsidRPr="00752F12" w:rsidRDefault="00B40920" w:rsidP="0002452E">
      <w:pPr>
        <w:tabs>
          <w:tab w:val="left" w:pos="8931"/>
          <w:tab w:val="left" w:pos="9026"/>
        </w:tabs>
        <w:ind w:right="-46"/>
        <w:jc w:val="center"/>
        <w:rPr>
          <w:i/>
          <w:sz w:val="20"/>
          <w:szCs w:val="20"/>
          <w:lang w:val="id-ID"/>
        </w:rPr>
      </w:pPr>
      <w:r w:rsidRPr="00752F12">
        <w:rPr>
          <w:i/>
          <w:sz w:val="20"/>
          <w:szCs w:val="20"/>
          <w:vertAlign w:val="superscript"/>
          <w:lang w:val="id-ID"/>
        </w:rPr>
        <w:t>#</w:t>
      </w:r>
      <w:r w:rsidRPr="00752F12">
        <w:rPr>
          <w:i/>
          <w:sz w:val="20"/>
          <w:szCs w:val="20"/>
          <w:lang w:val="id-ID"/>
        </w:rPr>
        <w:t xml:space="preserve">Student of MathematicsDepartment Universitas Negeri Padang, Indonesia </w:t>
      </w:r>
    </w:p>
    <w:p w:rsidR="00B40920" w:rsidRPr="00752F12" w:rsidRDefault="008B782C" w:rsidP="0002452E">
      <w:pPr>
        <w:tabs>
          <w:tab w:val="left" w:pos="8931"/>
          <w:tab w:val="left" w:pos="9026"/>
        </w:tabs>
        <w:ind w:right="-46"/>
        <w:jc w:val="center"/>
        <w:rPr>
          <w:i/>
          <w:sz w:val="20"/>
          <w:szCs w:val="20"/>
          <w:lang w:val="id-ID"/>
        </w:rPr>
      </w:pPr>
      <w:r w:rsidRPr="00752F12">
        <w:rPr>
          <w:vertAlign w:val="superscript"/>
          <w:lang w:val="id-ID"/>
        </w:rPr>
        <w:t>*</w:t>
      </w:r>
      <w:r w:rsidR="00B40920" w:rsidRPr="00752F12">
        <w:rPr>
          <w:i/>
          <w:sz w:val="20"/>
          <w:szCs w:val="20"/>
          <w:lang w:val="id-ID"/>
        </w:rPr>
        <w:t>Lecturers of MathematicsDepartment Universitas Negeri Padang, Indonesia</w:t>
      </w:r>
    </w:p>
    <w:p w:rsidR="009F7A83" w:rsidRPr="00752F12" w:rsidRDefault="009F7A83" w:rsidP="0002452E">
      <w:pPr>
        <w:tabs>
          <w:tab w:val="left" w:pos="3763"/>
          <w:tab w:val="center" w:pos="4371"/>
          <w:tab w:val="left" w:pos="7078"/>
        </w:tabs>
        <w:ind w:right="-46"/>
        <w:rPr>
          <w:sz w:val="20"/>
          <w:szCs w:val="20"/>
          <w:lang w:val="id-ID"/>
        </w:rPr>
      </w:pPr>
      <w:r w:rsidRPr="00752F12">
        <w:rPr>
          <w:sz w:val="20"/>
          <w:szCs w:val="20"/>
          <w:lang w:val="id-ID"/>
        </w:rPr>
        <w:tab/>
      </w:r>
    </w:p>
    <w:p w:rsidR="00B40920" w:rsidRPr="006E1318" w:rsidRDefault="00447B63" w:rsidP="0002452E">
      <w:pPr>
        <w:tabs>
          <w:tab w:val="left" w:pos="3763"/>
          <w:tab w:val="center" w:pos="4371"/>
          <w:tab w:val="left" w:pos="7078"/>
        </w:tabs>
        <w:ind w:right="-46"/>
        <w:jc w:val="center"/>
        <w:rPr>
          <w:rFonts w:ascii="Courier New" w:hAnsi="Courier New" w:cs="Courier New"/>
          <w:sz w:val="18"/>
          <w:szCs w:val="18"/>
          <w:lang w:val="id-ID"/>
        </w:rPr>
      </w:pPr>
      <w:hyperlink r:id="rId8" w:history="1">
        <w:r w:rsidR="00091C27" w:rsidRPr="006E1318">
          <w:rPr>
            <w:rStyle w:val="Hyperlink"/>
            <w:rFonts w:ascii="Courier New" w:hAnsi="Courier New" w:cs="Courier New"/>
            <w:color w:val="auto"/>
            <w:sz w:val="18"/>
            <w:szCs w:val="18"/>
            <w:u w:val="none"/>
            <w:vertAlign w:val="superscript"/>
            <w:lang w:val="id-ID"/>
          </w:rPr>
          <w:t>1</w:t>
        </w:r>
        <w:r w:rsidR="00091C27" w:rsidRPr="006E1318">
          <w:rPr>
            <w:rStyle w:val="Hyperlink"/>
            <w:rFonts w:ascii="Courier New" w:hAnsi="Courier New" w:cs="Courier New"/>
            <w:color w:val="auto"/>
            <w:sz w:val="18"/>
            <w:szCs w:val="18"/>
            <w:u w:val="none"/>
            <w:lang w:val="id-ID"/>
          </w:rPr>
          <w:t>toni.arnas@gmail.com</w:t>
        </w:r>
      </w:hyperlink>
    </w:p>
    <w:p w:rsidR="00A617CB" w:rsidRPr="006E1318" w:rsidRDefault="00447B63" w:rsidP="00A617CB">
      <w:pPr>
        <w:tabs>
          <w:tab w:val="left" w:pos="3763"/>
          <w:tab w:val="center" w:pos="4371"/>
          <w:tab w:val="left" w:pos="7078"/>
        </w:tabs>
        <w:ind w:right="-46"/>
        <w:jc w:val="center"/>
        <w:rPr>
          <w:rFonts w:ascii="Courier New" w:hAnsi="Courier New" w:cs="Courier New"/>
          <w:sz w:val="18"/>
          <w:szCs w:val="18"/>
          <w:lang w:val="id-ID"/>
        </w:rPr>
      </w:pPr>
      <w:hyperlink r:id="rId9" w:history="1">
        <w:r w:rsidR="00091C27" w:rsidRPr="006E1318">
          <w:rPr>
            <w:rStyle w:val="Hyperlink"/>
            <w:rFonts w:ascii="Courier New" w:hAnsi="Courier New" w:cs="Courier New"/>
            <w:color w:val="auto"/>
            <w:sz w:val="18"/>
            <w:szCs w:val="18"/>
            <w:u w:val="none"/>
            <w:vertAlign w:val="superscript"/>
          </w:rPr>
          <w:t>2</w:t>
        </w:r>
        <w:r w:rsidR="00091C27" w:rsidRPr="006E1318">
          <w:rPr>
            <w:rStyle w:val="Hyperlink"/>
            <w:rFonts w:ascii="Courier New" w:hAnsi="Courier New" w:cs="Courier New"/>
            <w:color w:val="auto"/>
            <w:sz w:val="18"/>
            <w:szCs w:val="18"/>
            <w:u w:val="none"/>
            <w:lang w:val="id-ID"/>
          </w:rPr>
          <w:t>helma_mat@fmipa.unp.ac.id</w:t>
        </w:r>
      </w:hyperlink>
    </w:p>
    <w:p w:rsidR="00A617CB" w:rsidRPr="006E1318" w:rsidRDefault="00447B63" w:rsidP="00A617CB">
      <w:pPr>
        <w:tabs>
          <w:tab w:val="left" w:pos="3763"/>
          <w:tab w:val="center" w:pos="4371"/>
          <w:tab w:val="left" w:pos="7078"/>
        </w:tabs>
        <w:ind w:right="-46"/>
        <w:jc w:val="center"/>
        <w:rPr>
          <w:lang w:val="id-ID"/>
        </w:rPr>
      </w:pPr>
      <w:hyperlink r:id="rId10" w:history="1">
        <w:r w:rsidR="00091C27" w:rsidRPr="006E1318">
          <w:rPr>
            <w:rStyle w:val="Hyperlink"/>
            <w:rFonts w:ascii="Courier New" w:hAnsi="Courier New" w:cs="Courier New"/>
            <w:color w:val="auto"/>
            <w:sz w:val="18"/>
            <w:szCs w:val="18"/>
            <w:u w:val="none"/>
            <w:vertAlign w:val="superscript"/>
          </w:rPr>
          <w:t>3</w:t>
        </w:r>
        <w:r w:rsidR="00091C27" w:rsidRPr="006E1318">
          <w:rPr>
            <w:rStyle w:val="Hyperlink"/>
            <w:rFonts w:ascii="Courier New" w:hAnsi="Courier New" w:cs="Courier New"/>
            <w:color w:val="auto"/>
            <w:sz w:val="18"/>
            <w:szCs w:val="18"/>
            <w:u w:val="none"/>
            <w:lang w:val="id-ID"/>
          </w:rPr>
          <w:t>kurniawati.y@gmail.com</w:t>
        </w:r>
      </w:hyperlink>
    </w:p>
    <w:p w:rsidR="00DB652A" w:rsidRPr="00752F12" w:rsidRDefault="00DB652A" w:rsidP="0002452E">
      <w:pPr>
        <w:tabs>
          <w:tab w:val="left" w:pos="3763"/>
          <w:tab w:val="center" w:pos="4371"/>
          <w:tab w:val="left" w:pos="7078"/>
        </w:tabs>
        <w:ind w:right="-46"/>
        <w:jc w:val="center"/>
        <w:rPr>
          <w:rFonts w:ascii="Courier New" w:hAnsi="Courier New" w:cs="Courier New"/>
          <w:sz w:val="18"/>
          <w:szCs w:val="18"/>
          <w:lang w:val="id-ID"/>
        </w:rPr>
      </w:pPr>
    </w:p>
    <w:p w:rsidR="009F7A83" w:rsidRPr="00752F12" w:rsidRDefault="009F7A83" w:rsidP="000A779C">
      <w:pPr>
        <w:tabs>
          <w:tab w:val="left" w:pos="3763"/>
          <w:tab w:val="center" w:pos="4371"/>
          <w:tab w:val="left" w:pos="7078"/>
        </w:tabs>
        <w:ind w:left="567" w:right="521"/>
        <w:jc w:val="center"/>
        <w:rPr>
          <w:rFonts w:ascii="Courier New" w:hAnsi="Courier New" w:cs="Courier New"/>
          <w:sz w:val="18"/>
          <w:szCs w:val="18"/>
          <w:lang w:val="id-ID"/>
        </w:rPr>
      </w:pPr>
    </w:p>
    <w:p w:rsidR="00652824" w:rsidRPr="00752F12" w:rsidRDefault="00480437" w:rsidP="001D51AA">
      <w:pPr>
        <w:jc w:val="both"/>
        <w:textAlignment w:val="top"/>
        <w:rPr>
          <w:sz w:val="20"/>
          <w:szCs w:val="20"/>
        </w:rPr>
      </w:pPr>
      <w:r w:rsidRPr="00752F12">
        <w:rPr>
          <w:b/>
          <w:i/>
          <w:sz w:val="20"/>
          <w:szCs w:val="20"/>
        </w:rPr>
        <w:t>Abstract</w:t>
      </w:r>
      <w:r w:rsidRPr="00752F12">
        <w:rPr>
          <w:sz w:val="20"/>
          <w:szCs w:val="20"/>
        </w:rPr>
        <w:t>–</w:t>
      </w:r>
      <w:r w:rsidR="00837DD3" w:rsidRPr="00752F12">
        <w:rPr>
          <w:sz w:val="20"/>
          <w:szCs w:val="20"/>
        </w:rPr>
        <w:t>Each</w:t>
      </w:r>
      <w:r w:rsidR="00B71B89">
        <w:rPr>
          <w:sz w:val="20"/>
          <w:szCs w:val="20"/>
        </w:rPr>
        <w:t xml:space="preserve"> </w:t>
      </w:r>
      <w:r w:rsidR="00837DD3" w:rsidRPr="00752F12">
        <w:rPr>
          <w:sz w:val="20"/>
          <w:szCs w:val="20"/>
        </w:rPr>
        <w:t>year</w:t>
      </w:r>
      <w:r w:rsidR="00B71B89">
        <w:rPr>
          <w:sz w:val="20"/>
          <w:szCs w:val="20"/>
        </w:rPr>
        <w:t xml:space="preserve"> </w:t>
      </w:r>
      <w:r w:rsidR="00837DD3" w:rsidRPr="00752F12">
        <w:rPr>
          <w:sz w:val="20"/>
          <w:szCs w:val="20"/>
        </w:rPr>
        <w:t>the</w:t>
      </w:r>
      <w:r w:rsidR="00B71B89">
        <w:rPr>
          <w:sz w:val="20"/>
          <w:szCs w:val="20"/>
        </w:rPr>
        <w:t xml:space="preserve"> </w:t>
      </w:r>
      <w:r w:rsidR="00837DD3" w:rsidRPr="00752F12">
        <w:rPr>
          <w:sz w:val="20"/>
          <w:szCs w:val="20"/>
        </w:rPr>
        <w:t>consumption of beef</w:t>
      </w:r>
      <w:r w:rsidR="00B71B89">
        <w:rPr>
          <w:sz w:val="20"/>
          <w:szCs w:val="20"/>
        </w:rPr>
        <w:t xml:space="preserve"> </w:t>
      </w:r>
      <w:r w:rsidR="00837DD3" w:rsidRPr="00752F12">
        <w:rPr>
          <w:sz w:val="20"/>
          <w:szCs w:val="20"/>
        </w:rPr>
        <w:t>in Indonesia is</w:t>
      </w:r>
      <w:r w:rsidR="00B71B89">
        <w:rPr>
          <w:sz w:val="20"/>
          <w:szCs w:val="20"/>
        </w:rPr>
        <w:t xml:space="preserve"> </w:t>
      </w:r>
      <w:r w:rsidR="00837DD3" w:rsidRPr="00752F12">
        <w:rPr>
          <w:sz w:val="20"/>
          <w:szCs w:val="20"/>
        </w:rPr>
        <w:t>rising, but not followed</w:t>
      </w:r>
      <w:r w:rsidR="00B71B89">
        <w:rPr>
          <w:sz w:val="20"/>
          <w:szCs w:val="20"/>
        </w:rPr>
        <w:t xml:space="preserve"> </w:t>
      </w:r>
      <w:r w:rsidR="00837DD3" w:rsidRPr="00752F12">
        <w:rPr>
          <w:sz w:val="20"/>
          <w:szCs w:val="20"/>
        </w:rPr>
        <w:t>by</w:t>
      </w:r>
      <w:r w:rsidR="00B71B89">
        <w:rPr>
          <w:sz w:val="20"/>
          <w:szCs w:val="20"/>
        </w:rPr>
        <w:t xml:space="preserve"> </w:t>
      </w:r>
      <w:r w:rsidR="00837DD3" w:rsidRPr="00752F12">
        <w:rPr>
          <w:sz w:val="20"/>
          <w:szCs w:val="20"/>
        </w:rPr>
        <w:t>the</w:t>
      </w:r>
      <w:r w:rsidR="00B71B89">
        <w:rPr>
          <w:sz w:val="20"/>
          <w:szCs w:val="20"/>
        </w:rPr>
        <w:t xml:space="preserve"> </w:t>
      </w:r>
      <w:r w:rsidR="00837DD3" w:rsidRPr="00752F12">
        <w:rPr>
          <w:sz w:val="20"/>
          <w:szCs w:val="20"/>
        </w:rPr>
        <w:t>high</w:t>
      </w:r>
      <w:r w:rsidR="00B71B89">
        <w:rPr>
          <w:sz w:val="20"/>
          <w:szCs w:val="20"/>
        </w:rPr>
        <w:t xml:space="preserve"> </w:t>
      </w:r>
      <w:r w:rsidR="00837DD3" w:rsidRPr="00752F12">
        <w:rPr>
          <w:sz w:val="20"/>
          <w:szCs w:val="20"/>
        </w:rPr>
        <w:t>production of beef</w:t>
      </w:r>
      <w:r w:rsidR="00B71B89">
        <w:rPr>
          <w:sz w:val="20"/>
          <w:szCs w:val="20"/>
        </w:rPr>
        <w:t xml:space="preserve"> </w:t>
      </w:r>
      <w:r w:rsidR="00837DD3" w:rsidRPr="00752F12">
        <w:rPr>
          <w:sz w:val="20"/>
          <w:szCs w:val="20"/>
        </w:rPr>
        <w:t>in</w:t>
      </w:r>
      <w:r w:rsidR="00B71B89">
        <w:rPr>
          <w:sz w:val="20"/>
          <w:szCs w:val="20"/>
        </w:rPr>
        <w:t xml:space="preserve"> </w:t>
      </w:r>
      <w:r w:rsidR="00837DD3" w:rsidRPr="00752F12">
        <w:rPr>
          <w:sz w:val="20"/>
          <w:szCs w:val="20"/>
        </w:rPr>
        <w:t>the</w:t>
      </w:r>
      <w:r w:rsidR="00B71B89">
        <w:rPr>
          <w:sz w:val="20"/>
          <w:szCs w:val="20"/>
        </w:rPr>
        <w:t xml:space="preserve"> </w:t>
      </w:r>
      <w:r w:rsidR="00837DD3" w:rsidRPr="00752F12">
        <w:rPr>
          <w:sz w:val="20"/>
          <w:szCs w:val="20"/>
        </w:rPr>
        <w:t>country. A shortage of beef</w:t>
      </w:r>
      <w:r w:rsidR="00B71B89">
        <w:rPr>
          <w:sz w:val="20"/>
          <w:szCs w:val="20"/>
        </w:rPr>
        <w:t xml:space="preserve"> </w:t>
      </w:r>
      <w:r w:rsidR="00837DD3" w:rsidRPr="00752F12">
        <w:rPr>
          <w:sz w:val="20"/>
          <w:szCs w:val="20"/>
        </w:rPr>
        <w:t>production</w:t>
      </w:r>
      <w:r w:rsidR="00B71B89">
        <w:rPr>
          <w:sz w:val="20"/>
          <w:szCs w:val="20"/>
        </w:rPr>
        <w:t xml:space="preserve"> </w:t>
      </w:r>
      <w:r w:rsidR="00837DD3" w:rsidRPr="00752F12">
        <w:rPr>
          <w:sz w:val="20"/>
          <w:szCs w:val="20"/>
        </w:rPr>
        <w:t>which</w:t>
      </w:r>
      <w:r w:rsidR="00B71B89">
        <w:rPr>
          <w:sz w:val="20"/>
          <w:szCs w:val="20"/>
        </w:rPr>
        <w:t xml:space="preserve"> </w:t>
      </w:r>
      <w:r w:rsidR="00837DD3" w:rsidRPr="00752F12">
        <w:rPr>
          <w:sz w:val="20"/>
          <w:szCs w:val="20"/>
        </w:rPr>
        <w:t>cause</w:t>
      </w:r>
      <w:r w:rsidR="00B71B89">
        <w:rPr>
          <w:sz w:val="20"/>
          <w:szCs w:val="20"/>
        </w:rPr>
        <w:t xml:space="preserve"> </w:t>
      </w:r>
      <w:r w:rsidR="00837DD3" w:rsidRPr="00752F12">
        <w:rPr>
          <w:sz w:val="20"/>
          <w:szCs w:val="20"/>
        </w:rPr>
        <w:t>the</w:t>
      </w:r>
      <w:r w:rsidR="00B71B89">
        <w:rPr>
          <w:sz w:val="20"/>
          <w:szCs w:val="20"/>
        </w:rPr>
        <w:t xml:space="preserve"> </w:t>
      </w:r>
      <w:r w:rsidR="00837DD3" w:rsidRPr="00752F12">
        <w:rPr>
          <w:sz w:val="20"/>
          <w:szCs w:val="20"/>
        </w:rPr>
        <w:t>price of beef</w:t>
      </w:r>
      <w:r w:rsidR="00B71B89">
        <w:rPr>
          <w:sz w:val="20"/>
          <w:szCs w:val="20"/>
        </w:rPr>
        <w:t xml:space="preserve"> </w:t>
      </w:r>
      <w:r w:rsidR="00837DD3" w:rsidRPr="00752F12">
        <w:rPr>
          <w:sz w:val="20"/>
          <w:szCs w:val="20"/>
        </w:rPr>
        <w:t>rises</w:t>
      </w:r>
      <w:r w:rsidR="00B71B89">
        <w:rPr>
          <w:sz w:val="20"/>
          <w:szCs w:val="20"/>
        </w:rPr>
        <w:t xml:space="preserve"> </w:t>
      </w:r>
      <w:r w:rsidR="00837DD3" w:rsidRPr="00752F12">
        <w:rPr>
          <w:sz w:val="20"/>
          <w:szCs w:val="20"/>
        </w:rPr>
        <w:t>so</w:t>
      </w:r>
      <w:r w:rsidR="00B71B89">
        <w:rPr>
          <w:sz w:val="20"/>
          <w:szCs w:val="20"/>
        </w:rPr>
        <w:t xml:space="preserve"> </w:t>
      </w:r>
      <w:r w:rsidR="00837DD3" w:rsidRPr="00752F12">
        <w:rPr>
          <w:sz w:val="20"/>
          <w:szCs w:val="20"/>
        </w:rPr>
        <w:t>it</w:t>
      </w:r>
      <w:r w:rsidR="00B71B89">
        <w:rPr>
          <w:sz w:val="20"/>
          <w:szCs w:val="20"/>
        </w:rPr>
        <w:t xml:space="preserve"> </w:t>
      </w:r>
      <w:r w:rsidR="00837DD3" w:rsidRPr="00752F12">
        <w:rPr>
          <w:sz w:val="20"/>
          <w:szCs w:val="20"/>
        </w:rPr>
        <w:t>can’t</w:t>
      </w:r>
      <w:r w:rsidR="00B71B89">
        <w:rPr>
          <w:sz w:val="20"/>
          <w:szCs w:val="20"/>
        </w:rPr>
        <w:t xml:space="preserve"> </w:t>
      </w:r>
      <w:r w:rsidR="00752F12" w:rsidRPr="00752F12">
        <w:rPr>
          <w:sz w:val="20"/>
          <w:szCs w:val="20"/>
        </w:rPr>
        <w:t>beef</w:t>
      </w:r>
      <w:r w:rsidR="00B71B89">
        <w:rPr>
          <w:sz w:val="20"/>
          <w:szCs w:val="20"/>
        </w:rPr>
        <w:t xml:space="preserve"> </w:t>
      </w:r>
      <w:r w:rsidR="00597995">
        <w:rPr>
          <w:sz w:val="20"/>
          <w:szCs w:val="20"/>
        </w:rPr>
        <w:t>a</w:t>
      </w:r>
      <w:r w:rsidR="00597995" w:rsidRPr="00752F12">
        <w:rPr>
          <w:sz w:val="20"/>
          <w:szCs w:val="20"/>
        </w:rPr>
        <w:t>ffordable</w:t>
      </w:r>
      <w:r w:rsidR="00837DD3" w:rsidRPr="00752F12">
        <w:rPr>
          <w:sz w:val="20"/>
          <w:szCs w:val="20"/>
        </w:rPr>
        <w:t xml:space="preserve"> of society. Therefore</w:t>
      </w:r>
      <w:r w:rsidR="00B71B89">
        <w:rPr>
          <w:sz w:val="20"/>
          <w:szCs w:val="20"/>
        </w:rPr>
        <w:t xml:space="preserve"> </w:t>
      </w:r>
      <w:r w:rsidR="00837DD3" w:rsidRPr="00752F12">
        <w:rPr>
          <w:sz w:val="20"/>
          <w:szCs w:val="20"/>
        </w:rPr>
        <w:t>be</w:t>
      </w:r>
      <w:r w:rsidR="00B71B89">
        <w:rPr>
          <w:sz w:val="20"/>
          <w:szCs w:val="20"/>
        </w:rPr>
        <w:t xml:space="preserve"> </w:t>
      </w:r>
      <w:r w:rsidR="00837DD3" w:rsidRPr="00752F12">
        <w:rPr>
          <w:sz w:val="20"/>
          <w:szCs w:val="20"/>
        </w:rPr>
        <w:t>required</w:t>
      </w:r>
      <w:r w:rsidR="00B71B89">
        <w:rPr>
          <w:sz w:val="20"/>
          <w:szCs w:val="20"/>
        </w:rPr>
        <w:t xml:space="preserve"> </w:t>
      </w:r>
      <w:r w:rsidR="00837DD3" w:rsidRPr="00752F12">
        <w:rPr>
          <w:sz w:val="20"/>
          <w:szCs w:val="20"/>
        </w:rPr>
        <w:t>estimate</w:t>
      </w:r>
      <w:r w:rsidR="00B71B89">
        <w:rPr>
          <w:sz w:val="20"/>
          <w:szCs w:val="20"/>
        </w:rPr>
        <w:t xml:space="preserve"> </w:t>
      </w:r>
      <w:r w:rsidR="00837DD3" w:rsidRPr="00752F12">
        <w:rPr>
          <w:sz w:val="20"/>
          <w:szCs w:val="20"/>
        </w:rPr>
        <w:t>to</w:t>
      </w:r>
      <w:r w:rsidR="00B71B89">
        <w:rPr>
          <w:sz w:val="20"/>
          <w:szCs w:val="20"/>
        </w:rPr>
        <w:t xml:space="preserve"> </w:t>
      </w:r>
      <w:r w:rsidR="00837DD3" w:rsidRPr="00752F12">
        <w:rPr>
          <w:sz w:val="20"/>
          <w:szCs w:val="20"/>
        </w:rPr>
        <w:t>amount of beef</w:t>
      </w:r>
      <w:r w:rsidR="00B71B89">
        <w:rPr>
          <w:sz w:val="20"/>
          <w:szCs w:val="20"/>
        </w:rPr>
        <w:t xml:space="preserve"> </w:t>
      </w:r>
      <w:r w:rsidR="00837DD3" w:rsidRPr="00752F12">
        <w:rPr>
          <w:sz w:val="20"/>
          <w:szCs w:val="20"/>
        </w:rPr>
        <w:t>consumption</w:t>
      </w:r>
      <w:r w:rsidR="00B71B89">
        <w:rPr>
          <w:sz w:val="20"/>
          <w:szCs w:val="20"/>
        </w:rPr>
        <w:t xml:space="preserve"> </w:t>
      </w:r>
      <w:r w:rsidR="00837DD3" w:rsidRPr="00752F12">
        <w:rPr>
          <w:sz w:val="20"/>
          <w:szCs w:val="20"/>
        </w:rPr>
        <w:t>in Indonesia. This</w:t>
      </w:r>
      <w:r w:rsidR="00B71B89">
        <w:rPr>
          <w:sz w:val="20"/>
          <w:szCs w:val="20"/>
        </w:rPr>
        <w:t xml:space="preserve"> </w:t>
      </w:r>
      <w:r w:rsidR="00837DD3" w:rsidRPr="00752F12">
        <w:rPr>
          <w:sz w:val="20"/>
          <w:szCs w:val="20"/>
        </w:rPr>
        <w:t>is</w:t>
      </w:r>
      <w:r w:rsidR="00B71B89">
        <w:rPr>
          <w:sz w:val="20"/>
          <w:szCs w:val="20"/>
        </w:rPr>
        <w:t xml:space="preserve"> </w:t>
      </w:r>
      <w:r w:rsidR="00837DD3" w:rsidRPr="00752F12">
        <w:rPr>
          <w:sz w:val="20"/>
          <w:szCs w:val="20"/>
        </w:rPr>
        <w:t>useful</w:t>
      </w:r>
      <w:r w:rsidR="00B71B89">
        <w:rPr>
          <w:sz w:val="20"/>
          <w:szCs w:val="20"/>
        </w:rPr>
        <w:t xml:space="preserve"> </w:t>
      </w:r>
      <w:r w:rsidR="00837DD3" w:rsidRPr="00752F12">
        <w:rPr>
          <w:sz w:val="20"/>
          <w:szCs w:val="20"/>
        </w:rPr>
        <w:t>so</w:t>
      </w:r>
      <w:r w:rsidR="00B71B89">
        <w:rPr>
          <w:sz w:val="20"/>
          <w:szCs w:val="20"/>
        </w:rPr>
        <w:t xml:space="preserve"> </w:t>
      </w:r>
      <w:r w:rsidR="00837DD3" w:rsidRPr="00752F12">
        <w:rPr>
          <w:sz w:val="20"/>
          <w:szCs w:val="20"/>
        </w:rPr>
        <w:t>that</w:t>
      </w:r>
      <w:r w:rsidR="00B71B89">
        <w:rPr>
          <w:sz w:val="20"/>
          <w:szCs w:val="20"/>
        </w:rPr>
        <w:t xml:space="preserve"> </w:t>
      </w:r>
      <w:r w:rsidR="00837DD3" w:rsidRPr="00752F12">
        <w:rPr>
          <w:sz w:val="20"/>
          <w:szCs w:val="20"/>
        </w:rPr>
        <w:t>the</w:t>
      </w:r>
      <w:r w:rsidR="00B71B89">
        <w:rPr>
          <w:sz w:val="20"/>
          <w:szCs w:val="20"/>
        </w:rPr>
        <w:t xml:space="preserve"> </w:t>
      </w:r>
      <w:r w:rsidR="00837DD3" w:rsidRPr="00752F12">
        <w:rPr>
          <w:sz w:val="20"/>
          <w:szCs w:val="20"/>
        </w:rPr>
        <w:t>Government</w:t>
      </w:r>
      <w:r w:rsidR="00B71B89">
        <w:rPr>
          <w:sz w:val="20"/>
          <w:szCs w:val="20"/>
        </w:rPr>
        <w:t xml:space="preserve"> </w:t>
      </w:r>
      <w:r w:rsidR="00837DD3" w:rsidRPr="00752F12">
        <w:rPr>
          <w:sz w:val="20"/>
          <w:szCs w:val="20"/>
        </w:rPr>
        <w:t>can</w:t>
      </w:r>
      <w:r w:rsidR="00EB726D">
        <w:rPr>
          <w:sz w:val="20"/>
          <w:szCs w:val="20"/>
        </w:rPr>
        <w:t xml:space="preserve"> </w:t>
      </w:r>
      <w:r w:rsidR="00837DD3" w:rsidRPr="00752F12">
        <w:rPr>
          <w:sz w:val="20"/>
          <w:szCs w:val="20"/>
        </w:rPr>
        <w:t>estimate of the</w:t>
      </w:r>
      <w:r w:rsidR="00B71B89">
        <w:rPr>
          <w:sz w:val="20"/>
          <w:szCs w:val="20"/>
        </w:rPr>
        <w:t xml:space="preserve"> </w:t>
      </w:r>
      <w:r w:rsidR="00837DD3" w:rsidRPr="00752F12">
        <w:rPr>
          <w:sz w:val="20"/>
          <w:szCs w:val="20"/>
        </w:rPr>
        <w:t>consumption of beef</w:t>
      </w:r>
      <w:r w:rsidR="00B71B89">
        <w:rPr>
          <w:sz w:val="20"/>
          <w:szCs w:val="20"/>
        </w:rPr>
        <w:t xml:space="preserve"> </w:t>
      </w:r>
      <w:r w:rsidR="00837DD3" w:rsidRPr="00752F12">
        <w:rPr>
          <w:sz w:val="20"/>
          <w:szCs w:val="20"/>
        </w:rPr>
        <w:t>is</w:t>
      </w:r>
      <w:r w:rsidR="00B71B89">
        <w:rPr>
          <w:sz w:val="20"/>
          <w:szCs w:val="20"/>
        </w:rPr>
        <w:t xml:space="preserve"> </w:t>
      </w:r>
      <w:r w:rsidR="00837DD3" w:rsidRPr="00752F12">
        <w:rPr>
          <w:sz w:val="20"/>
          <w:szCs w:val="20"/>
        </w:rPr>
        <w:t>coming</w:t>
      </w:r>
      <w:r w:rsidR="00B71B89">
        <w:rPr>
          <w:sz w:val="20"/>
          <w:szCs w:val="20"/>
        </w:rPr>
        <w:t xml:space="preserve"> </w:t>
      </w:r>
      <w:r w:rsidR="00837DD3" w:rsidRPr="00752F12">
        <w:rPr>
          <w:sz w:val="20"/>
          <w:szCs w:val="20"/>
        </w:rPr>
        <w:t>so</w:t>
      </w:r>
      <w:r w:rsidR="00B71B89">
        <w:rPr>
          <w:sz w:val="20"/>
          <w:szCs w:val="20"/>
        </w:rPr>
        <w:t xml:space="preserve"> </w:t>
      </w:r>
      <w:r w:rsidR="00837DD3" w:rsidRPr="00752F12">
        <w:rPr>
          <w:sz w:val="20"/>
          <w:szCs w:val="20"/>
        </w:rPr>
        <w:t>that</w:t>
      </w:r>
      <w:r w:rsidR="00B71B89">
        <w:rPr>
          <w:sz w:val="20"/>
          <w:szCs w:val="20"/>
        </w:rPr>
        <w:t xml:space="preserve"> </w:t>
      </w:r>
      <w:r w:rsidR="00837DD3" w:rsidRPr="00752F12">
        <w:rPr>
          <w:sz w:val="20"/>
          <w:szCs w:val="20"/>
        </w:rPr>
        <w:t>the</w:t>
      </w:r>
      <w:r w:rsidR="00B71B89">
        <w:rPr>
          <w:sz w:val="20"/>
          <w:szCs w:val="20"/>
        </w:rPr>
        <w:t xml:space="preserve"> </w:t>
      </w:r>
      <w:r w:rsidR="003357A9" w:rsidRPr="00752F12">
        <w:rPr>
          <w:sz w:val="20"/>
          <w:szCs w:val="20"/>
        </w:rPr>
        <w:t>Government</w:t>
      </w:r>
      <w:r w:rsidR="00B71B89">
        <w:rPr>
          <w:sz w:val="20"/>
          <w:szCs w:val="20"/>
        </w:rPr>
        <w:t xml:space="preserve"> </w:t>
      </w:r>
      <w:r w:rsidR="003357A9" w:rsidRPr="00752F12">
        <w:rPr>
          <w:sz w:val="20"/>
          <w:szCs w:val="20"/>
        </w:rPr>
        <w:t>try</w:t>
      </w:r>
      <w:r w:rsidR="00B71B89">
        <w:rPr>
          <w:sz w:val="20"/>
          <w:szCs w:val="20"/>
        </w:rPr>
        <w:t xml:space="preserve"> </w:t>
      </w:r>
      <w:r w:rsidR="00837DD3" w:rsidRPr="00752F12">
        <w:rPr>
          <w:sz w:val="20"/>
          <w:szCs w:val="20"/>
        </w:rPr>
        <w:t>to</w:t>
      </w:r>
      <w:r w:rsidR="00B71B89">
        <w:rPr>
          <w:sz w:val="20"/>
          <w:szCs w:val="20"/>
        </w:rPr>
        <w:t xml:space="preserve"> </w:t>
      </w:r>
      <w:r w:rsidR="00837DD3" w:rsidRPr="00752F12">
        <w:rPr>
          <w:sz w:val="20"/>
          <w:szCs w:val="20"/>
        </w:rPr>
        <w:t>satisfy</w:t>
      </w:r>
      <w:r w:rsidR="00B71B89">
        <w:rPr>
          <w:sz w:val="20"/>
          <w:szCs w:val="20"/>
        </w:rPr>
        <w:t xml:space="preserve"> </w:t>
      </w:r>
      <w:r w:rsidR="00837DD3" w:rsidRPr="00752F12">
        <w:rPr>
          <w:sz w:val="20"/>
          <w:szCs w:val="20"/>
        </w:rPr>
        <w:t>the</w:t>
      </w:r>
      <w:r w:rsidR="00B71B89">
        <w:rPr>
          <w:sz w:val="20"/>
          <w:szCs w:val="20"/>
        </w:rPr>
        <w:t xml:space="preserve"> </w:t>
      </w:r>
      <w:r w:rsidR="00837DD3" w:rsidRPr="00752F12">
        <w:rPr>
          <w:sz w:val="20"/>
          <w:szCs w:val="20"/>
        </w:rPr>
        <w:t>supply of beef</w:t>
      </w:r>
      <w:r w:rsidR="00B71B89">
        <w:rPr>
          <w:sz w:val="20"/>
          <w:szCs w:val="20"/>
        </w:rPr>
        <w:t xml:space="preserve"> </w:t>
      </w:r>
      <w:r w:rsidR="00837DD3" w:rsidRPr="00752F12">
        <w:rPr>
          <w:sz w:val="20"/>
          <w:szCs w:val="20"/>
        </w:rPr>
        <w:t>consumption. One Forecasting</w:t>
      </w:r>
      <w:r w:rsidR="00B71B89">
        <w:rPr>
          <w:sz w:val="20"/>
          <w:szCs w:val="20"/>
        </w:rPr>
        <w:t xml:space="preserve"> </w:t>
      </w:r>
      <w:r w:rsidR="00837DD3" w:rsidRPr="00752F12">
        <w:rPr>
          <w:sz w:val="20"/>
          <w:szCs w:val="20"/>
        </w:rPr>
        <w:t>method of used</w:t>
      </w:r>
      <w:r w:rsidR="00B71B89">
        <w:rPr>
          <w:sz w:val="20"/>
          <w:szCs w:val="20"/>
        </w:rPr>
        <w:t xml:space="preserve"> </w:t>
      </w:r>
      <w:r w:rsidR="00837DD3" w:rsidRPr="00752F12">
        <w:rPr>
          <w:sz w:val="20"/>
          <w:szCs w:val="20"/>
        </w:rPr>
        <w:t>is ARIMA method. That</w:t>
      </w:r>
      <w:r w:rsidR="00B71B89">
        <w:rPr>
          <w:sz w:val="20"/>
          <w:szCs w:val="20"/>
        </w:rPr>
        <w:t xml:space="preserve"> </w:t>
      </w:r>
      <w:r w:rsidR="00837DD3" w:rsidRPr="00752F12">
        <w:rPr>
          <w:sz w:val="20"/>
          <w:szCs w:val="20"/>
        </w:rPr>
        <w:t>formulation of the problem is "How</w:t>
      </w:r>
      <w:r w:rsidR="00B71B89">
        <w:rPr>
          <w:sz w:val="20"/>
          <w:szCs w:val="20"/>
        </w:rPr>
        <w:t xml:space="preserve"> </w:t>
      </w:r>
      <w:r w:rsidR="00837DD3" w:rsidRPr="00752F12">
        <w:rPr>
          <w:sz w:val="20"/>
          <w:szCs w:val="20"/>
        </w:rPr>
        <w:t>Forecasting</w:t>
      </w:r>
      <w:r w:rsidR="00B71B89">
        <w:rPr>
          <w:sz w:val="20"/>
          <w:szCs w:val="20"/>
        </w:rPr>
        <w:t xml:space="preserve"> </w:t>
      </w:r>
      <w:r w:rsidR="00837DD3" w:rsidRPr="00752F12">
        <w:rPr>
          <w:sz w:val="20"/>
          <w:szCs w:val="20"/>
        </w:rPr>
        <w:t>the</w:t>
      </w:r>
      <w:r w:rsidR="00B71B89">
        <w:rPr>
          <w:sz w:val="20"/>
          <w:szCs w:val="20"/>
        </w:rPr>
        <w:t xml:space="preserve"> </w:t>
      </w:r>
      <w:r w:rsidR="00837DD3" w:rsidRPr="00752F12">
        <w:rPr>
          <w:sz w:val="20"/>
          <w:szCs w:val="20"/>
        </w:rPr>
        <w:t>amount of Beef</w:t>
      </w:r>
      <w:r w:rsidR="00B71B89">
        <w:rPr>
          <w:sz w:val="20"/>
          <w:szCs w:val="20"/>
        </w:rPr>
        <w:t xml:space="preserve"> </w:t>
      </w:r>
      <w:r w:rsidR="00837DD3" w:rsidRPr="00752F12">
        <w:rPr>
          <w:sz w:val="20"/>
          <w:szCs w:val="20"/>
        </w:rPr>
        <w:t>consumption of Indonesia to 12 months</w:t>
      </w:r>
      <w:r w:rsidR="00B71B89">
        <w:rPr>
          <w:sz w:val="20"/>
          <w:szCs w:val="20"/>
        </w:rPr>
        <w:t xml:space="preserve"> </w:t>
      </w:r>
      <w:r w:rsidR="00837DD3" w:rsidRPr="00752F12">
        <w:rPr>
          <w:sz w:val="20"/>
          <w:szCs w:val="20"/>
        </w:rPr>
        <w:t>ahead, from</w:t>
      </w:r>
      <w:r w:rsidR="00B71B89">
        <w:rPr>
          <w:sz w:val="20"/>
          <w:szCs w:val="20"/>
        </w:rPr>
        <w:t xml:space="preserve"> </w:t>
      </w:r>
      <w:r w:rsidR="00837DD3" w:rsidRPr="00752F12">
        <w:rPr>
          <w:sz w:val="20"/>
          <w:szCs w:val="20"/>
        </w:rPr>
        <w:t>January 2016 until</w:t>
      </w:r>
      <w:r w:rsidR="00B71B89">
        <w:rPr>
          <w:sz w:val="20"/>
          <w:szCs w:val="20"/>
        </w:rPr>
        <w:t xml:space="preserve"> </w:t>
      </w:r>
      <w:r w:rsidR="00837DD3" w:rsidRPr="00752F12">
        <w:rPr>
          <w:sz w:val="20"/>
          <w:szCs w:val="20"/>
        </w:rPr>
        <w:t>December 2016 with ARIMA method?”</w:t>
      </w:r>
      <w:r w:rsidR="00027034" w:rsidRPr="00752F12">
        <w:rPr>
          <w:sz w:val="20"/>
          <w:szCs w:val="20"/>
        </w:rPr>
        <w:t xml:space="preserve"> The results</w:t>
      </w:r>
      <w:r w:rsidR="00B71B89">
        <w:rPr>
          <w:sz w:val="20"/>
          <w:szCs w:val="20"/>
        </w:rPr>
        <w:t xml:space="preserve"> </w:t>
      </w:r>
      <w:r w:rsidR="00027034" w:rsidRPr="00752F12">
        <w:rPr>
          <w:sz w:val="20"/>
          <w:szCs w:val="20"/>
        </w:rPr>
        <w:t>obtained</w:t>
      </w:r>
      <w:r w:rsidR="00B71B89">
        <w:rPr>
          <w:sz w:val="20"/>
          <w:szCs w:val="20"/>
        </w:rPr>
        <w:t xml:space="preserve"> </w:t>
      </w:r>
      <w:r w:rsidR="00027034" w:rsidRPr="00752F12">
        <w:rPr>
          <w:sz w:val="20"/>
          <w:szCs w:val="20"/>
        </w:rPr>
        <w:t>from</w:t>
      </w:r>
      <w:r w:rsidR="00B71B89">
        <w:rPr>
          <w:sz w:val="20"/>
          <w:szCs w:val="20"/>
        </w:rPr>
        <w:t xml:space="preserve"> </w:t>
      </w:r>
      <w:r w:rsidR="00027034" w:rsidRPr="00752F12">
        <w:rPr>
          <w:sz w:val="20"/>
          <w:szCs w:val="20"/>
        </w:rPr>
        <w:t>this</w:t>
      </w:r>
      <w:r w:rsidR="00B71B89">
        <w:rPr>
          <w:sz w:val="20"/>
          <w:szCs w:val="20"/>
        </w:rPr>
        <w:t xml:space="preserve"> </w:t>
      </w:r>
      <w:r w:rsidR="00027034" w:rsidRPr="00752F12">
        <w:rPr>
          <w:sz w:val="20"/>
          <w:szCs w:val="20"/>
        </w:rPr>
        <w:t>research</w:t>
      </w:r>
      <w:r w:rsidR="00B71B89">
        <w:rPr>
          <w:sz w:val="20"/>
          <w:szCs w:val="20"/>
        </w:rPr>
        <w:t xml:space="preserve"> </w:t>
      </w:r>
      <w:r w:rsidR="002668A7" w:rsidRPr="00752F12">
        <w:rPr>
          <w:sz w:val="20"/>
          <w:szCs w:val="20"/>
        </w:rPr>
        <w:t>was</w:t>
      </w:r>
      <w:r w:rsidR="00B71B89">
        <w:rPr>
          <w:sz w:val="20"/>
          <w:szCs w:val="20"/>
        </w:rPr>
        <w:t xml:space="preserve"> </w:t>
      </w:r>
      <w:r w:rsidR="002668A7" w:rsidRPr="00752F12">
        <w:rPr>
          <w:sz w:val="20"/>
          <w:szCs w:val="20"/>
        </w:rPr>
        <w:t>getting</w:t>
      </w:r>
      <w:r w:rsidR="00B71B89">
        <w:rPr>
          <w:sz w:val="20"/>
          <w:szCs w:val="20"/>
        </w:rPr>
        <w:t xml:space="preserve"> </w:t>
      </w:r>
      <w:r w:rsidR="00027034" w:rsidRPr="00752F12">
        <w:rPr>
          <w:sz w:val="20"/>
          <w:szCs w:val="20"/>
        </w:rPr>
        <w:t>Model</w:t>
      </w:r>
      <w:r w:rsidR="002668A7" w:rsidRPr="00752F12">
        <w:rPr>
          <w:sz w:val="20"/>
          <w:szCs w:val="20"/>
        </w:rPr>
        <w:t>s</w:t>
      </w:r>
      <w:r w:rsidR="00B71B89">
        <w:rPr>
          <w:sz w:val="20"/>
          <w:szCs w:val="20"/>
        </w:rPr>
        <w:t xml:space="preserve"> </w:t>
      </w:r>
      <w:r w:rsidR="009F72E1" w:rsidRPr="00752F12">
        <w:rPr>
          <w:sz w:val="20"/>
          <w:szCs w:val="20"/>
        </w:rPr>
        <w:t>ARIMA</w:t>
      </w:r>
      <m:oMath>
        <m:d>
          <m:dPr>
            <m:ctrlPr>
              <w:rPr>
                <w:rFonts w:ascii="Cambria Math" w:hAnsi="Cambria Math"/>
                <w:i/>
                <w:sz w:val="20"/>
                <w:szCs w:val="20"/>
              </w:rPr>
            </m:ctrlPr>
          </m:dPr>
          <m:e>
            <m:r>
              <w:rPr>
                <w:rFonts w:ascii="Cambria Math" w:hAnsi="Cambria Math"/>
                <w:sz w:val="20"/>
                <w:szCs w:val="20"/>
              </w:rPr>
              <m:t>1,1,0</m:t>
            </m:r>
          </m:e>
        </m:d>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0,1,1</m:t>
                </m:r>
              </m:e>
            </m:d>
          </m:e>
          <m:sup>
            <m:r>
              <w:rPr>
                <w:rFonts w:ascii="Cambria Math" w:hAnsi="Cambria Math"/>
                <w:sz w:val="20"/>
                <w:szCs w:val="20"/>
              </w:rPr>
              <m:t>6</m:t>
            </m:r>
          </m:sup>
        </m:sSup>
      </m:oMath>
      <w:r w:rsidR="00B71B89">
        <w:rPr>
          <w:sz w:val="20"/>
          <w:szCs w:val="20"/>
        </w:rPr>
        <w:t xml:space="preserve"> </w:t>
      </w:r>
      <w:r w:rsidR="00652824" w:rsidRPr="00752F12">
        <w:rPr>
          <w:sz w:val="20"/>
          <w:szCs w:val="20"/>
        </w:rPr>
        <w:t>for the real level of 5% and 10% with each form of the equation</w:t>
      </w:r>
      <w:r w:rsidR="00091C27">
        <w:rPr>
          <w:sz w:val="20"/>
          <w:szCs w:val="20"/>
        </w:rPr>
        <w:t xml:space="preserve"> is</w:t>
      </w:r>
    </w:p>
    <w:p w:rsidR="00FB667B" w:rsidRPr="00752F12" w:rsidRDefault="00447B63" w:rsidP="001D51AA">
      <w:pPr>
        <w:ind w:right="-46"/>
        <w:rPr>
          <w:sz w:val="20"/>
          <w:szCs w:val="20"/>
          <w:lang w:val="id-ID"/>
        </w:rPr>
      </w:pPr>
      <m:oMath>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m:t>
            </m:r>
          </m:sub>
        </m:sSub>
        <m:r>
          <w:rPr>
            <w:rFonts w:ascii="Cambria Math" w:eastAsiaTheme="minorEastAsia" w:hAnsi="Cambria Math"/>
            <w:sz w:val="19"/>
            <w:szCs w:val="19"/>
          </w:rPr>
          <m:t>=20,17+</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t-1</m:t>
            </m:r>
          </m:sub>
        </m:sSub>
        <m:r>
          <w:rPr>
            <w:rFonts w:ascii="Cambria Math" w:eastAsiaTheme="minorEastAsia" w:hAnsi="Cambria Math"/>
            <w:sz w:val="19"/>
            <w:szCs w:val="19"/>
          </w:rPr>
          <m:t>-0,3193</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t-1</m:t>
            </m:r>
          </m:sub>
        </m:sSub>
        <m:r>
          <w:rPr>
            <w:rFonts w:ascii="Cambria Math" w:eastAsiaTheme="minorEastAsia" w:hAnsi="Cambria Math"/>
            <w:sz w:val="19"/>
            <w:szCs w:val="19"/>
          </w:rPr>
          <m:t>+0,3193</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t-2</m:t>
            </m:r>
          </m:sub>
        </m:sSub>
        <m:r>
          <w:rPr>
            <w:rFonts w:ascii="Cambria Math" w:eastAsiaTheme="minorEastAsia" w:hAnsi="Cambria Math"/>
            <w:sz w:val="19"/>
            <w:szCs w:val="19"/>
          </w:rPr>
          <m:t>+</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t-6</m:t>
            </m:r>
          </m:sub>
        </m:sSub>
        <m:r>
          <w:rPr>
            <w:rFonts w:ascii="Cambria Math" w:eastAsiaTheme="minorEastAsia" w:hAnsi="Cambria Math"/>
            <w:sz w:val="19"/>
            <w:szCs w:val="19"/>
          </w:rPr>
          <m:t>-</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t-7</m:t>
            </m:r>
          </m:sub>
        </m:sSub>
        <m:r>
          <w:rPr>
            <w:rFonts w:ascii="Cambria Math" w:eastAsiaTheme="minorEastAsia" w:hAnsi="Cambria Math"/>
            <w:sz w:val="19"/>
            <w:szCs w:val="19"/>
          </w:rPr>
          <m:t>+0,3193</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t-7</m:t>
            </m:r>
          </m:sub>
        </m:sSub>
        <m:r>
          <w:rPr>
            <w:rFonts w:ascii="Cambria Math" w:eastAsiaTheme="minorEastAsia" w:hAnsi="Cambria Math"/>
            <w:sz w:val="19"/>
            <w:szCs w:val="19"/>
          </w:rPr>
          <m:t>-0,3193</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t-8</m:t>
            </m:r>
          </m:sub>
        </m:sSub>
        <m:sSub>
          <m:sSubPr>
            <m:ctrlPr>
              <w:rPr>
                <w:rFonts w:ascii="Cambria Math" w:eastAsiaTheme="minorEastAsia" w:hAnsi="Cambria Math"/>
                <w:i/>
                <w:sz w:val="19"/>
                <w:szCs w:val="19"/>
              </w:rPr>
            </m:ctrlPr>
          </m:sSubPr>
          <m:e>
            <m:r>
              <w:rPr>
                <w:rFonts w:ascii="Cambria Math" w:eastAsiaTheme="minorEastAsia" w:hAnsi="Cambria Math"/>
                <w:sz w:val="19"/>
                <w:szCs w:val="19"/>
              </w:rPr>
              <m:t>+ e</m:t>
            </m:r>
          </m:e>
          <m:sub>
            <m:r>
              <w:rPr>
                <w:rFonts w:ascii="Cambria Math" w:eastAsiaTheme="minorEastAsia" w:hAnsi="Cambria Math"/>
                <w:sz w:val="19"/>
                <w:szCs w:val="19"/>
              </w:rPr>
              <m:t>t</m:t>
            </m:r>
          </m:sub>
        </m:sSub>
        <m:r>
          <w:rPr>
            <w:rFonts w:ascii="Cambria Math" w:eastAsiaTheme="minorEastAsia" w:hAnsi="Cambria Math"/>
            <w:sz w:val="19"/>
            <w:szCs w:val="19"/>
          </w:rPr>
          <m:t>-0,8599</m:t>
        </m:r>
        <m:sSub>
          <m:sSubPr>
            <m:ctrlPr>
              <w:rPr>
                <w:rFonts w:ascii="Cambria Math" w:eastAsiaTheme="minorEastAsia" w:hAnsi="Cambria Math"/>
                <w:i/>
                <w:sz w:val="19"/>
                <w:szCs w:val="19"/>
              </w:rPr>
            </m:ctrlPr>
          </m:sSubPr>
          <m:e>
            <m:r>
              <w:rPr>
                <w:rFonts w:ascii="Cambria Math" w:eastAsiaTheme="minorEastAsia" w:hAnsi="Cambria Math"/>
                <w:sz w:val="19"/>
                <w:szCs w:val="19"/>
              </w:rPr>
              <m:t>e</m:t>
            </m:r>
          </m:e>
          <m:sub>
            <m:r>
              <w:rPr>
                <w:rFonts w:ascii="Cambria Math" w:eastAsiaTheme="minorEastAsia" w:hAnsi="Cambria Math"/>
                <w:sz w:val="19"/>
                <w:szCs w:val="19"/>
              </w:rPr>
              <m:t>t-6</m:t>
            </m:r>
          </m:sub>
        </m:sSub>
      </m:oMath>
      <w:r w:rsidR="009E69C9">
        <w:rPr>
          <w:sz w:val="19"/>
          <w:szCs w:val="19"/>
        </w:rPr>
        <w:t xml:space="preserve"> </w:t>
      </w:r>
      <w:r w:rsidR="004D7DED">
        <w:rPr>
          <w:sz w:val="20"/>
          <w:szCs w:val="20"/>
        </w:rPr>
        <w:t>a</w:t>
      </w:r>
      <w:r w:rsidR="004D7DED" w:rsidRPr="00752F12">
        <w:rPr>
          <w:sz w:val="20"/>
          <w:szCs w:val="20"/>
        </w:rPr>
        <w:t>nd</w:t>
      </w:r>
      <w:r w:rsidR="009E69C9">
        <w:rPr>
          <w:sz w:val="20"/>
          <w:szCs w:val="20"/>
        </w:rPr>
        <w:t xml:space="preserve"> </w:t>
      </w:r>
      <m:oMath>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m:t>
            </m:r>
          </m:sub>
        </m:sSub>
        <m:r>
          <w:rPr>
            <w:rFonts w:ascii="Cambria Math" w:eastAsiaTheme="minorEastAsia" w:hAnsi="Cambria Math"/>
            <w:sz w:val="19"/>
            <w:szCs w:val="19"/>
          </w:rPr>
          <m:t>=43,640</m:t>
        </m:r>
        <m:sSub>
          <m:sSubPr>
            <m:ctrlPr>
              <w:rPr>
                <w:rFonts w:ascii="Cambria Math" w:eastAsiaTheme="minorEastAsia" w:hAnsi="Cambria Math"/>
                <w:i/>
                <w:sz w:val="19"/>
                <w:szCs w:val="19"/>
              </w:rPr>
            </m:ctrlPr>
          </m:sSubPr>
          <m:e>
            <m:r>
              <w:rPr>
                <w:rFonts w:ascii="Cambria Math" w:eastAsiaTheme="minorEastAsia" w:hAnsi="Cambria Math"/>
                <w:sz w:val="19"/>
                <w:szCs w:val="19"/>
              </w:rPr>
              <m:t>+1,3189Y</m:t>
            </m:r>
          </m:e>
          <m:sub>
            <m:r>
              <w:rPr>
                <w:rFonts w:ascii="Cambria Math" w:eastAsiaTheme="minorEastAsia" w:hAnsi="Cambria Math"/>
                <w:sz w:val="19"/>
                <w:szCs w:val="19"/>
              </w:rPr>
              <m:t>t-1</m:t>
            </m:r>
          </m:sub>
        </m:sSub>
        <m:r>
          <w:rPr>
            <w:rFonts w:ascii="Cambria Math" w:eastAsiaTheme="minorEastAsia" w:hAnsi="Cambria Math"/>
            <w:sz w:val="19"/>
            <w:szCs w:val="19"/>
          </w:rPr>
          <m:t>-0,3189</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t-2</m:t>
            </m:r>
          </m:sub>
        </m:sSub>
        <m:r>
          <w:rPr>
            <w:rFonts w:ascii="Cambria Math" w:eastAsiaTheme="minorEastAsia" w:hAnsi="Cambria Math"/>
            <w:sz w:val="19"/>
            <w:szCs w:val="19"/>
          </w:rPr>
          <m:t>+</m:t>
        </m:r>
        <m:sSub>
          <m:sSubPr>
            <m:ctrlPr>
              <w:rPr>
                <w:rFonts w:ascii="Cambria Math" w:eastAsiaTheme="minorEastAsia" w:hAnsi="Cambria Math"/>
                <w:i/>
                <w:sz w:val="19"/>
                <w:szCs w:val="19"/>
              </w:rPr>
            </m:ctrlPr>
          </m:sSubPr>
          <m:e>
            <m:r>
              <w:rPr>
                <w:rFonts w:ascii="Cambria Math" w:eastAsiaTheme="minorEastAsia" w:hAnsi="Cambria Math"/>
                <w:sz w:val="19"/>
                <w:szCs w:val="19"/>
              </w:rPr>
              <m:t>0,6281Y</m:t>
            </m:r>
          </m:e>
          <m:sub>
            <m:r>
              <w:rPr>
                <w:rFonts w:ascii="Cambria Math" w:eastAsiaTheme="minorEastAsia" w:hAnsi="Cambria Math"/>
                <w:sz w:val="19"/>
                <w:szCs w:val="19"/>
              </w:rPr>
              <m:t>t-6</m:t>
            </m:r>
          </m:sub>
        </m:sSub>
        <m:r>
          <w:rPr>
            <w:rFonts w:ascii="Cambria Math" w:eastAsiaTheme="minorEastAsia" w:hAnsi="Cambria Math"/>
            <w:sz w:val="19"/>
            <w:szCs w:val="19"/>
          </w:rPr>
          <m:t>-0,4278</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t-7</m:t>
            </m:r>
          </m:sub>
        </m:sSub>
        <m:r>
          <w:rPr>
            <w:rFonts w:ascii="Cambria Math" w:eastAsiaTheme="minorEastAsia" w:hAnsi="Cambria Math"/>
            <w:sz w:val="19"/>
            <w:szCs w:val="19"/>
          </w:rPr>
          <m:t>-0,2003</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t-8</m:t>
            </m:r>
          </m:sub>
        </m:sSub>
        <m:r>
          <w:rPr>
            <w:rFonts w:ascii="Cambria Math" w:eastAsiaTheme="minorEastAsia" w:hAnsi="Cambria Math"/>
            <w:sz w:val="19"/>
            <w:szCs w:val="19"/>
          </w:rPr>
          <m:t>+0,3189</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t-12</m:t>
            </m:r>
          </m:sub>
        </m:sSub>
        <m:r>
          <w:rPr>
            <w:rFonts w:ascii="Cambria Math" w:eastAsiaTheme="minorEastAsia" w:hAnsi="Cambria Math"/>
            <w:sz w:val="19"/>
            <w:szCs w:val="19"/>
          </w:rPr>
          <m:t>-0,2533</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t-13</m:t>
            </m:r>
          </m:sub>
        </m:sSub>
        <m:r>
          <w:rPr>
            <w:rFonts w:ascii="Cambria Math" w:eastAsiaTheme="minorEastAsia" w:hAnsi="Cambria Math"/>
            <w:sz w:val="19"/>
            <w:szCs w:val="19"/>
          </w:rPr>
          <m:t>-0,1186</m:t>
        </m:r>
        <m:sSub>
          <m:sSubPr>
            <m:ctrlPr>
              <w:rPr>
                <w:rFonts w:ascii="Cambria Math" w:eastAsiaTheme="minorEastAsia" w:hAnsi="Cambria Math"/>
                <w:i/>
                <w:sz w:val="19"/>
                <w:szCs w:val="19"/>
              </w:rPr>
            </m:ctrlPr>
          </m:sSubPr>
          <m:e>
            <m:r>
              <w:rPr>
                <w:rFonts w:ascii="Cambria Math" w:eastAsiaTheme="minorEastAsia" w:hAnsi="Cambria Math"/>
                <w:sz w:val="19"/>
                <w:szCs w:val="19"/>
              </w:rPr>
              <m:t>Y</m:t>
            </m:r>
          </m:e>
          <m:sub>
            <m:r>
              <w:rPr>
                <w:rFonts w:ascii="Cambria Math" w:eastAsiaTheme="minorEastAsia" w:hAnsi="Cambria Math"/>
                <w:sz w:val="19"/>
                <w:szCs w:val="19"/>
              </w:rPr>
              <m:t>t-14</m:t>
            </m:r>
          </m:sub>
        </m:sSub>
        <m:r>
          <w:rPr>
            <w:rFonts w:ascii="Cambria Math" w:eastAsiaTheme="minorEastAsia" w:hAnsi="Cambria Math"/>
            <w:sz w:val="19"/>
            <w:szCs w:val="19"/>
          </w:rPr>
          <m:t>+</m:t>
        </m:r>
        <m:sSub>
          <m:sSubPr>
            <m:ctrlPr>
              <w:rPr>
                <w:rFonts w:ascii="Cambria Math" w:eastAsiaTheme="minorEastAsia" w:hAnsi="Cambria Math"/>
                <w:i/>
                <w:sz w:val="19"/>
                <w:szCs w:val="19"/>
              </w:rPr>
            </m:ctrlPr>
          </m:sSubPr>
          <m:e>
            <m:r>
              <w:rPr>
                <w:rFonts w:ascii="Cambria Math" w:eastAsiaTheme="minorEastAsia" w:hAnsi="Cambria Math"/>
                <w:sz w:val="19"/>
                <w:szCs w:val="19"/>
              </w:rPr>
              <m:t>e</m:t>
            </m:r>
          </m:e>
          <m:sub>
            <m:r>
              <w:rPr>
                <w:rFonts w:ascii="Cambria Math" w:eastAsiaTheme="minorEastAsia" w:hAnsi="Cambria Math"/>
                <w:sz w:val="19"/>
                <w:szCs w:val="19"/>
              </w:rPr>
              <m:t>t</m:t>
            </m:r>
          </m:sub>
        </m:sSub>
        <m:r>
          <w:rPr>
            <w:rFonts w:ascii="Cambria Math" w:eastAsiaTheme="minorEastAsia" w:hAnsi="Cambria Math"/>
            <w:sz w:val="19"/>
            <w:szCs w:val="19"/>
          </w:rPr>
          <m:t>-0,9706</m:t>
        </m:r>
        <m:sSub>
          <m:sSubPr>
            <m:ctrlPr>
              <w:rPr>
                <w:rFonts w:ascii="Cambria Math" w:eastAsiaTheme="minorEastAsia" w:hAnsi="Cambria Math"/>
                <w:i/>
                <w:sz w:val="19"/>
                <w:szCs w:val="19"/>
              </w:rPr>
            </m:ctrlPr>
          </m:sSubPr>
          <m:e>
            <m:r>
              <w:rPr>
                <w:rFonts w:ascii="Cambria Math" w:eastAsiaTheme="minorEastAsia" w:hAnsi="Cambria Math"/>
                <w:sz w:val="19"/>
                <w:szCs w:val="19"/>
              </w:rPr>
              <m:t>e</m:t>
            </m:r>
          </m:e>
          <m:sub>
            <m:r>
              <w:rPr>
                <w:rFonts w:ascii="Cambria Math" w:eastAsiaTheme="minorEastAsia" w:hAnsi="Cambria Math"/>
                <w:sz w:val="19"/>
                <w:szCs w:val="19"/>
              </w:rPr>
              <m:t>t-6</m:t>
            </m:r>
          </m:sub>
        </m:sSub>
      </m:oMath>
      <w:r w:rsidR="00652824" w:rsidRPr="00752F12">
        <w:rPr>
          <w:sz w:val="20"/>
        </w:rPr>
        <w:t>.</w:t>
      </w:r>
    </w:p>
    <w:p w:rsidR="00387695" w:rsidRPr="00752F12" w:rsidRDefault="00387695" w:rsidP="001D51AA">
      <w:pPr>
        <w:shd w:val="clear" w:color="auto" w:fill="FFFFFF"/>
        <w:ind w:right="566"/>
        <w:rPr>
          <w:sz w:val="20"/>
          <w:szCs w:val="20"/>
          <w:lang w:val="id-ID"/>
        </w:rPr>
      </w:pPr>
    </w:p>
    <w:p w:rsidR="00480437" w:rsidRPr="00752F12" w:rsidRDefault="00480437" w:rsidP="001D51AA">
      <w:pPr>
        <w:tabs>
          <w:tab w:val="left" w:pos="3763"/>
          <w:tab w:val="center" w:pos="4371"/>
          <w:tab w:val="left" w:pos="7078"/>
          <w:tab w:val="left" w:pos="8222"/>
        </w:tabs>
        <w:ind w:right="566"/>
        <w:rPr>
          <w:rFonts w:eastAsiaTheme="minorEastAsia"/>
          <w:sz w:val="20"/>
          <w:szCs w:val="20"/>
          <w:lang w:val="id-ID"/>
        </w:rPr>
      </w:pPr>
      <w:r w:rsidRPr="00752F12">
        <w:rPr>
          <w:rFonts w:eastAsiaTheme="minorEastAsia"/>
          <w:b/>
          <w:i/>
          <w:sz w:val="20"/>
          <w:szCs w:val="20"/>
          <w:lang w:val="id-ID"/>
        </w:rPr>
        <w:t>Keywords</w:t>
      </w:r>
      <w:r w:rsidRPr="00752F12">
        <w:rPr>
          <w:rFonts w:eastAsiaTheme="minorEastAsia"/>
          <w:sz w:val="20"/>
          <w:szCs w:val="20"/>
          <w:lang w:val="id-ID"/>
        </w:rPr>
        <w:t>–</w:t>
      </w:r>
      <w:r w:rsidR="009F72E1" w:rsidRPr="00752F12">
        <w:rPr>
          <w:rFonts w:eastAsiaTheme="minorEastAsia"/>
          <w:sz w:val="20"/>
          <w:szCs w:val="20"/>
          <w:lang w:val="id-ID"/>
        </w:rPr>
        <w:t>ARIMA Method</w:t>
      </w:r>
      <w:r w:rsidR="00421AFA" w:rsidRPr="00752F12">
        <w:rPr>
          <w:rFonts w:eastAsiaTheme="minorEastAsia"/>
          <w:sz w:val="20"/>
          <w:szCs w:val="20"/>
          <w:lang w:val="id-ID"/>
        </w:rPr>
        <w:t xml:space="preserve">, </w:t>
      </w:r>
      <w:r w:rsidR="009F72E1" w:rsidRPr="00752F12">
        <w:rPr>
          <w:sz w:val="20"/>
          <w:szCs w:val="20"/>
          <w:lang w:val="id-ID"/>
        </w:rPr>
        <w:t>Forecasting, BeefConsumption</w:t>
      </w:r>
    </w:p>
    <w:p w:rsidR="001E0452" w:rsidRPr="00752F12" w:rsidRDefault="001E0452" w:rsidP="001D51AA">
      <w:pPr>
        <w:tabs>
          <w:tab w:val="left" w:pos="3763"/>
          <w:tab w:val="center" w:pos="4371"/>
          <w:tab w:val="left" w:pos="7078"/>
        </w:tabs>
        <w:ind w:right="566"/>
        <w:rPr>
          <w:i/>
          <w:sz w:val="20"/>
          <w:szCs w:val="20"/>
          <w:lang w:val="id-ID"/>
        </w:rPr>
      </w:pPr>
    </w:p>
    <w:p w:rsidR="00480437" w:rsidRPr="00752F12" w:rsidRDefault="00480437" w:rsidP="001D51AA">
      <w:pPr>
        <w:jc w:val="both"/>
        <w:rPr>
          <w:sz w:val="20"/>
          <w:lang w:val="id-ID"/>
        </w:rPr>
      </w:pPr>
      <w:r w:rsidRPr="00752F12">
        <w:rPr>
          <w:b/>
          <w:i/>
          <w:sz w:val="20"/>
          <w:szCs w:val="20"/>
          <w:lang w:val="id-ID"/>
        </w:rPr>
        <w:t>Abstract</w:t>
      </w:r>
      <w:r w:rsidRPr="00752F12">
        <w:rPr>
          <w:sz w:val="20"/>
          <w:szCs w:val="20"/>
          <w:lang w:val="id-ID"/>
        </w:rPr>
        <w:t>–</w:t>
      </w:r>
      <w:r w:rsidR="009F72E1" w:rsidRPr="00752F12">
        <w:rPr>
          <w:sz w:val="20"/>
          <w:szCs w:val="20"/>
          <w:lang w:val="id-ID"/>
        </w:rPr>
        <w:t xml:space="preserve"> S</w:t>
      </w:r>
      <w:r w:rsidR="008B2497" w:rsidRPr="00752F12">
        <w:rPr>
          <w:sz w:val="20"/>
          <w:szCs w:val="20"/>
          <w:lang w:val="id-ID"/>
        </w:rPr>
        <w:t>etiap</w:t>
      </w:r>
      <w:r w:rsidR="008B2497" w:rsidRPr="00752F12">
        <w:rPr>
          <w:sz w:val="20"/>
          <w:lang w:val="id-ID"/>
        </w:rPr>
        <w:t xml:space="preserve"> tahun </w:t>
      </w:r>
      <w:r w:rsidR="009F72E1" w:rsidRPr="00752F12">
        <w:rPr>
          <w:sz w:val="20"/>
          <w:lang w:val="id-ID"/>
        </w:rPr>
        <w:t xml:space="preserve">konsumsi daging sapi </w:t>
      </w:r>
      <w:r w:rsidR="00D82CA5" w:rsidRPr="00752F12">
        <w:rPr>
          <w:sz w:val="20"/>
          <w:lang w:val="id-ID"/>
        </w:rPr>
        <w:t xml:space="preserve">Indonesia </w:t>
      </w:r>
      <w:r w:rsidR="008B2497" w:rsidRPr="00752F12">
        <w:rPr>
          <w:sz w:val="20"/>
          <w:lang w:val="id-ID"/>
        </w:rPr>
        <w:t xml:space="preserve">mengalami peningkatan, akan tetapi tidak diikuti </w:t>
      </w:r>
      <w:r w:rsidR="00D82CA5" w:rsidRPr="00752F12">
        <w:rPr>
          <w:sz w:val="20"/>
          <w:lang w:val="id-ID"/>
        </w:rPr>
        <w:t>dengan</w:t>
      </w:r>
      <w:r w:rsidR="008B2497" w:rsidRPr="00752F12">
        <w:rPr>
          <w:sz w:val="20"/>
          <w:lang w:val="id-ID"/>
        </w:rPr>
        <w:t xml:space="preserve"> tingginya produksi daging sapi dalam negeri. </w:t>
      </w:r>
      <w:r w:rsidR="002668A7" w:rsidRPr="00752F12">
        <w:rPr>
          <w:sz w:val="20"/>
          <w:lang w:val="id-ID"/>
        </w:rPr>
        <w:t>Kek</w:t>
      </w:r>
      <w:r w:rsidR="008B2497" w:rsidRPr="00752F12">
        <w:rPr>
          <w:sz w:val="20"/>
          <w:lang w:val="id-ID"/>
        </w:rPr>
        <w:t>urang</w:t>
      </w:r>
      <w:r w:rsidR="002668A7" w:rsidRPr="00752F12">
        <w:rPr>
          <w:sz w:val="20"/>
          <w:lang w:val="id-ID"/>
        </w:rPr>
        <w:t>an</w:t>
      </w:r>
      <w:r w:rsidR="008B2497" w:rsidRPr="00752F12">
        <w:rPr>
          <w:sz w:val="20"/>
          <w:lang w:val="id-ID"/>
        </w:rPr>
        <w:t xml:space="preserve"> produksi daging sapi ini </w:t>
      </w:r>
      <w:r w:rsidR="00F11D2B" w:rsidRPr="00752F12">
        <w:rPr>
          <w:sz w:val="20"/>
          <w:lang w:val="id-ID"/>
        </w:rPr>
        <w:t>berakibat</w:t>
      </w:r>
      <w:r w:rsidR="008B2497" w:rsidRPr="00752F12">
        <w:rPr>
          <w:sz w:val="20"/>
          <w:lang w:val="id-ID"/>
        </w:rPr>
        <w:t xml:space="preserve"> harga daging sapi meningkat sehingga tidak terjangkau dalam masyarakat. </w:t>
      </w:r>
      <w:r w:rsidR="00F45805" w:rsidRPr="00752F12">
        <w:rPr>
          <w:sz w:val="20"/>
          <w:lang w:val="id-ID"/>
        </w:rPr>
        <w:t>Oleh karena itudi</w:t>
      </w:r>
      <w:r w:rsidR="008B2497" w:rsidRPr="00752F12">
        <w:rPr>
          <w:sz w:val="20"/>
          <w:lang w:val="id-ID"/>
        </w:rPr>
        <w:t>perlu</w:t>
      </w:r>
      <w:r w:rsidR="00F45805" w:rsidRPr="00752F12">
        <w:rPr>
          <w:sz w:val="20"/>
          <w:lang w:val="id-ID"/>
        </w:rPr>
        <w:t>kan</w:t>
      </w:r>
      <w:r w:rsidR="008B2497" w:rsidRPr="00752F12">
        <w:rPr>
          <w:sz w:val="20"/>
          <w:lang w:val="id-ID"/>
        </w:rPr>
        <w:t xml:space="preserve"> perkiraan jumlah konsumsi daging sapi di Indonesia. Hal ini </w:t>
      </w:r>
      <w:r w:rsidR="00F45805" w:rsidRPr="00752F12">
        <w:rPr>
          <w:sz w:val="20"/>
          <w:lang w:val="id-ID"/>
        </w:rPr>
        <w:t>ber</w:t>
      </w:r>
      <w:r w:rsidR="00F11D2B" w:rsidRPr="00752F12">
        <w:rPr>
          <w:sz w:val="20"/>
          <w:lang w:val="id-ID"/>
        </w:rPr>
        <w:t>guna</w:t>
      </w:r>
      <w:r w:rsidR="00F45805" w:rsidRPr="00752F12">
        <w:rPr>
          <w:sz w:val="20"/>
          <w:lang w:val="id-ID"/>
        </w:rPr>
        <w:t xml:space="preserve">agar </w:t>
      </w:r>
      <w:r w:rsidR="008B2497" w:rsidRPr="00752F12">
        <w:rPr>
          <w:sz w:val="20"/>
          <w:lang w:val="id-ID"/>
        </w:rPr>
        <w:t xml:space="preserve">pemerintah </w:t>
      </w:r>
      <w:r w:rsidR="00444F34" w:rsidRPr="00752F12">
        <w:rPr>
          <w:sz w:val="20"/>
          <w:lang w:val="id-ID"/>
        </w:rPr>
        <w:t>mengetahui</w:t>
      </w:r>
      <w:r w:rsidR="008B2497" w:rsidRPr="00752F12">
        <w:rPr>
          <w:sz w:val="20"/>
          <w:lang w:val="id-ID"/>
        </w:rPr>
        <w:t xml:space="preserve"> jumlah konsumsi </w:t>
      </w:r>
      <w:r w:rsidR="00F45805" w:rsidRPr="00752F12">
        <w:rPr>
          <w:sz w:val="20"/>
          <w:lang w:val="id-ID"/>
        </w:rPr>
        <w:t xml:space="preserve">daging sapi </w:t>
      </w:r>
      <w:r w:rsidR="008B2497" w:rsidRPr="00752F12">
        <w:rPr>
          <w:sz w:val="20"/>
          <w:lang w:val="id-ID"/>
        </w:rPr>
        <w:t>yang akan datang sehingga pemerintah berusaha memenuhi kebutuhan konsumsi daging sapi.</w:t>
      </w:r>
      <w:r w:rsidR="008B2497" w:rsidRPr="00752F12">
        <w:rPr>
          <w:sz w:val="20"/>
          <w:szCs w:val="20"/>
          <w:lang w:val="id-ID"/>
        </w:rPr>
        <w:t xml:space="preserve"> Salah satu metode peramalan yang digunakan yaitu metode ARIMA. </w:t>
      </w:r>
      <w:r w:rsidR="008B2497" w:rsidRPr="00752F12">
        <w:rPr>
          <w:sz w:val="20"/>
          <w:lang w:val="id-ID"/>
        </w:rPr>
        <w:t xml:space="preserve">Sehingga rumusan masalahnya adalah “Bagaimana Peramalan Jumlah Konsumsi Daging Sapi Indonesia untuk 12 bulan </w:t>
      </w:r>
      <w:r w:rsidR="00027034" w:rsidRPr="00752F12">
        <w:rPr>
          <w:sz w:val="20"/>
          <w:lang w:val="id-ID"/>
        </w:rPr>
        <w:t>M</w:t>
      </w:r>
      <w:r w:rsidR="008B2497" w:rsidRPr="00752F12">
        <w:rPr>
          <w:sz w:val="20"/>
          <w:lang w:val="id-ID"/>
        </w:rPr>
        <w:t xml:space="preserve">endatang, yaitu dari bulan Januari 2016 sampai dengan Desember 2016 dengan </w:t>
      </w:r>
      <w:r w:rsidR="00027034" w:rsidRPr="00752F12">
        <w:rPr>
          <w:sz w:val="20"/>
          <w:lang w:val="id-ID"/>
        </w:rPr>
        <w:t>M</w:t>
      </w:r>
      <w:r w:rsidR="008B2497" w:rsidRPr="00752F12">
        <w:rPr>
          <w:sz w:val="20"/>
          <w:lang w:val="id-ID"/>
        </w:rPr>
        <w:t xml:space="preserve">enggunakan </w:t>
      </w:r>
      <w:r w:rsidR="00027034" w:rsidRPr="00752F12">
        <w:rPr>
          <w:sz w:val="20"/>
          <w:lang w:val="id-ID"/>
        </w:rPr>
        <w:t>M</w:t>
      </w:r>
      <w:r w:rsidR="008B2497" w:rsidRPr="00752F12">
        <w:rPr>
          <w:sz w:val="20"/>
          <w:lang w:val="id-ID"/>
        </w:rPr>
        <w:t>etode ARIMA?</w:t>
      </w:r>
      <w:r w:rsidR="00027034" w:rsidRPr="00752F12">
        <w:rPr>
          <w:sz w:val="20"/>
          <w:lang w:val="id-ID"/>
        </w:rPr>
        <w:t>”. Hasil yang diperoleh dari penelitian ini adalah Model ARIMA</w:t>
      </w:r>
      <m:oMath>
        <m:d>
          <m:dPr>
            <m:ctrlPr>
              <w:rPr>
                <w:rFonts w:ascii="Cambria Math" w:hAnsi="Cambria Math"/>
                <w:i/>
                <w:sz w:val="20"/>
                <w:lang w:val="id-ID"/>
              </w:rPr>
            </m:ctrlPr>
          </m:dPr>
          <m:e>
            <m:r>
              <w:rPr>
                <w:rFonts w:ascii="Cambria Math" w:hAnsi="Cambria Math"/>
                <w:sz w:val="20"/>
                <w:lang w:val="id-ID"/>
              </w:rPr>
              <m:t>1,1,0</m:t>
            </m:r>
          </m:e>
        </m:d>
        <m:sSup>
          <m:sSupPr>
            <m:ctrlPr>
              <w:rPr>
                <w:rFonts w:ascii="Cambria Math" w:hAnsi="Cambria Math"/>
                <w:i/>
                <w:sz w:val="20"/>
                <w:lang w:val="id-ID"/>
              </w:rPr>
            </m:ctrlPr>
          </m:sSupPr>
          <m:e>
            <m:d>
              <m:dPr>
                <m:ctrlPr>
                  <w:rPr>
                    <w:rFonts w:ascii="Cambria Math" w:hAnsi="Cambria Math"/>
                    <w:i/>
                    <w:sz w:val="20"/>
                    <w:lang w:val="id-ID"/>
                  </w:rPr>
                </m:ctrlPr>
              </m:dPr>
              <m:e>
                <m:r>
                  <w:rPr>
                    <w:rFonts w:ascii="Cambria Math" w:hAnsi="Cambria Math"/>
                    <w:sz w:val="20"/>
                    <w:lang w:val="id-ID"/>
                  </w:rPr>
                  <m:t>0,1,1</m:t>
                </m:r>
              </m:e>
            </m:d>
          </m:e>
          <m:sup>
            <m:r>
              <w:rPr>
                <w:rFonts w:ascii="Cambria Math" w:hAnsi="Cambria Math"/>
                <w:sz w:val="20"/>
                <w:lang w:val="id-ID"/>
              </w:rPr>
              <m:t>6</m:t>
            </m:r>
          </m:sup>
        </m:sSup>
      </m:oMath>
      <w:r w:rsidR="00CB1769" w:rsidRPr="00752F12">
        <w:rPr>
          <w:sz w:val="20"/>
          <w:lang w:val="id-ID"/>
        </w:rPr>
        <w:t>danARIMA</w:t>
      </w:r>
      <m:oMath>
        <m:d>
          <m:dPr>
            <m:ctrlPr>
              <w:rPr>
                <w:rFonts w:ascii="Cambria Math" w:hAnsi="Cambria Math"/>
                <w:i/>
                <w:sz w:val="20"/>
                <w:lang w:val="id-ID"/>
              </w:rPr>
            </m:ctrlPr>
          </m:dPr>
          <m:e>
            <m:r>
              <w:rPr>
                <w:rFonts w:ascii="Cambria Math" w:hAnsi="Cambria Math"/>
                <w:sz w:val="20"/>
                <w:lang w:val="id-ID"/>
              </w:rPr>
              <m:t>1,1,0</m:t>
            </m:r>
          </m:e>
        </m:d>
        <m:sSup>
          <m:sSupPr>
            <m:ctrlPr>
              <w:rPr>
                <w:rFonts w:ascii="Cambria Math" w:hAnsi="Cambria Math"/>
                <w:i/>
                <w:sz w:val="20"/>
                <w:lang w:val="id-ID"/>
              </w:rPr>
            </m:ctrlPr>
          </m:sSupPr>
          <m:e>
            <m:d>
              <m:dPr>
                <m:ctrlPr>
                  <w:rPr>
                    <w:rFonts w:ascii="Cambria Math" w:hAnsi="Cambria Math"/>
                    <w:i/>
                    <w:sz w:val="20"/>
                    <w:lang w:val="id-ID"/>
                  </w:rPr>
                </m:ctrlPr>
              </m:dPr>
              <m:e>
                <m:r>
                  <w:rPr>
                    <w:rFonts w:ascii="Cambria Math" w:hAnsi="Cambria Math"/>
                    <w:sz w:val="20"/>
                    <w:lang w:val="id-ID"/>
                  </w:rPr>
                  <m:t>1,1,1</m:t>
                </m:r>
              </m:e>
            </m:d>
          </m:e>
          <m:sup>
            <m:r>
              <w:rPr>
                <w:rFonts w:ascii="Cambria Math" w:hAnsi="Cambria Math"/>
                <w:sz w:val="20"/>
                <w:lang w:val="id-ID"/>
              </w:rPr>
              <m:t>6</m:t>
            </m:r>
          </m:sup>
        </m:sSup>
      </m:oMath>
      <w:r w:rsidR="00652824" w:rsidRPr="00752F12">
        <w:rPr>
          <w:sz w:val="20"/>
          <w:lang w:val="id-ID"/>
        </w:rPr>
        <w:t>untuk</w:t>
      </w:r>
      <w:r w:rsidR="00CB1769" w:rsidRPr="00752F12">
        <w:rPr>
          <w:sz w:val="20"/>
          <w:lang w:val="id-ID"/>
        </w:rPr>
        <w:t>tarafnyata 5% dan 10% dengan masing-masing bentuk persamaan</w:t>
      </w:r>
      <w:r w:rsidR="00091C27">
        <w:rPr>
          <w:sz w:val="20"/>
        </w:rPr>
        <w:t xml:space="preserve">, </w:t>
      </w:r>
      <w:proofErr w:type="spellStart"/>
      <w:r w:rsidR="00091C27">
        <w:rPr>
          <w:sz w:val="20"/>
        </w:rPr>
        <w:t>adalah</w:t>
      </w:r>
      <w:proofErr w:type="spellEnd"/>
      <w:r w:rsidR="00EB726D">
        <w:rPr>
          <w:sz w:val="20"/>
        </w:rPr>
        <w:t xml:space="preserve"> </w:t>
      </w:r>
      <m:oMath>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t-2</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t-6</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t-8</m:t>
            </m:r>
          </m:sub>
        </m:sSub>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 e</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-0,8599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t-6</m:t>
            </m:r>
          </m:sub>
        </m:sSub>
      </m:oMath>
      <w:r w:rsidR="00CB1769" w:rsidRPr="00752F12">
        <w:rPr>
          <w:rFonts w:eastAsiaTheme="minorEastAsia"/>
          <w:sz w:val="20"/>
          <w:lang w:val="id-ID"/>
        </w:rPr>
        <w:t xml:space="preserve"> dan </w:t>
      </w:r>
      <m:oMath>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=43,640</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+1,3189Y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-0,3189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t-2</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0,6281Y</m:t>
            </m:r>
          </m:e>
          <m:sub>
            <m:r>
              <w:rPr>
                <w:rFonts w:ascii="Cambria Math" w:eastAsiaTheme="minorEastAsia" w:hAnsi="Cambria Math"/>
                <w:sz w:val="19"/>
                <w:szCs w:val="19"/>
                <w:lang w:val="id-ID"/>
              </w:rPr>
              <m:t>t-6</m:t>
            </m:r>
          </m:sub>
        </m:sSub>
        <m:r>
          <w:rPr>
            <w:rFonts w:ascii="Cambria Math" w:eastAsiaTheme="minorEastAsia" w:hAnsi="Cambria Math"/>
            <w:sz w:val="19"/>
            <w:szCs w:val="19"/>
            <w:lang w:val="id-ID"/>
          </w:rPr>
          <m:t>-0,4278</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-0,2003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t-8</m:t>
            </m:r>
          </m:sub>
        </m:sSub>
        <m:r>
          <w:rPr>
            <w:rFonts w:ascii="Cambria Math" w:eastAsiaTheme="minorEastAsia" w:hAnsi="Cambria Math"/>
            <w:sz w:val="19"/>
            <w:szCs w:val="19"/>
            <w:lang w:val="id-ID"/>
          </w:rPr>
          <m:t>+0,3189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t-12</m:t>
            </m:r>
          </m:sub>
        </m:sSub>
        <m:r>
          <w:rPr>
            <w:rFonts w:ascii="Cambria Math" w:eastAsiaTheme="minorEastAsia" w:hAnsi="Cambria Math"/>
            <w:sz w:val="19"/>
            <w:szCs w:val="19"/>
            <w:lang w:val="id-ID"/>
          </w:rPr>
          <m:t>-0,2533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t-13</m:t>
            </m:r>
          </m:sub>
        </m:sSub>
        <m:r>
          <w:rPr>
            <w:rFonts w:ascii="Cambria Math" w:eastAsiaTheme="minorEastAsia" w:hAnsi="Cambria Math"/>
            <w:sz w:val="19"/>
            <w:szCs w:val="19"/>
            <w:lang w:val="id-ID"/>
          </w:rPr>
          <m:t>-0,1186</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t-14</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-0,9706</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t-6</m:t>
            </m:r>
          </m:sub>
        </m:sSub>
      </m:oMath>
      <w:r w:rsidR="00027034" w:rsidRPr="00752F12">
        <w:rPr>
          <w:sz w:val="20"/>
          <w:lang w:val="id-ID"/>
        </w:rPr>
        <w:t>.</w:t>
      </w:r>
    </w:p>
    <w:p w:rsidR="00480437" w:rsidRPr="00752F12" w:rsidRDefault="00480437" w:rsidP="001D51AA">
      <w:pPr>
        <w:tabs>
          <w:tab w:val="left" w:pos="3763"/>
          <w:tab w:val="center" w:pos="4371"/>
          <w:tab w:val="left" w:pos="7078"/>
        </w:tabs>
        <w:ind w:right="566"/>
        <w:rPr>
          <w:sz w:val="18"/>
          <w:szCs w:val="20"/>
          <w:lang w:val="id-ID"/>
        </w:rPr>
      </w:pPr>
    </w:p>
    <w:p w:rsidR="0076512B" w:rsidRPr="00752F12" w:rsidRDefault="00480437" w:rsidP="001D51AA">
      <w:pPr>
        <w:tabs>
          <w:tab w:val="left" w:pos="3763"/>
          <w:tab w:val="center" w:pos="4371"/>
          <w:tab w:val="left" w:pos="7078"/>
        </w:tabs>
        <w:ind w:right="566"/>
        <w:rPr>
          <w:rFonts w:eastAsiaTheme="minorEastAsia"/>
          <w:sz w:val="20"/>
          <w:szCs w:val="20"/>
          <w:lang w:val="id-ID"/>
        </w:rPr>
      </w:pPr>
      <w:r w:rsidRPr="00752F12">
        <w:rPr>
          <w:rFonts w:eastAsiaTheme="minorEastAsia"/>
          <w:b/>
          <w:i/>
          <w:sz w:val="20"/>
          <w:szCs w:val="20"/>
          <w:lang w:val="id-ID"/>
        </w:rPr>
        <w:t>Keywords</w:t>
      </w:r>
      <w:r w:rsidRPr="00752F12">
        <w:rPr>
          <w:rFonts w:eastAsiaTheme="minorEastAsia"/>
          <w:sz w:val="20"/>
          <w:szCs w:val="20"/>
          <w:lang w:val="id-ID"/>
        </w:rPr>
        <w:t>–</w:t>
      </w:r>
      <w:r w:rsidR="00027034" w:rsidRPr="00752F12">
        <w:rPr>
          <w:rFonts w:eastAsiaTheme="minorEastAsia"/>
          <w:sz w:val="20"/>
          <w:szCs w:val="20"/>
          <w:lang w:val="id-ID"/>
        </w:rPr>
        <w:t>Metode ARIMA, Peramalan, Konsumsi Daging Sapi</w:t>
      </w:r>
    </w:p>
    <w:p w:rsidR="005F4B12" w:rsidRPr="00752F12" w:rsidRDefault="005F4B12" w:rsidP="0076512B">
      <w:pPr>
        <w:tabs>
          <w:tab w:val="left" w:pos="3763"/>
          <w:tab w:val="center" w:pos="4371"/>
          <w:tab w:val="left" w:pos="7078"/>
        </w:tabs>
        <w:spacing w:line="276" w:lineRule="auto"/>
        <w:ind w:right="-46"/>
        <w:rPr>
          <w:rFonts w:eastAsiaTheme="minorEastAsia"/>
          <w:sz w:val="16"/>
          <w:szCs w:val="20"/>
          <w:lang w:val="id-ID"/>
        </w:rPr>
      </w:pPr>
    </w:p>
    <w:p w:rsidR="00756AC9" w:rsidRPr="00EB726D" w:rsidRDefault="00756AC9" w:rsidP="0076512B">
      <w:pPr>
        <w:tabs>
          <w:tab w:val="left" w:pos="3763"/>
          <w:tab w:val="center" w:pos="4371"/>
          <w:tab w:val="left" w:pos="7078"/>
        </w:tabs>
        <w:spacing w:line="276" w:lineRule="auto"/>
        <w:ind w:right="-46"/>
        <w:rPr>
          <w:rFonts w:eastAsiaTheme="minorEastAsia"/>
          <w:sz w:val="8"/>
          <w:szCs w:val="20"/>
          <w:lang w:val="id-ID"/>
        </w:rPr>
        <w:sectPr w:rsidR="00756AC9" w:rsidRPr="00EB726D" w:rsidSect="00447B63">
          <w:footerReference w:type="default" r:id="rId11"/>
          <w:pgSz w:w="11906" w:h="16838" w:code="9"/>
          <w:pgMar w:top="1701" w:right="1701" w:bottom="1701" w:left="1701" w:header="709" w:footer="709" w:gutter="0"/>
          <w:pgNumType w:start="34"/>
          <w:cols w:space="708"/>
          <w:docGrid w:linePitch="360"/>
        </w:sectPr>
      </w:pPr>
    </w:p>
    <w:p w:rsidR="00AE454F" w:rsidRPr="00B71B89" w:rsidRDefault="001D51AA" w:rsidP="008E4F43">
      <w:pPr>
        <w:pStyle w:val="ListParagraph"/>
        <w:tabs>
          <w:tab w:val="left" w:pos="3763"/>
          <w:tab w:val="center" w:pos="4371"/>
          <w:tab w:val="left" w:pos="7078"/>
        </w:tabs>
        <w:spacing w:line="240" w:lineRule="auto"/>
        <w:ind w:left="284" w:right="-46"/>
        <w:jc w:val="center"/>
        <w:rPr>
          <w:rFonts w:eastAsiaTheme="minorEastAsia"/>
          <w:b/>
          <w:smallCaps/>
          <w:sz w:val="20"/>
          <w:szCs w:val="20"/>
        </w:rPr>
      </w:pPr>
      <w:proofErr w:type="spellStart"/>
      <w:r>
        <w:rPr>
          <w:rFonts w:eastAsiaTheme="minorEastAsia"/>
          <w:smallCaps/>
          <w:sz w:val="20"/>
          <w:szCs w:val="20"/>
        </w:rPr>
        <w:t>P</w:t>
      </w:r>
      <w:r w:rsidR="00B71B89">
        <w:rPr>
          <w:rFonts w:eastAsiaTheme="minorEastAsia"/>
          <w:smallCaps/>
          <w:sz w:val="20"/>
          <w:szCs w:val="20"/>
        </w:rPr>
        <w:t>endahuluan</w:t>
      </w:r>
      <w:proofErr w:type="spellEnd"/>
    </w:p>
    <w:p w:rsidR="00190479" w:rsidRPr="00752F12" w:rsidRDefault="00F67FDF" w:rsidP="00CD449C">
      <w:pPr>
        <w:ind w:right="-1" w:firstLine="283"/>
        <w:jc w:val="both"/>
        <w:rPr>
          <w:sz w:val="20"/>
          <w:szCs w:val="20"/>
          <w:lang w:val="id-ID"/>
        </w:rPr>
      </w:pPr>
      <w:r w:rsidRPr="00752F12">
        <w:rPr>
          <w:sz w:val="20"/>
          <w:lang w:val="id-ID"/>
        </w:rPr>
        <w:t xml:space="preserve">Daging merupakan </w:t>
      </w:r>
      <w:r w:rsidRPr="00752F12">
        <w:rPr>
          <w:sz w:val="20"/>
          <w:shd w:val="clear" w:color="auto" w:fill="FFFFFF" w:themeFill="background1"/>
          <w:lang w:val="id-ID"/>
        </w:rPr>
        <w:t>salah</w:t>
      </w:r>
      <w:r w:rsidRPr="00752F12">
        <w:rPr>
          <w:sz w:val="20"/>
          <w:lang w:val="id-ID"/>
        </w:rPr>
        <w:t xml:space="preserve"> satu sumber makanan yang penting dalam memenuhi kebutuhan gizi masyarakat di Indonesia. Salah satu jenis daging adalah daging sapi. Daging sapi memiliki keunggulan dari segi gizi dibandingkan dengan daging hewan yang lain. Daging sapi tanpa lemak mengandung 60% protein untuk kebutuhan harian, sumber vitamin B12, sumber vitamin B6, dan mengandung </w:t>
      </w:r>
      <w:r w:rsidRPr="00752F12">
        <w:rPr>
          <w:i/>
          <w:sz w:val="20"/>
          <w:lang w:val="id-ID"/>
        </w:rPr>
        <w:t>zinc</w:t>
      </w:r>
      <w:r w:rsidRPr="00752F12">
        <w:rPr>
          <w:sz w:val="20"/>
          <w:lang w:val="id-ID"/>
        </w:rPr>
        <w:t xml:space="preserve"> (seng) enam kali lebih tinggi dibandingkan dengan daging lainnya </w:t>
      </w:r>
      <w:r w:rsidR="007758AF" w:rsidRPr="00752F12">
        <w:rPr>
          <w:sz w:val="20"/>
          <w:lang w:val="id-ID"/>
        </w:rPr>
        <w:t>[</w:t>
      </w:r>
      <w:r w:rsidR="000F2DD4" w:rsidRPr="00752F12">
        <w:rPr>
          <w:sz w:val="20"/>
          <w:lang w:val="id-ID"/>
        </w:rPr>
        <w:t>4</w:t>
      </w:r>
      <w:r w:rsidR="007758AF" w:rsidRPr="00752F12">
        <w:rPr>
          <w:sz w:val="20"/>
          <w:lang w:val="id-ID"/>
        </w:rPr>
        <w:t>]</w:t>
      </w:r>
      <w:r w:rsidRPr="00752F12">
        <w:rPr>
          <w:sz w:val="20"/>
          <w:lang w:val="id-ID"/>
        </w:rPr>
        <w:t>. Oleh karena itu di Indonesia kebutuhan daging sapi sangat tinggi</w:t>
      </w:r>
      <w:r w:rsidR="00190479" w:rsidRPr="00752F12">
        <w:rPr>
          <w:sz w:val="20"/>
          <w:szCs w:val="20"/>
          <w:lang w:val="id-ID"/>
        </w:rPr>
        <w:t xml:space="preserve">. </w:t>
      </w:r>
    </w:p>
    <w:p w:rsidR="00837DD3" w:rsidRPr="00752F12" w:rsidRDefault="00F67FDF" w:rsidP="00CD449C">
      <w:pPr>
        <w:ind w:right="-1" w:firstLine="283"/>
        <w:jc w:val="both"/>
        <w:rPr>
          <w:sz w:val="20"/>
          <w:lang w:val="id-ID"/>
        </w:rPr>
      </w:pPr>
      <w:r w:rsidRPr="00752F12">
        <w:rPr>
          <w:sz w:val="20"/>
          <w:shd w:val="clear" w:color="auto" w:fill="FFFFFF" w:themeFill="background1"/>
          <w:lang w:val="id-ID"/>
        </w:rPr>
        <w:t xml:space="preserve">Kebutuhan daging sapi secara nasional tahun 2014 untuk konsumsi dan industri sebanyak 594 ribu ton, sedangkan ketersediaannya sebanyak 498 ribu ton (83,8%) dicukupi dari sapi lokal, sehingga terdapat kekurangan penyediaan sebesar 96 ribu ton (16,2%). Kekurangan ini dipenuhi dari impor berupa sapi </w:t>
      </w:r>
      <w:r w:rsidR="00752F12">
        <w:rPr>
          <w:sz w:val="20"/>
          <w:shd w:val="clear" w:color="auto" w:fill="FFFFFF" w:themeFill="background1"/>
          <w:lang w:val="id-ID"/>
        </w:rPr>
        <w:t>bantalan</w:t>
      </w:r>
      <w:r w:rsidRPr="00752F12">
        <w:rPr>
          <w:sz w:val="20"/>
          <w:lang w:val="id-ID"/>
        </w:rPr>
        <w:t xml:space="preserve">dan daging sapi. Menurut Data Ditjen Peternakan dan Kesehatan Hewan mencatat, volume impor sapi bakalan mencapai 381.212 ekor atau setara 76 ribu ton daging. Sedangkan impor daging beku sebanyak 20 ribu ton </w:t>
      </w:r>
      <w:r w:rsidR="007758AF" w:rsidRPr="00752F12">
        <w:rPr>
          <w:sz w:val="20"/>
          <w:lang w:val="id-ID"/>
        </w:rPr>
        <w:t>[</w:t>
      </w:r>
      <w:r w:rsidR="000F2DD4" w:rsidRPr="00752F12">
        <w:rPr>
          <w:sz w:val="20"/>
          <w:lang w:val="id-ID"/>
        </w:rPr>
        <w:t>2</w:t>
      </w:r>
      <w:r w:rsidR="007758AF" w:rsidRPr="00752F12">
        <w:rPr>
          <w:sz w:val="20"/>
          <w:lang w:val="id-ID"/>
        </w:rPr>
        <w:t>]</w:t>
      </w:r>
      <w:r w:rsidRPr="00752F12">
        <w:rPr>
          <w:sz w:val="20"/>
          <w:lang w:val="id-ID"/>
        </w:rPr>
        <w:t xml:space="preserve">. </w:t>
      </w:r>
    </w:p>
    <w:p w:rsidR="00190479" w:rsidRPr="00752F12" w:rsidRDefault="00F67FDF" w:rsidP="00CD449C">
      <w:pPr>
        <w:ind w:right="-1" w:firstLine="283"/>
        <w:jc w:val="both"/>
        <w:rPr>
          <w:sz w:val="20"/>
          <w:szCs w:val="20"/>
          <w:lang w:val="id-ID"/>
        </w:rPr>
      </w:pPr>
      <w:r w:rsidRPr="00752F12">
        <w:rPr>
          <w:sz w:val="20"/>
          <w:lang w:val="id-ID"/>
        </w:rPr>
        <w:t xml:space="preserve">Peningkatan konsumsi daging sapi ini dipengaruhi oleh meningkatnya jumlah penduduk, adanya perubahan </w:t>
      </w:r>
      <w:r w:rsidRPr="00752F12">
        <w:rPr>
          <w:sz w:val="20"/>
          <w:lang w:val="id-ID"/>
        </w:rPr>
        <w:lastRenderedPageBreak/>
        <w:t>pola konsumsi masyarakat, serta perbedaan selera masyarakat, sehingga menyebabkan konsumsi daging sapi secara nasional cenderung meningkat</w:t>
      </w:r>
      <w:r w:rsidR="00837DD3" w:rsidRPr="00752F12">
        <w:rPr>
          <w:sz w:val="20"/>
          <w:szCs w:val="20"/>
          <w:lang w:val="id-ID"/>
        </w:rPr>
        <w:t xml:space="preserve">. </w:t>
      </w:r>
      <w:r w:rsidR="007758AF" w:rsidRPr="00752F12">
        <w:rPr>
          <w:sz w:val="20"/>
          <w:lang w:val="id-ID"/>
        </w:rPr>
        <w:t>Penyebab rendahnya angka konsumsi daging sapi adalah karena mahalnya harga daging sapi. Sehingga tidak semua orang mampu untuk membeli daging sapi tersebut [4]. Mahalnya daging sapi disebabkan karena pasokan daging sapi dalam negeri yang kurang mencukupi peningkatan permintaan atau konsumsi daging sapi.</w:t>
      </w:r>
    </w:p>
    <w:p w:rsidR="007758AF" w:rsidRPr="00752F12" w:rsidRDefault="007758AF" w:rsidP="00CD449C">
      <w:pPr>
        <w:ind w:right="-1" w:firstLine="283"/>
        <w:jc w:val="both"/>
        <w:rPr>
          <w:sz w:val="20"/>
          <w:lang w:val="id-ID"/>
        </w:rPr>
      </w:pPr>
      <w:r w:rsidRPr="00752F12">
        <w:rPr>
          <w:sz w:val="20"/>
          <w:lang w:val="id-ID"/>
        </w:rPr>
        <w:t xml:space="preserve">Adapun cara untuk menghindari terjadinya kesenjangan permintaan konsumsi daging sapi dengan produksinya, maka pemerintah harus memperbanyak produksi daging sapi lokal. Salah satunya dengan adanya program Swasembada Daging Sapi. Program swasembada daging sapi akan menjadi optimal dengan baik jika syaratnya terpenuhi. Syarat Swasembada daging sapi adalah minimal 90 persen konsumsi daging sapi dipasok dari sapi lokal, sisanya 10 persen dipenuhi oleh impor </w:t>
      </w:r>
      <w:r w:rsidR="007D234D" w:rsidRPr="00752F12">
        <w:rPr>
          <w:sz w:val="20"/>
          <w:lang w:val="id-ID"/>
        </w:rPr>
        <w:t>[</w:t>
      </w:r>
      <w:r w:rsidR="000F2DD4" w:rsidRPr="00752F12">
        <w:rPr>
          <w:sz w:val="20"/>
          <w:lang w:val="id-ID"/>
        </w:rPr>
        <w:t>7</w:t>
      </w:r>
      <w:r w:rsidR="007D234D" w:rsidRPr="00752F12">
        <w:rPr>
          <w:sz w:val="20"/>
          <w:lang w:val="id-ID"/>
        </w:rPr>
        <w:t>]</w:t>
      </w:r>
      <w:r w:rsidRPr="00752F12">
        <w:rPr>
          <w:sz w:val="20"/>
          <w:lang w:val="id-ID"/>
        </w:rPr>
        <w:t>. Namun program swasembada daging sapi belum bisa mencukupi syarat minimal tersebut.</w:t>
      </w:r>
    </w:p>
    <w:p w:rsidR="007758AF" w:rsidRPr="00752F12" w:rsidRDefault="007758AF" w:rsidP="00CD449C">
      <w:pPr>
        <w:ind w:right="-1" w:firstLine="283"/>
        <w:jc w:val="both"/>
        <w:rPr>
          <w:sz w:val="20"/>
          <w:lang w:val="id-ID"/>
        </w:rPr>
      </w:pPr>
      <w:r w:rsidRPr="00752F12">
        <w:rPr>
          <w:sz w:val="20"/>
          <w:lang w:val="id-ID"/>
        </w:rPr>
        <w:t>Seiring masalah konsumsi daging sapi di Indonesia terus meningkat, dan produksi daging sapi lokal tidak mencukupi, maka sangat perlu diperkirakan jumlah konsumsi daging sapi di Indonesia. Hal ini berguna agar pemerintah dapat mengetahui jumlah konsumsi yang akan datang sehingga pemerintah berusaha memenuhi kebutuhan konsumsi daging sapi. Salah satu caranya dengan meningkatkan produksi sapi dalam negeri yang dihasil</w:t>
      </w:r>
      <w:r w:rsidR="00A72152" w:rsidRPr="00752F12">
        <w:rPr>
          <w:sz w:val="20"/>
          <w:lang w:val="id-ID"/>
        </w:rPr>
        <w:t>kan pada masa yang akan datang.</w:t>
      </w:r>
    </w:p>
    <w:p w:rsidR="007758AF" w:rsidRPr="00752F12" w:rsidRDefault="00756AC9" w:rsidP="00CD449C">
      <w:pPr>
        <w:ind w:right="-1" w:firstLine="283"/>
        <w:jc w:val="both"/>
        <w:rPr>
          <w:sz w:val="20"/>
          <w:lang w:val="id-ID"/>
        </w:rPr>
      </w:pPr>
      <w:r w:rsidRPr="00752F12">
        <w:rPr>
          <w:sz w:val="20"/>
          <w:szCs w:val="20"/>
          <w:lang w:val="id-ID"/>
        </w:rPr>
        <w:t>D</w:t>
      </w:r>
      <w:r w:rsidR="006D0E81" w:rsidRPr="00752F12">
        <w:rPr>
          <w:sz w:val="20"/>
          <w:szCs w:val="20"/>
          <w:lang w:val="id-ID"/>
        </w:rPr>
        <w:t xml:space="preserve">ata jumlah konsumsi daging sapi Indonesia dari bulan Januari 2011 sampai dengan bulan Desember 2015 dalam Ton </w:t>
      </w:r>
      <w:r w:rsidRPr="00752F12">
        <w:rPr>
          <w:sz w:val="20"/>
          <w:szCs w:val="20"/>
          <w:lang w:val="id-ID"/>
        </w:rPr>
        <w:t>dapat di</w:t>
      </w:r>
      <w:r w:rsidR="006D0E81" w:rsidRPr="00752F12">
        <w:rPr>
          <w:sz w:val="20"/>
          <w:szCs w:val="20"/>
          <w:lang w:val="id-ID"/>
        </w:rPr>
        <w:t xml:space="preserve">lihat pada Gambar </w:t>
      </w:r>
      <w:r w:rsidRPr="00752F12">
        <w:rPr>
          <w:sz w:val="20"/>
          <w:szCs w:val="20"/>
          <w:lang w:val="id-ID"/>
        </w:rPr>
        <w:t>1</w:t>
      </w:r>
      <w:r w:rsidR="000F2DD4" w:rsidRPr="00752F12">
        <w:rPr>
          <w:sz w:val="20"/>
          <w:szCs w:val="20"/>
          <w:lang w:val="id-ID"/>
        </w:rPr>
        <w:t xml:space="preserve"> [3]</w:t>
      </w:r>
      <w:r w:rsidRPr="00752F12">
        <w:rPr>
          <w:sz w:val="20"/>
          <w:szCs w:val="20"/>
          <w:lang w:val="id-ID"/>
        </w:rPr>
        <w:t xml:space="preserve">. </w:t>
      </w:r>
      <w:r w:rsidRPr="00752F12">
        <w:rPr>
          <w:sz w:val="20"/>
          <w:lang w:val="id-ID"/>
        </w:rPr>
        <w:t>D</w:t>
      </w:r>
      <w:r w:rsidR="006D0E81" w:rsidRPr="00752F12">
        <w:rPr>
          <w:sz w:val="20"/>
          <w:lang w:val="id-ID"/>
        </w:rPr>
        <w:t xml:space="preserve">iketahui bahwa data konsumsi daging sapi mengalami peningkatan dalam jangka waktu tertentu. </w:t>
      </w:r>
      <w:r w:rsidR="007758AF" w:rsidRPr="00752F12">
        <w:rPr>
          <w:sz w:val="20"/>
          <w:lang w:val="id-ID"/>
        </w:rPr>
        <w:t>Jumlah konsumsi daging sapi di masa yang akan datang perlu diperkirakan agar pemerintah bisa mengambil beberapa perencanaan ke depan seperti, meningkatkan peternak sapi, bibit-bibit unggul, serta langkah dalam menetapkan harga daging sapi. Untuk memperkirakan jumlah konsumsi daging sapi di masa yang akan datang dari data masa lalu tersebut diperlukan suatu ilmu statistika. Salah satu alat dalam</w:t>
      </w:r>
      <w:r w:rsidR="00A72152" w:rsidRPr="00752F12">
        <w:rPr>
          <w:sz w:val="20"/>
          <w:lang w:val="id-ID"/>
        </w:rPr>
        <w:t xml:space="preserve"> ilmu</w:t>
      </w:r>
      <w:r w:rsidR="007758AF" w:rsidRPr="00752F12">
        <w:rPr>
          <w:sz w:val="20"/>
          <w:lang w:val="id-ID"/>
        </w:rPr>
        <w:t xml:space="preserve"> statistika yang dapat meramalkan masalah ini adalah metode peramalan.</w:t>
      </w:r>
    </w:p>
    <w:p w:rsidR="007758AF" w:rsidRPr="00752F12" w:rsidRDefault="007758AF" w:rsidP="00CD449C">
      <w:pPr>
        <w:ind w:right="-1" w:firstLine="283"/>
        <w:jc w:val="both"/>
        <w:rPr>
          <w:sz w:val="20"/>
          <w:lang w:val="id-ID"/>
        </w:rPr>
      </w:pPr>
      <w:r w:rsidRPr="00752F12">
        <w:rPr>
          <w:sz w:val="20"/>
          <w:lang w:val="id-ID"/>
        </w:rPr>
        <w:t xml:space="preserve">Metode ARIMA merupakan metode peramalan deret berkala yang secara penuh mengabaikan variabel independen dalam membuat peramalan serta menggunakan nilai-nilai sekarang dan nilai-nilai masa lalu dari variabel dependen untuk menghasilkan peramalan jangka pendek yang akurat, sedangkan kurang tepat digunakan untuk peramalan jangka panjang karena hasilnya akan cenderung </w:t>
      </w:r>
      <w:r w:rsidRPr="00752F12">
        <w:rPr>
          <w:i/>
          <w:sz w:val="20"/>
          <w:lang w:val="id-ID"/>
        </w:rPr>
        <w:t>flat</w:t>
      </w:r>
      <w:r w:rsidRPr="00752F12">
        <w:rPr>
          <w:sz w:val="20"/>
          <w:lang w:val="id-ID"/>
        </w:rPr>
        <w:t xml:space="preserve"> (mendatar) atau konstan. ARIMA menggunakan pendekatan iteratif dalam mengidentifikasi suatu model yang paling tepat dari semua kemungkinan model yang ada. Model tersebut dikatakan tepat jika residual antara model peramalan dengan titik-titik data historis kecil, terdistribusi secara random dan independen satu sama lain.</w:t>
      </w:r>
    </w:p>
    <w:p w:rsidR="003357A9" w:rsidRPr="00752F12" w:rsidRDefault="003357A9" w:rsidP="00CD449C">
      <w:pPr>
        <w:ind w:right="-1" w:firstLine="283"/>
        <w:jc w:val="both"/>
        <w:rPr>
          <w:sz w:val="20"/>
          <w:lang w:val="id-ID"/>
        </w:rPr>
      </w:pPr>
      <w:r w:rsidRPr="00752F12">
        <w:rPr>
          <w:sz w:val="20"/>
          <w:lang w:val="id-ID"/>
        </w:rPr>
        <w:t>Adapun persamaan-pers</w:t>
      </w:r>
      <w:r w:rsidR="00B125EF" w:rsidRPr="00752F12">
        <w:rPr>
          <w:sz w:val="20"/>
          <w:lang w:val="id-ID"/>
        </w:rPr>
        <w:t>a</w:t>
      </w:r>
      <w:r w:rsidRPr="00752F12">
        <w:rPr>
          <w:sz w:val="20"/>
          <w:lang w:val="id-ID"/>
        </w:rPr>
        <w:t xml:space="preserve">maan yang digunakan pada metode ARIMA </w:t>
      </w:r>
      <w:r w:rsidR="007D004E" w:rsidRPr="00752F12">
        <w:rPr>
          <w:sz w:val="20"/>
          <w:lang w:val="id-ID"/>
        </w:rPr>
        <w:t>[8]</w:t>
      </w:r>
      <w:r w:rsidRPr="00752F12">
        <w:rPr>
          <w:sz w:val="20"/>
          <w:lang w:val="id-ID"/>
        </w:rPr>
        <w:t>:</w:t>
      </w:r>
    </w:p>
    <w:p w:rsidR="003357A9" w:rsidRPr="00752F12" w:rsidRDefault="003357A9" w:rsidP="00CD449C">
      <w:pPr>
        <w:ind w:right="-1" w:firstLine="283"/>
        <w:jc w:val="both"/>
        <w:rPr>
          <w:sz w:val="16"/>
          <w:szCs w:val="16"/>
          <w:lang w:val="id-ID"/>
        </w:rPr>
      </w:pPr>
      <w:r w:rsidRPr="00752F12">
        <w:rPr>
          <w:position w:val="-24"/>
          <w:sz w:val="16"/>
          <w:szCs w:val="16"/>
          <w:lang w:val="id-ID"/>
        </w:rPr>
        <w:object w:dxaOrig="11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21.6pt" o:ole="">
            <v:imagedata r:id="rId12" o:title=""/>
          </v:shape>
          <o:OLEObject Type="Embed" ProgID="Equation.3" ShapeID="_x0000_i1025" DrawAspect="Content" ObjectID="_1624111217" r:id="rId13"/>
        </w:object>
      </w:r>
      <w:r w:rsidR="006A0FA1" w:rsidRPr="00752F12">
        <w:rPr>
          <w:sz w:val="16"/>
          <w:szCs w:val="16"/>
          <w:lang w:val="id-ID"/>
        </w:rPr>
        <w:tab/>
      </w:r>
      <w:r w:rsidR="006A0FA1" w:rsidRPr="00752F12">
        <w:rPr>
          <w:sz w:val="16"/>
          <w:szCs w:val="16"/>
          <w:lang w:val="id-ID"/>
        </w:rPr>
        <w:tab/>
      </w:r>
      <w:r w:rsidR="006A0FA1" w:rsidRPr="00752F12">
        <w:rPr>
          <w:sz w:val="16"/>
          <w:szCs w:val="16"/>
          <w:lang w:val="id-ID"/>
        </w:rPr>
        <w:tab/>
      </w:r>
      <w:r w:rsidR="006A0FA1" w:rsidRPr="00752F12">
        <w:rPr>
          <w:sz w:val="16"/>
          <w:szCs w:val="16"/>
          <w:lang w:val="id-ID"/>
        </w:rPr>
        <w:tab/>
      </w:r>
      <w:r w:rsidR="006A0FA1" w:rsidRPr="00752F12">
        <w:rPr>
          <w:sz w:val="16"/>
          <w:szCs w:val="16"/>
          <w:lang w:val="id-ID"/>
        </w:rPr>
        <w:tab/>
      </w:r>
      <w:r w:rsidR="006A0FA1" w:rsidRPr="00752F12">
        <w:rPr>
          <w:sz w:val="20"/>
          <w:szCs w:val="16"/>
          <w:lang w:val="id-ID"/>
        </w:rPr>
        <w:t>(1)</w:t>
      </w:r>
    </w:p>
    <w:p w:rsidR="003357A9" w:rsidRPr="00752F12" w:rsidRDefault="007D234D" w:rsidP="00CD449C">
      <w:pPr>
        <w:ind w:right="-1" w:firstLine="283"/>
        <w:jc w:val="both"/>
        <w:rPr>
          <w:lang w:val="id-ID"/>
        </w:rPr>
      </w:pPr>
      <w:r w:rsidRPr="00752F12">
        <w:rPr>
          <w:position w:val="-12"/>
          <w:lang w:val="id-ID"/>
        </w:rPr>
        <w:object w:dxaOrig="1260" w:dyaOrig="380">
          <v:shape id="_x0000_i1026" type="#_x0000_t75" style="width:50.4pt;height:14.4pt" o:ole="">
            <v:imagedata r:id="rId14" o:title=""/>
          </v:shape>
          <o:OLEObject Type="Embed" ProgID="Equation.3" ShapeID="_x0000_i1026" DrawAspect="Content" ObjectID="_1624111218" r:id="rId15"/>
        </w:object>
      </w:r>
      <w:r w:rsidRPr="00752F12">
        <w:rPr>
          <w:lang w:val="id-ID"/>
        </w:rPr>
        <w:tab/>
      </w:r>
      <w:r w:rsidRPr="00752F12">
        <w:rPr>
          <w:lang w:val="id-ID"/>
        </w:rPr>
        <w:tab/>
      </w:r>
      <w:r w:rsidRPr="00752F12">
        <w:rPr>
          <w:lang w:val="id-ID"/>
        </w:rPr>
        <w:tab/>
      </w:r>
      <w:r w:rsidRPr="00752F12">
        <w:rPr>
          <w:lang w:val="id-ID"/>
        </w:rPr>
        <w:tab/>
      </w:r>
      <w:r w:rsidRPr="00752F12">
        <w:rPr>
          <w:lang w:val="id-ID"/>
        </w:rPr>
        <w:tab/>
      </w:r>
      <w:r w:rsidR="006A0FA1" w:rsidRPr="00752F12">
        <w:rPr>
          <w:sz w:val="20"/>
          <w:lang w:val="id-ID"/>
        </w:rPr>
        <w:t>(2)</w:t>
      </w:r>
    </w:p>
    <w:p w:rsidR="003357A9" w:rsidRPr="00752F12" w:rsidRDefault="007D234D" w:rsidP="00CD449C">
      <w:pPr>
        <w:ind w:right="-1" w:firstLine="283"/>
        <w:jc w:val="both"/>
        <w:rPr>
          <w:lang w:val="id-ID"/>
        </w:rPr>
      </w:pPr>
      <w:r w:rsidRPr="00752F12">
        <w:rPr>
          <w:position w:val="-12"/>
          <w:lang w:val="id-ID"/>
        </w:rPr>
        <w:object w:dxaOrig="1380" w:dyaOrig="380">
          <v:shape id="_x0000_i1027" type="#_x0000_t75" style="width:57.6pt;height:14.4pt" o:ole="">
            <v:imagedata r:id="rId16" o:title=""/>
          </v:shape>
          <o:OLEObject Type="Embed" ProgID="Equation.3" ShapeID="_x0000_i1027" DrawAspect="Content" ObjectID="_1624111219" r:id="rId17"/>
        </w:object>
      </w:r>
      <w:r w:rsidRPr="00752F12">
        <w:rPr>
          <w:lang w:val="id-ID"/>
        </w:rPr>
        <w:tab/>
      </w:r>
      <w:r w:rsidRPr="00752F12">
        <w:rPr>
          <w:lang w:val="id-ID"/>
        </w:rPr>
        <w:tab/>
      </w:r>
      <w:r w:rsidRPr="00752F12">
        <w:rPr>
          <w:lang w:val="id-ID"/>
        </w:rPr>
        <w:tab/>
      </w:r>
      <w:r w:rsidRPr="00752F12">
        <w:rPr>
          <w:lang w:val="id-ID"/>
        </w:rPr>
        <w:tab/>
      </w:r>
      <w:r w:rsidR="000F2DD4" w:rsidRPr="00752F12">
        <w:rPr>
          <w:lang w:val="id-ID"/>
        </w:rPr>
        <w:tab/>
      </w:r>
      <w:r w:rsidR="006A0FA1" w:rsidRPr="00752F12">
        <w:rPr>
          <w:sz w:val="20"/>
          <w:lang w:val="id-ID"/>
        </w:rPr>
        <w:t>(3)</w:t>
      </w:r>
    </w:p>
    <w:p w:rsidR="003357A9" w:rsidRPr="00752F12" w:rsidRDefault="007D234D" w:rsidP="00EB726D">
      <w:pPr>
        <w:ind w:right="87" w:firstLine="283"/>
        <w:rPr>
          <w:lang w:val="id-ID"/>
        </w:rPr>
      </w:pPr>
      <w:r w:rsidRPr="00752F12">
        <w:rPr>
          <w:position w:val="-38"/>
          <w:lang w:val="id-ID"/>
        </w:rPr>
        <w:object w:dxaOrig="2580" w:dyaOrig="880">
          <v:shape id="_x0000_i1028" type="#_x0000_t75" style="width:93.6pt;height:27.85pt" o:ole="">
            <v:imagedata r:id="rId18" o:title=""/>
          </v:shape>
          <o:OLEObject Type="Embed" ProgID="Equation.3" ShapeID="_x0000_i1028" DrawAspect="Content" ObjectID="_1624111220" r:id="rId19"/>
        </w:object>
      </w:r>
      <w:r w:rsidRPr="00752F12">
        <w:rPr>
          <w:lang w:val="id-ID"/>
        </w:rPr>
        <w:tab/>
      </w:r>
      <w:r w:rsidRPr="00752F12">
        <w:rPr>
          <w:lang w:val="id-ID"/>
        </w:rPr>
        <w:tab/>
      </w:r>
      <w:r w:rsidRPr="00752F12">
        <w:rPr>
          <w:lang w:val="id-ID"/>
        </w:rPr>
        <w:tab/>
      </w:r>
      <w:r w:rsidR="00EB726D">
        <w:tab/>
      </w:r>
      <w:r w:rsidR="006A0FA1" w:rsidRPr="00752F12">
        <w:rPr>
          <w:sz w:val="20"/>
          <w:lang w:val="id-ID"/>
        </w:rPr>
        <w:t>(4)</w:t>
      </w:r>
    </w:p>
    <w:p w:rsidR="003357A9" w:rsidRPr="00752F12" w:rsidRDefault="007D234D" w:rsidP="00CD449C">
      <w:pPr>
        <w:ind w:right="-1" w:firstLine="283"/>
        <w:jc w:val="both"/>
        <w:rPr>
          <w:lang w:val="id-ID"/>
        </w:rPr>
      </w:pPr>
      <w:r w:rsidRPr="00752F12">
        <w:rPr>
          <w:position w:val="-42"/>
          <w:lang w:val="id-ID"/>
        </w:rPr>
        <w:object w:dxaOrig="2380" w:dyaOrig="960">
          <v:shape id="_x0000_i1029" type="#_x0000_t75" style="width:86.4pt;height:36.95pt" o:ole="">
            <v:imagedata r:id="rId20" o:title=""/>
          </v:shape>
          <o:OLEObject Type="Embed" ProgID="Equation.3" ShapeID="_x0000_i1029" DrawAspect="Content" ObjectID="_1624111221" r:id="rId21"/>
        </w:object>
      </w:r>
      <w:r w:rsidRPr="00752F12">
        <w:rPr>
          <w:lang w:val="id-ID"/>
        </w:rPr>
        <w:tab/>
      </w:r>
      <w:r w:rsidRPr="00752F12">
        <w:rPr>
          <w:lang w:val="id-ID"/>
        </w:rPr>
        <w:tab/>
      </w:r>
      <w:r w:rsidRPr="00752F12">
        <w:rPr>
          <w:lang w:val="id-ID"/>
        </w:rPr>
        <w:tab/>
      </w:r>
      <w:r w:rsidRPr="00752F12">
        <w:rPr>
          <w:lang w:val="id-ID"/>
        </w:rPr>
        <w:tab/>
      </w:r>
      <w:r w:rsidR="006A0FA1" w:rsidRPr="00752F12">
        <w:rPr>
          <w:sz w:val="20"/>
          <w:lang w:val="id-ID"/>
        </w:rPr>
        <w:t>(5)</w:t>
      </w:r>
    </w:p>
    <w:p w:rsidR="003357A9" w:rsidRPr="00752F12" w:rsidRDefault="007D234D" w:rsidP="00CD449C">
      <w:pPr>
        <w:ind w:right="-1" w:firstLine="283"/>
        <w:jc w:val="both"/>
        <w:rPr>
          <w:lang w:val="id-ID"/>
        </w:rPr>
      </w:pPr>
      <w:r w:rsidRPr="00752F12">
        <w:rPr>
          <w:position w:val="-46"/>
          <w:lang w:val="id-ID"/>
        </w:rPr>
        <w:object w:dxaOrig="3080" w:dyaOrig="1040">
          <v:shape id="_x0000_i1030" type="#_x0000_t75" style="width:86.4pt;height:27.85pt" o:ole="">
            <v:imagedata r:id="rId22" o:title=""/>
          </v:shape>
          <o:OLEObject Type="Embed" ProgID="Equation.3" ShapeID="_x0000_i1030" DrawAspect="Content" ObjectID="_1624111222" r:id="rId23"/>
        </w:object>
      </w:r>
      <w:r w:rsidR="006A0FA1" w:rsidRPr="00752F12">
        <w:rPr>
          <w:lang w:val="id-ID"/>
        </w:rPr>
        <w:tab/>
      </w:r>
      <w:r w:rsidRPr="00752F12">
        <w:rPr>
          <w:lang w:val="id-ID"/>
        </w:rPr>
        <w:tab/>
      </w:r>
      <w:r w:rsidRPr="00752F12">
        <w:rPr>
          <w:lang w:val="id-ID"/>
        </w:rPr>
        <w:tab/>
      </w:r>
      <w:r w:rsidRPr="00752F12">
        <w:rPr>
          <w:lang w:val="id-ID"/>
        </w:rPr>
        <w:tab/>
      </w:r>
      <w:r w:rsidR="006A0FA1" w:rsidRPr="00752F12">
        <w:rPr>
          <w:sz w:val="20"/>
          <w:lang w:val="id-ID"/>
        </w:rPr>
        <w:t>(6)</w:t>
      </w:r>
    </w:p>
    <w:p w:rsidR="003357A9" w:rsidRPr="00752F12" w:rsidRDefault="003357A9" w:rsidP="00CD449C">
      <w:pPr>
        <w:ind w:right="-1" w:firstLine="283"/>
        <w:jc w:val="both"/>
        <w:rPr>
          <w:lang w:val="id-ID"/>
        </w:rPr>
      </w:pPr>
      <w:r w:rsidRPr="00752F12">
        <w:rPr>
          <w:position w:val="-24"/>
          <w:lang w:val="id-ID"/>
        </w:rPr>
        <w:object w:dxaOrig="2079" w:dyaOrig="760">
          <v:shape id="_x0000_i1031" type="#_x0000_t75" style="width:93.6pt;height:21.6pt" o:ole="">
            <v:imagedata r:id="rId24" o:title=""/>
          </v:shape>
          <o:OLEObject Type="Embed" ProgID="Equation.3" ShapeID="_x0000_i1031" DrawAspect="Content" ObjectID="_1624111223" r:id="rId25"/>
        </w:object>
      </w:r>
      <w:r w:rsidR="007D234D" w:rsidRPr="00752F12">
        <w:rPr>
          <w:lang w:val="id-ID"/>
        </w:rPr>
        <w:tab/>
      </w:r>
      <w:r w:rsidR="004D7DED">
        <w:rPr>
          <w:lang w:val="id-ID"/>
        </w:rPr>
        <w:tab/>
      </w:r>
      <w:r w:rsidR="007D234D" w:rsidRPr="00752F12">
        <w:rPr>
          <w:lang w:val="id-ID"/>
        </w:rPr>
        <w:tab/>
      </w:r>
      <w:r w:rsidR="00EB726D">
        <w:tab/>
      </w:r>
      <w:r w:rsidR="006A0FA1" w:rsidRPr="00752F12">
        <w:rPr>
          <w:sz w:val="20"/>
          <w:lang w:val="id-ID"/>
        </w:rPr>
        <w:t>(7)</w:t>
      </w:r>
    </w:p>
    <w:p w:rsidR="003357A9" w:rsidRPr="00752F12" w:rsidRDefault="003357A9" w:rsidP="00CD449C">
      <w:pPr>
        <w:ind w:right="-1" w:firstLine="283"/>
        <w:jc w:val="both"/>
        <w:rPr>
          <w:sz w:val="20"/>
          <w:lang w:val="id-ID"/>
        </w:rPr>
      </w:pPr>
      <w:r w:rsidRPr="00752F12">
        <w:rPr>
          <w:sz w:val="18"/>
          <w:lang w:val="id-ID"/>
        </w:rPr>
        <w:t>ARIMA(p,d,q)(P,D,Q)</w:t>
      </w:r>
      <w:r w:rsidRPr="00752F12">
        <w:rPr>
          <w:sz w:val="18"/>
          <w:vertAlign w:val="superscript"/>
          <w:lang w:val="id-ID"/>
        </w:rPr>
        <w:t>s</w:t>
      </w:r>
      <w:r w:rsidR="007D234D" w:rsidRPr="00752F12">
        <w:rPr>
          <w:sz w:val="16"/>
          <w:vertAlign w:val="superscript"/>
          <w:lang w:val="id-ID"/>
        </w:rPr>
        <w:tab/>
      </w:r>
      <w:r w:rsidR="007D234D" w:rsidRPr="00752F12">
        <w:rPr>
          <w:sz w:val="16"/>
          <w:vertAlign w:val="superscript"/>
          <w:lang w:val="id-ID"/>
        </w:rPr>
        <w:tab/>
      </w:r>
      <w:r w:rsidR="00B125EF" w:rsidRPr="00752F12">
        <w:rPr>
          <w:sz w:val="16"/>
          <w:vertAlign w:val="superscript"/>
          <w:lang w:val="id-ID"/>
        </w:rPr>
        <w:tab/>
      </w:r>
      <w:r w:rsidR="007D234D" w:rsidRPr="00752F12">
        <w:rPr>
          <w:sz w:val="20"/>
          <w:vertAlign w:val="superscript"/>
          <w:lang w:val="id-ID"/>
        </w:rPr>
        <w:tab/>
      </w:r>
      <w:r w:rsidR="006A0FA1" w:rsidRPr="00752F12">
        <w:rPr>
          <w:sz w:val="20"/>
          <w:lang w:val="id-ID"/>
        </w:rPr>
        <w:t>(8)</w:t>
      </w:r>
    </w:p>
    <w:p w:rsidR="00B125EF" w:rsidRPr="00752F12" w:rsidRDefault="00447B63" w:rsidP="00CD449C">
      <w:pPr>
        <w:ind w:left="-426" w:right="141" w:firstLine="426"/>
        <w:jc w:val="both"/>
        <w:rPr>
          <w:sz w:val="18"/>
          <w:szCs w:val="20"/>
          <w:lang w:val="id-ID"/>
        </w:rPr>
      </w:pPr>
      <m:oMathPara>
        <m:oMath>
          <m:d>
            <m:dPr>
              <m:ctrlPr>
                <w:rPr>
                  <w:rFonts w:ascii="Cambria Math" w:eastAsiaTheme="minorEastAsia" w:hAnsi="Cambria Math"/>
                  <w:i/>
                  <w:sz w:val="18"/>
                  <w:lang w:val="id-ID"/>
                </w:rPr>
              </m:ctrlPr>
            </m:dPr>
            <m:e>
              <m:r>
                <w:rPr>
                  <w:rFonts w:ascii="Cambria Math" w:hAnsi="Cambria Math"/>
                  <w:sz w:val="18"/>
                  <w:szCs w:val="20"/>
                  <w:lang w:val="id-ID"/>
                </w:rPr>
                <m:t>1-</m:t>
              </m:r>
              <m:sSub>
                <m:sSubPr>
                  <m:ctrlPr>
                    <w:rPr>
                      <w:rFonts w:ascii="Cambria Math" w:eastAsiaTheme="minorEastAsia" w:hAnsi="Cambria Math"/>
                      <w:i/>
                      <w:sz w:val="18"/>
                      <w:lang w:val="id-ID"/>
                    </w:rPr>
                  </m:ctrlPr>
                </m:sSubPr>
                <m:e>
                  <m:r>
                    <w:rPr>
                      <w:rFonts w:ascii="Cambria Math" w:hAnsi="Cambria Math"/>
                      <w:sz w:val="18"/>
                      <w:szCs w:val="20"/>
                      <w:lang w:val="id-ID"/>
                    </w:rPr>
                    <m:t>ϕ</m:t>
                  </m:r>
                </m:e>
                <m:sub>
                  <m:r>
                    <w:rPr>
                      <w:rFonts w:ascii="Cambria Math" w:hAnsi="Cambria Math"/>
                      <w:sz w:val="18"/>
                      <w:szCs w:val="20"/>
                      <w:lang w:val="id-ID"/>
                    </w:rPr>
                    <m:t>1</m:t>
                  </m:r>
                </m:sub>
              </m:sSub>
              <m:r>
                <w:rPr>
                  <w:rFonts w:ascii="Cambria Math" w:hAnsi="Cambria Math"/>
                  <w:sz w:val="18"/>
                  <w:szCs w:val="20"/>
                  <w:lang w:val="id-ID"/>
                </w:rPr>
                <m:t>B</m:t>
              </m:r>
            </m:e>
          </m:d>
          <m:d>
            <m:dPr>
              <m:ctrlPr>
                <w:rPr>
                  <w:rFonts w:ascii="Cambria Math" w:eastAsiaTheme="minorEastAsia" w:hAnsi="Cambria Math"/>
                  <w:i/>
                  <w:sz w:val="18"/>
                  <w:lang w:val="id-ID"/>
                </w:rPr>
              </m:ctrlPr>
            </m:dPr>
            <m:e>
              <m:r>
                <w:rPr>
                  <w:rFonts w:ascii="Cambria Math" w:hAnsi="Cambria Math"/>
                  <w:sz w:val="18"/>
                  <w:szCs w:val="20"/>
                  <w:lang w:val="id-ID"/>
                </w:rPr>
                <m:t>1-</m:t>
              </m:r>
              <m:sSub>
                <m:sSubPr>
                  <m:ctrlPr>
                    <w:rPr>
                      <w:rFonts w:ascii="Cambria Math" w:eastAsiaTheme="minorEastAsia" w:hAnsi="Cambria Math"/>
                      <w:i/>
                      <w:sz w:val="18"/>
                      <w:lang w:val="id-ID"/>
                    </w:rPr>
                  </m:ctrlPr>
                </m:sSubPr>
                <m:e>
                  <m:r>
                    <w:rPr>
                      <w:rFonts w:ascii="Cambria Math" w:hAnsi="Cambria Math"/>
                      <w:sz w:val="18"/>
                      <w:szCs w:val="20"/>
                      <w:lang w:val="id-ID"/>
                    </w:rPr>
                    <m:t>ϕ</m:t>
                  </m:r>
                </m:e>
                <m:sub>
                  <m:r>
                    <w:rPr>
                      <w:rFonts w:ascii="Cambria Math" w:hAnsi="Cambria Math"/>
                      <w:sz w:val="18"/>
                      <w:szCs w:val="20"/>
                      <w:lang w:val="id-ID"/>
                    </w:rPr>
                    <m:t>1</m:t>
                  </m:r>
                </m:sub>
              </m:sSub>
              <m:sSup>
                <m:sSupPr>
                  <m:ctrlPr>
                    <w:rPr>
                      <w:rFonts w:ascii="Cambria Math" w:eastAsiaTheme="minorEastAsia" w:hAnsi="Cambria Math"/>
                      <w:i/>
                      <w:sz w:val="18"/>
                      <w:lang w:val="id-ID"/>
                    </w:rPr>
                  </m:ctrlPr>
                </m:sSupPr>
                <m:e>
                  <m:r>
                    <w:rPr>
                      <w:rFonts w:ascii="Cambria Math" w:hAnsi="Cambria Math"/>
                      <w:sz w:val="18"/>
                      <w:szCs w:val="20"/>
                      <w:lang w:val="id-ID"/>
                    </w:rPr>
                    <m:t>B</m:t>
                  </m:r>
                </m:e>
                <m:sup>
                  <m:r>
                    <w:rPr>
                      <w:rFonts w:ascii="Cambria Math" w:hAnsi="Cambria Math"/>
                      <w:sz w:val="18"/>
                      <w:szCs w:val="20"/>
                      <w:lang w:val="id-ID"/>
                    </w:rPr>
                    <m:t>4</m:t>
                  </m:r>
                </m:sup>
              </m:sSup>
            </m:e>
          </m:d>
          <m:d>
            <m:dPr>
              <m:ctrlPr>
                <w:rPr>
                  <w:rFonts w:ascii="Cambria Math" w:eastAsiaTheme="minorEastAsia" w:hAnsi="Cambria Math"/>
                  <w:i/>
                  <w:sz w:val="18"/>
                  <w:lang w:val="id-ID"/>
                </w:rPr>
              </m:ctrlPr>
            </m:dPr>
            <m:e>
              <m:r>
                <w:rPr>
                  <w:rFonts w:ascii="Cambria Math" w:hAnsi="Cambria Math"/>
                  <w:sz w:val="18"/>
                  <w:szCs w:val="20"/>
                  <w:lang w:val="id-ID"/>
                </w:rPr>
                <m:t>1-B</m:t>
              </m:r>
            </m:e>
          </m:d>
          <m:d>
            <m:dPr>
              <m:ctrlPr>
                <w:rPr>
                  <w:rFonts w:ascii="Cambria Math" w:eastAsiaTheme="minorEastAsia" w:hAnsi="Cambria Math"/>
                  <w:i/>
                  <w:sz w:val="18"/>
                  <w:lang w:val="id-ID"/>
                </w:rPr>
              </m:ctrlPr>
            </m:dPr>
            <m:e>
              <m:r>
                <w:rPr>
                  <w:rFonts w:ascii="Cambria Math" w:hAnsi="Cambria Math"/>
                  <w:sz w:val="18"/>
                  <w:szCs w:val="20"/>
                  <w:lang w:val="id-ID"/>
                </w:rPr>
                <m:t>1-</m:t>
              </m:r>
              <m:sSup>
                <m:sSupPr>
                  <m:ctrlPr>
                    <w:rPr>
                      <w:rFonts w:ascii="Cambria Math" w:eastAsiaTheme="minorEastAsia" w:hAnsi="Cambria Math"/>
                      <w:i/>
                      <w:sz w:val="18"/>
                      <w:lang w:val="id-ID"/>
                    </w:rPr>
                  </m:ctrlPr>
                </m:sSupPr>
                <m:e>
                  <m:r>
                    <w:rPr>
                      <w:rFonts w:ascii="Cambria Math" w:hAnsi="Cambria Math"/>
                      <w:sz w:val="18"/>
                      <w:szCs w:val="20"/>
                      <w:lang w:val="id-ID"/>
                    </w:rPr>
                    <m:t>B</m:t>
                  </m:r>
                </m:e>
                <m:sup>
                  <m:r>
                    <w:rPr>
                      <w:rFonts w:ascii="Cambria Math" w:hAnsi="Cambria Math"/>
                      <w:sz w:val="18"/>
                      <w:szCs w:val="20"/>
                      <w:lang w:val="id-ID"/>
                    </w:rPr>
                    <m:t>4</m:t>
                  </m:r>
                </m:sup>
              </m:sSup>
            </m:e>
          </m:d>
          <m:sSub>
            <m:sSubPr>
              <m:ctrlPr>
                <w:rPr>
                  <w:rFonts w:ascii="Cambria Math" w:eastAsiaTheme="minorEastAsia" w:hAnsi="Cambria Math"/>
                  <w:i/>
                  <w:sz w:val="18"/>
                  <w:lang w:val="id-ID"/>
                </w:rPr>
              </m:ctrlPr>
            </m:sSubPr>
            <m:e>
              <m:r>
                <w:rPr>
                  <w:rFonts w:ascii="Cambria Math" w:hAnsi="Cambria Math"/>
                  <w:sz w:val="18"/>
                  <w:szCs w:val="20"/>
                  <w:lang w:val="id-ID"/>
                </w:rPr>
                <m:t>Y</m:t>
              </m:r>
            </m:e>
            <m:sub>
              <m:r>
                <w:rPr>
                  <w:rFonts w:ascii="Cambria Math" w:hAnsi="Cambria Math"/>
                  <w:sz w:val="18"/>
                  <w:szCs w:val="20"/>
                  <w:lang w:val="id-ID"/>
                </w:rPr>
                <m:t>t</m:t>
              </m:r>
            </m:sub>
          </m:sSub>
        </m:oMath>
      </m:oMathPara>
    </w:p>
    <w:p w:rsidR="003357A9" w:rsidRPr="00752F12" w:rsidRDefault="003357A9" w:rsidP="00CD449C">
      <w:pPr>
        <w:ind w:left="1701" w:right="-1"/>
        <w:jc w:val="both"/>
        <w:rPr>
          <w:sz w:val="20"/>
          <w:lang w:val="id-ID"/>
        </w:rPr>
      </w:pPr>
      <m:oMath>
        <m:r>
          <w:rPr>
            <w:rFonts w:ascii="Cambria Math" w:hAnsi="Cambria Math"/>
            <w:sz w:val="18"/>
            <w:szCs w:val="20"/>
            <w:lang w:val="id-ID"/>
          </w:rPr>
          <m:t>=</m:t>
        </m:r>
        <m:d>
          <m:dPr>
            <m:ctrlPr>
              <w:rPr>
                <w:rFonts w:ascii="Cambria Math" w:eastAsiaTheme="minorEastAsia" w:hAnsi="Cambria Math"/>
                <w:i/>
                <w:sz w:val="18"/>
                <w:lang w:val="id-ID"/>
              </w:rPr>
            </m:ctrlPr>
          </m:dPr>
          <m:e>
            <m:r>
              <w:rPr>
                <w:rFonts w:ascii="Cambria Math" w:hAnsi="Cambria Math"/>
                <w:sz w:val="18"/>
                <w:szCs w:val="20"/>
                <w:lang w:val="id-ID"/>
              </w:rPr>
              <m:t>1-</m:t>
            </m:r>
            <m:sSub>
              <m:sSubPr>
                <m:ctrlPr>
                  <w:rPr>
                    <w:rFonts w:ascii="Cambria Math" w:eastAsiaTheme="minorEastAsia" w:hAnsi="Cambria Math"/>
                    <w:i/>
                    <w:sz w:val="18"/>
                    <w:lang w:val="id-ID"/>
                  </w:rPr>
                </m:ctrlPr>
              </m:sSubPr>
              <m:e>
                <m:r>
                  <w:rPr>
                    <w:rFonts w:ascii="Cambria Math" w:hAnsi="Cambria Math"/>
                    <w:sz w:val="18"/>
                    <w:szCs w:val="20"/>
                    <w:lang w:val="id-ID"/>
                  </w:rPr>
                  <m:t>θ</m:t>
                </m:r>
              </m:e>
              <m:sub>
                <m:r>
                  <w:rPr>
                    <w:rFonts w:ascii="Cambria Math" w:hAnsi="Cambria Math"/>
                    <w:sz w:val="18"/>
                    <w:szCs w:val="20"/>
                    <w:lang w:val="id-ID"/>
                  </w:rPr>
                  <m:t>1</m:t>
                </m:r>
              </m:sub>
            </m:sSub>
            <m:r>
              <w:rPr>
                <w:rFonts w:ascii="Cambria Math" w:hAnsi="Cambria Math"/>
                <w:sz w:val="18"/>
                <w:szCs w:val="20"/>
                <w:lang w:val="id-ID"/>
              </w:rPr>
              <m:t>B</m:t>
            </m:r>
          </m:e>
        </m:d>
        <m:d>
          <m:dPr>
            <m:ctrlPr>
              <w:rPr>
                <w:rFonts w:ascii="Cambria Math" w:eastAsiaTheme="minorEastAsia" w:hAnsi="Cambria Math"/>
                <w:i/>
                <w:sz w:val="18"/>
                <w:lang w:val="id-ID"/>
              </w:rPr>
            </m:ctrlPr>
          </m:dPr>
          <m:e>
            <m:r>
              <w:rPr>
                <w:rFonts w:ascii="Cambria Math" w:hAnsi="Cambria Math"/>
                <w:sz w:val="18"/>
                <w:szCs w:val="20"/>
                <w:lang w:val="id-ID"/>
              </w:rPr>
              <m:t>1-</m:t>
            </m:r>
            <m:sSub>
              <m:sSubPr>
                <m:ctrlPr>
                  <w:rPr>
                    <w:rFonts w:ascii="Cambria Math" w:eastAsiaTheme="minorEastAsia" w:hAnsi="Cambria Math"/>
                    <w:i/>
                    <w:sz w:val="18"/>
                    <w:lang w:val="id-ID"/>
                  </w:rPr>
                </m:ctrlPr>
              </m:sSubPr>
              <m:e>
                <m:r>
                  <w:rPr>
                    <w:rFonts w:ascii="Cambria Math" w:hAnsi="Cambria Math"/>
                    <w:sz w:val="18"/>
                    <w:szCs w:val="20"/>
                    <w:lang w:val="id-ID"/>
                  </w:rPr>
                  <m:t>θ</m:t>
                </m:r>
              </m:e>
              <m:sub>
                <m:r>
                  <w:rPr>
                    <w:rFonts w:ascii="Cambria Math" w:hAnsi="Cambria Math"/>
                    <w:sz w:val="18"/>
                    <w:szCs w:val="20"/>
                    <w:lang w:val="id-ID"/>
                  </w:rPr>
                  <m:t>1</m:t>
                </m:r>
              </m:sub>
            </m:sSub>
            <m:sSup>
              <m:sSupPr>
                <m:ctrlPr>
                  <w:rPr>
                    <w:rFonts w:ascii="Cambria Math" w:eastAsiaTheme="minorEastAsia" w:hAnsi="Cambria Math"/>
                    <w:i/>
                    <w:sz w:val="18"/>
                    <w:lang w:val="id-ID"/>
                  </w:rPr>
                </m:ctrlPr>
              </m:sSupPr>
              <m:e>
                <m:r>
                  <w:rPr>
                    <w:rFonts w:ascii="Cambria Math" w:hAnsi="Cambria Math"/>
                    <w:sz w:val="18"/>
                    <w:szCs w:val="20"/>
                    <w:lang w:val="id-ID"/>
                  </w:rPr>
                  <m:t>B</m:t>
                </m:r>
              </m:e>
              <m:sup>
                <m:r>
                  <w:rPr>
                    <w:rFonts w:ascii="Cambria Math" w:hAnsi="Cambria Math"/>
                    <w:sz w:val="18"/>
                    <w:szCs w:val="20"/>
                    <w:lang w:val="id-ID"/>
                  </w:rPr>
                  <m:t>4</m:t>
                </m:r>
              </m:sup>
            </m:sSup>
          </m:e>
        </m:d>
        <m:sSub>
          <m:sSubPr>
            <m:ctrlPr>
              <w:rPr>
                <w:rFonts w:ascii="Cambria Math" w:eastAsiaTheme="minorEastAsia" w:hAnsi="Cambria Math"/>
                <w:i/>
                <w:sz w:val="18"/>
                <w:lang w:val="id-ID"/>
              </w:rPr>
            </m:ctrlPr>
          </m:sSubPr>
          <m:e>
            <m:r>
              <w:rPr>
                <w:rFonts w:ascii="Cambria Math" w:hAnsi="Cambria Math"/>
                <w:sz w:val="18"/>
                <w:szCs w:val="20"/>
                <w:lang w:val="id-ID"/>
              </w:rPr>
              <m:t>e</m:t>
            </m:r>
          </m:e>
          <m:sub>
            <m:r>
              <w:rPr>
                <w:rFonts w:ascii="Cambria Math" w:hAnsi="Cambria Math"/>
                <w:sz w:val="18"/>
                <w:szCs w:val="20"/>
                <w:lang w:val="id-ID"/>
              </w:rPr>
              <m:t>t</m:t>
            </m:r>
          </m:sub>
        </m:sSub>
      </m:oMath>
      <w:r w:rsidR="006A0FA1" w:rsidRPr="00752F12">
        <w:rPr>
          <w:rFonts w:eastAsiaTheme="minorEastAsia"/>
          <w:sz w:val="20"/>
          <w:lang w:val="id-ID"/>
        </w:rPr>
        <w:t>(9)</w:t>
      </w:r>
    </w:p>
    <w:p w:rsidR="00DF2F77" w:rsidRPr="00EB726D" w:rsidRDefault="00DF2F77" w:rsidP="00190479">
      <w:pPr>
        <w:pStyle w:val="ListParagraph"/>
        <w:spacing w:after="0" w:line="240" w:lineRule="auto"/>
        <w:ind w:left="284" w:firstLine="283"/>
        <w:jc w:val="both"/>
        <w:rPr>
          <w:sz w:val="18"/>
          <w:szCs w:val="20"/>
          <w:lang w:val="id-ID"/>
        </w:rPr>
      </w:pPr>
    </w:p>
    <w:p w:rsidR="00AE454F" w:rsidRPr="00B71B89" w:rsidRDefault="00B71B89" w:rsidP="006D578D">
      <w:pPr>
        <w:pStyle w:val="ListParagraph"/>
        <w:spacing w:after="0" w:line="240" w:lineRule="auto"/>
        <w:ind w:left="284"/>
        <w:jc w:val="center"/>
        <w:rPr>
          <w:rFonts w:eastAsiaTheme="minorEastAsia"/>
          <w:b/>
          <w:smallCaps/>
          <w:sz w:val="20"/>
          <w:szCs w:val="20"/>
        </w:rPr>
      </w:pPr>
      <w:proofErr w:type="spellStart"/>
      <w:r>
        <w:rPr>
          <w:rFonts w:eastAsiaTheme="minorEastAsia"/>
          <w:smallCaps/>
          <w:sz w:val="20"/>
          <w:szCs w:val="20"/>
        </w:rPr>
        <w:t>Metode</w:t>
      </w:r>
      <w:proofErr w:type="spellEnd"/>
    </w:p>
    <w:p w:rsidR="006D578D" w:rsidRPr="00752F12" w:rsidRDefault="006D578D" w:rsidP="006D578D">
      <w:pPr>
        <w:pStyle w:val="ListParagraph"/>
        <w:spacing w:line="240" w:lineRule="auto"/>
        <w:ind w:left="0" w:firstLine="284"/>
        <w:jc w:val="both"/>
        <w:rPr>
          <w:sz w:val="14"/>
          <w:szCs w:val="20"/>
          <w:lang w:val="id-ID"/>
        </w:rPr>
      </w:pPr>
    </w:p>
    <w:p w:rsidR="009345BA" w:rsidRPr="00752F12" w:rsidRDefault="00A72152" w:rsidP="006D578D">
      <w:pPr>
        <w:pStyle w:val="ListParagraph"/>
        <w:spacing w:line="240" w:lineRule="auto"/>
        <w:ind w:left="0" w:firstLine="284"/>
        <w:jc w:val="both"/>
        <w:rPr>
          <w:sz w:val="20"/>
          <w:szCs w:val="20"/>
          <w:lang w:val="id-ID"/>
        </w:rPr>
      </w:pPr>
      <w:r w:rsidRPr="00752F12">
        <w:rPr>
          <w:sz w:val="20"/>
          <w:szCs w:val="20"/>
          <w:lang w:val="id-ID"/>
        </w:rPr>
        <w:t>Penelitian ini merupakan penelitian terapan yang diaw</w:t>
      </w:r>
      <w:r w:rsidR="009345BA" w:rsidRPr="00752F12">
        <w:rPr>
          <w:sz w:val="20"/>
          <w:szCs w:val="20"/>
          <w:lang w:val="id-ID"/>
        </w:rPr>
        <w:t xml:space="preserve">ali dengan studi kepustakaan.  </w:t>
      </w:r>
      <w:r w:rsidRPr="00752F12">
        <w:rPr>
          <w:sz w:val="20"/>
          <w:szCs w:val="20"/>
          <w:lang w:val="id-ID"/>
        </w:rPr>
        <w:t xml:space="preserve">Penelitian terapan adalah penelitian yang bertujuan untuk memperoleh penemuan-penemuan yang berkenaan dengan aplikasi/penerapan teori-teori tertentu. Dengan demikian penelitian terapan merupakan penelitian yang diawali dengan teori yang ada dan dilanjutkan dengan penerapannya. </w:t>
      </w:r>
    </w:p>
    <w:p w:rsidR="009345BA" w:rsidRPr="00752F12" w:rsidRDefault="009345BA" w:rsidP="009345BA">
      <w:pPr>
        <w:pStyle w:val="ListParagraph"/>
        <w:spacing w:before="240" w:line="240" w:lineRule="auto"/>
        <w:ind w:left="0" w:firstLine="284"/>
        <w:jc w:val="both"/>
        <w:rPr>
          <w:sz w:val="20"/>
          <w:szCs w:val="20"/>
          <w:lang w:val="id-ID"/>
        </w:rPr>
      </w:pPr>
      <w:r w:rsidRPr="00752F12">
        <w:rPr>
          <w:sz w:val="20"/>
          <w:szCs w:val="20"/>
          <w:lang w:val="id-ID"/>
        </w:rPr>
        <w:t>Data yang digunakan dalam penelitian ini adalah</w:t>
      </w:r>
      <w:r w:rsidR="00A72152" w:rsidRPr="00752F12">
        <w:rPr>
          <w:sz w:val="20"/>
          <w:szCs w:val="20"/>
          <w:lang w:val="id-ID"/>
        </w:rPr>
        <w:t xml:space="preserve"> data Sekunder</w:t>
      </w:r>
      <w:r w:rsidRPr="00752F12">
        <w:rPr>
          <w:sz w:val="20"/>
          <w:szCs w:val="20"/>
          <w:lang w:val="id-ID"/>
        </w:rPr>
        <w:t xml:space="preserve"> yang</w:t>
      </w:r>
      <w:r w:rsidR="00A72152" w:rsidRPr="00752F12">
        <w:rPr>
          <w:sz w:val="20"/>
          <w:szCs w:val="20"/>
          <w:lang w:val="id-ID"/>
        </w:rPr>
        <w:t xml:space="preserve"> diperoleh </w:t>
      </w:r>
      <w:r w:rsidRPr="00752F12">
        <w:rPr>
          <w:sz w:val="20"/>
          <w:szCs w:val="20"/>
          <w:lang w:val="id-ID"/>
        </w:rPr>
        <w:t xml:space="preserve">melalui </w:t>
      </w:r>
      <w:r w:rsidRPr="00752F12">
        <w:rPr>
          <w:i/>
          <w:sz w:val="20"/>
          <w:szCs w:val="20"/>
          <w:lang w:val="id-ID"/>
        </w:rPr>
        <w:t>website</w:t>
      </w:r>
      <w:r w:rsidRPr="00752F12">
        <w:rPr>
          <w:sz w:val="20"/>
          <w:szCs w:val="20"/>
          <w:lang w:val="id-ID"/>
        </w:rPr>
        <w:t xml:space="preserve"> resmi lembaga pemerintahan resmi, yaituDirektorat Jenderal Peternakan dan Kesehatan Hewan Indonesia</w:t>
      </w:r>
      <w:r w:rsidR="00A72152" w:rsidRPr="00752F12">
        <w:rPr>
          <w:sz w:val="20"/>
          <w:szCs w:val="20"/>
          <w:lang w:val="id-ID"/>
        </w:rPr>
        <w:t xml:space="preserve">. Data tersebut mengenai data </w:t>
      </w:r>
      <w:r w:rsidRPr="00752F12">
        <w:rPr>
          <w:sz w:val="20"/>
          <w:szCs w:val="20"/>
          <w:lang w:val="id-ID"/>
        </w:rPr>
        <w:t xml:space="preserve">jumlah konsumsi daging sapi Indonesia dari bulan </w:t>
      </w:r>
      <w:r w:rsidR="00CB1769" w:rsidRPr="00752F12">
        <w:rPr>
          <w:sz w:val="20"/>
          <w:szCs w:val="20"/>
          <w:lang w:val="id-ID"/>
        </w:rPr>
        <w:t>Januari</w:t>
      </w:r>
      <w:r w:rsidRPr="00752F12">
        <w:rPr>
          <w:sz w:val="20"/>
          <w:szCs w:val="20"/>
          <w:lang w:val="id-ID"/>
        </w:rPr>
        <w:t xml:space="preserve"> 2011 sampai dengan bulan Desember 2015 yang sebelumnya diolah dari data sapi potong Indonesia. </w:t>
      </w:r>
    </w:p>
    <w:p w:rsidR="00A72152" w:rsidRPr="00752F12" w:rsidRDefault="00A72152" w:rsidP="009345BA">
      <w:pPr>
        <w:pStyle w:val="ListParagraph"/>
        <w:spacing w:before="240" w:line="240" w:lineRule="auto"/>
        <w:ind w:left="0" w:firstLine="284"/>
        <w:jc w:val="both"/>
        <w:rPr>
          <w:sz w:val="20"/>
          <w:szCs w:val="20"/>
          <w:lang w:val="id-ID"/>
        </w:rPr>
      </w:pPr>
      <w:r w:rsidRPr="00752F12">
        <w:rPr>
          <w:sz w:val="20"/>
          <w:szCs w:val="20"/>
          <w:lang w:val="id-ID"/>
        </w:rPr>
        <w:t xml:space="preserve">Data ini hanya menitikberatkan pada jumlah </w:t>
      </w:r>
      <w:r w:rsidR="009345BA" w:rsidRPr="00752F12">
        <w:rPr>
          <w:sz w:val="20"/>
          <w:szCs w:val="20"/>
          <w:lang w:val="id-ID"/>
        </w:rPr>
        <w:t>konsumsi daging sapi di Indonesia</w:t>
      </w:r>
      <w:r w:rsidRPr="00752F12">
        <w:rPr>
          <w:sz w:val="20"/>
          <w:szCs w:val="20"/>
          <w:lang w:val="id-ID"/>
        </w:rPr>
        <w:t xml:space="preserve">, karena pada penelitian ini akan dilihat data peramalan </w:t>
      </w:r>
      <w:r w:rsidR="009345BA" w:rsidRPr="00752F12">
        <w:rPr>
          <w:sz w:val="20"/>
          <w:szCs w:val="20"/>
          <w:lang w:val="id-ID"/>
        </w:rPr>
        <w:t xml:space="preserve">jumlah konsumsi daging sapi di Indonesia untuk </w:t>
      </w:r>
      <w:r w:rsidRPr="00752F12">
        <w:rPr>
          <w:sz w:val="20"/>
          <w:szCs w:val="20"/>
          <w:lang w:val="id-ID"/>
        </w:rPr>
        <w:t xml:space="preserve">beberapa periode </w:t>
      </w:r>
      <w:r w:rsidR="00CB1769" w:rsidRPr="00752F12">
        <w:rPr>
          <w:sz w:val="20"/>
          <w:szCs w:val="20"/>
          <w:lang w:val="id-ID"/>
        </w:rPr>
        <w:t>ke depan</w:t>
      </w:r>
      <w:r w:rsidRPr="00752F12">
        <w:rPr>
          <w:sz w:val="20"/>
          <w:szCs w:val="20"/>
          <w:lang w:val="id-ID"/>
        </w:rPr>
        <w:t>, dengan mempertimbangkan dan berpatokan kepada data masa lalu, dengan memakai metode ARIMA.</w:t>
      </w:r>
    </w:p>
    <w:p w:rsidR="00E0378E" w:rsidRPr="00752F12" w:rsidRDefault="00E0378E" w:rsidP="009345BA">
      <w:pPr>
        <w:pStyle w:val="ListParagraph"/>
        <w:spacing w:before="240" w:line="240" w:lineRule="auto"/>
        <w:ind w:left="0" w:firstLine="284"/>
        <w:jc w:val="both"/>
        <w:rPr>
          <w:sz w:val="20"/>
          <w:szCs w:val="20"/>
          <w:lang w:val="id-ID"/>
        </w:rPr>
      </w:pPr>
      <w:r w:rsidRPr="00752F12">
        <w:rPr>
          <w:sz w:val="20"/>
          <w:szCs w:val="20"/>
          <w:lang w:val="id-ID"/>
        </w:rPr>
        <w:t>Mekanisme dalam pemilihan dan pembentukan model yang baik dapat dilakukan dengan beberapa acuan langkah berikut</w:t>
      </w:r>
      <w:r w:rsidR="007D004E" w:rsidRPr="00752F12">
        <w:rPr>
          <w:sz w:val="20"/>
          <w:szCs w:val="20"/>
          <w:lang w:val="id-ID"/>
        </w:rPr>
        <w:t xml:space="preserve"> [8]</w:t>
      </w:r>
      <w:r w:rsidRPr="00752F12">
        <w:rPr>
          <w:sz w:val="20"/>
          <w:szCs w:val="20"/>
          <w:lang w:val="id-ID"/>
        </w:rPr>
        <w:t>:</w:t>
      </w:r>
    </w:p>
    <w:p w:rsidR="00E0378E" w:rsidRPr="00752F12" w:rsidRDefault="00E0378E" w:rsidP="00E0378E">
      <w:pPr>
        <w:pStyle w:val="ListParagraph"/>
        <w:numPr>
          <w:ilvl w:val="0"/>
          <w:numId w:val="34"/>
        </w:numPr>
        <w:spacing w:after="0" w:line="240" w:lineRule="auto"/>
        <w:ind w:left="284" w:hanging="284"/>
        <w:jc w:val="both"/>
        <w:rPr>
          <w:sz w:val="20"/>
          <w:lang w:val="id-ID"/>
        </w:rPr>
      </w:pPr>
      <w:r w:rsidRPr="00752F12">
        <w:rPr>
          <w:sz w:val="20"/>
          <w:lang w:val="id-ID"/>
        </w:rPr>
        <w:t>Identifikasi Model</w:t>
      </w:r>
    </w:p>
    <w:p w:rsidR="00E0378E" w:rsidRPr="00752F12" w:rsidRDefault="00E0378E" w:rsidP="00E0378E">
      <w:pPr>
        <w:pStyle w:val="ListParagraph"/>
        <w:numPr>
          <w:ilvl w:val="1"/>
          <w:numId w:val="35"/>
        </w:numPr>
        <w:spacing w:after="0" w:line="240" w:lineRule="auto"/>
        <w:ind w:left="567" w:hanging="283"/>
        <w:jc w:val="both"/>
        <w:rPr>
          <w:sz w:val="20"/>
          <w:lang w:val="id-ID"/>
        </w:rPr>
      </w:pPr>
      <w:r w:rsidRPr="00752F12">
        <w:rPr>
          <w:sz w:val="20"/>
          <w:lang w:val="id-ID"/>
        </w:rPr>
        <w:t>Memeriksa kestasioneran data dengan membuat plot data.</w:t>
      </w:r>
    </w:p>
    <w:p w:rsidR="00E0378E" w:rsidRPr="00752F12" w:rsidRDefault="00E0378E" w:rsidP="00E0378E">
      <w:pPr>
        <w:pStyle w:val="ListParagraph"/>
        <w:numPr>
          <w:ilvl w:val="1"/>
          <w:numId w:val="35"/>
        </w:numPr>
        <w:spacing w:after="0" w:line="240" w:lineRule="auto"/>
        <w:ind w:left="567" w:hanging="283"/>
        <w:jc w:val="both"/>
        <w:rPr>
          <w:sz w:val="20"/>
          <w:lang w:val="id-ID"/>
        </w:rPr>
      </w:pPr>
      <w:r w:rsidRPr="00752F12">
        <w:rPr>
          <w:sz w:val="20"/>
          <w:lang w:val="id-ID"/>
        </w:rPr>
        <w:t>Melakukan pembedaan jika data tidak stasioner.</w:t>
      </w:r>
    </w:p>
    <w:p w:rsidR="00E0378E" w:rsidRPr="00752F12" w:rsidRDefault="00E0378E" w:rsidP="00E0378E">
      <w:pPr>
        <w:pStyle w:val="ListParagraph"/>
        <w:numPr>
          <w:ilvl w:val="1"/>
          <w:numId w:val="35"/>
        </w:numPr>
        <w:spacing w:after="0" w:line="240" w:lineRule="auto"/>
        <w:ind w:left="567" w:hanging="283"/>
        <w:jc w:val="both"/>
        <w:rPr>
          <w:sz w:val="20"/>
          <w:lang w:val="id-ID"/>
        </w:rPr>
      </w:pPr>
      <w:r w:rsidRPr="00752F12">
        <w:rPr>
          <w:sz w:val="20"/>
          <w:lang w:val="id-ID"/>
        </w:rPr>
        <w:t>Menentukan model sementara melalui nilai ACF dan PACF.</w:t>
      </w:r>
    </w:p>
    <w:p w:rsidR="00E0378E" w:rsidRPr="00752F12" w:rsidRDefault="00E0378E" w:rsidP="00E0378E">
      <w:pPr>
        <w:pStyle w:val="ListParagraph"/>
        <w:numPr>
          <w:ilvl w:val="1"/>
          <w:numId w:val="35"/>
        </w:numPr>
        <w:spacing w:after="0" w:line="240" w:lineRule="auto"/>
        <w:ind w:left="567" w:hanging="283"/>
        <w:jc w:val="both"/>
        <w:rPr>
          <w:sz w:val="20"/>
          <w:lang w:val="id-ID"/>
        </w:rPr>
      </w:pPr>
      <w:r w:rsidRPr="00752F12">
        <w:rPr>
          <w:sz w:val="20"/>
          <w:lang w:val="id-ID"/>
        </w:rPr>
        <w:t xml:space="preserve">Melakukan </w:t>
      </w:r>
      <w:r w:rsidRPr="00752F12">
        <w:rPr>
          <w:i/>
          <w:sz w:val="20"/>
          <w:lang w:val="id-ID"/>
        </w:rPr>
        <w:t>overfitting</w:t>
      </w:r>
      <w:r w:rsidRPr="00752F12">
        <w:rPr>
          <w:sz w:val="20"/>
          <w:lang w:val="id-ID"/>
        </w:rPr>
        <w:t xml:space="preserve"> terhadap model sementara.</w:t>
      </w:r>
    </w:p>
    <w:p w:rsidR="00E0378E" w:rsidRPr="00752F12" w:rsidRDefault="00E0378E" w:rsidP="00E0378E">
      <w:pPr>
        <w:pStyle w:val="ListParagraph"/>
        <w:numPr>
          <w:ilvl w:val="0"/>
          <w:numId w:val="34"/>
        </w:numPr>
        <w:spacing w:after="0" w:line="240" w:lineRule="auto"/>
        <w:ind w:left="284" w:hanging="284"/>
        <w:jc w:val="both"/>
        <w:rPr>
          <w:sz w:val="20"/>
          <w:lang w:val="id-ID"/>
        </w:rPr>
      </w:pPr>
      <w:r w:rsidRPr="00752F12">
        <w:rPr>
          <w:sz w:val="20"/>
          <w:lang w:val="id-ID"/>
        </w:rPr>
        <w:t>Penaksiran Diagnostik</w:t>
      </w:r>
    </w:p>
    <w:p w:rsidR="00E0378E" w:rsidRPr="00752F12" w:rsidRDefault="00E0378E" w:rsidP="00E0378E">
      <w:pPr>
        <w:pStyle w:val="ListParagraph"/>
        <w:numPr>
          <w:ilvl w:val="1"/>
          <w:numId w:val="36"/>
        </w:numPr>
        <w:spacing w:after="0" w:line="240" w:lineRule="auto"/>
        <w:ind w:left="567" w:hanging="283"/>
        <w:jc w:val="both"/>
        <w:rPr>
          <w:sz w:val="20"/>
          <w:lang w:val="id-ID"/>
        </w:rPr>
      </w:pPr>
      <w:r w:rsidRPr="00752F12">
        <w:rPr>
          <w:sz w:val="20"/>
          <w:lang w:val="id-ID"/>
        </w:rPr>
        <w:t>Menaksir parameter model.</w:t>
      </w:r>
    </w:p>
    <w:p w:rsidR="00E0378E" w:rsidRPr="00752F12" w:rsidRDefault="00E0378E" w:rsidP="00E0378E">
      <w:pPr>
        <w:pStyle w:val="ListParagraph"/>
        <w:numPr>
          <w:ilvl w:val="1"/>
          <w:numId w:val="36"/>
        </w:numPr>
        <w:spacing w:after="0" w:line="240" w:lineRule="auto"/>
        <w:ind w:left="567" w:hanging="283"/>
        <w:jc w:val="both"/>
        <w:rPr>
          <w:sz w:val="20"/>
          <w:lang w:val="id-ID"/>
        </w:rPr>
      </w:pPr>
      <w:r w:rsidRPr="00752F12">
        <w:rPr>
          <w:sz w:val="20"/>
          <w:lang w:val="id-ID"/>
        </w:rPr>
        <w:t>Memilih model yang sesuai dengan menggunakan uji parameter.</w:t>
      </w:r>
    </w:p>
    <w:p w:rsidR="00E0378E" w:rsidRPr="00752F12" w:rsidRDefault="00E0378E" w:rsidP="00E0378E">
      <w:pPr>
        <w:pStyle w:val="ListParagraph"/>
        <w:numPr>
          <w:ilvl w:val="0"/>
          <w:numId w:val="34"/>
        </w:numPr>
        <w:spacing w:after="0" w:line="240" w:lineRule="auto"/>
        <w:ind w:left="284" w:hanging="284"/>
        <w:jc w:val="both"/>
        <w:rPr>
          <w:sz w:val="20"/>
          <w:lang w:val="id-ID"/>
        </w:rPr>
      </w:pPr>
      <w:r w:rsidRPr="00752F12">
        <w:rPr>
          <w:sz w:val="20"/>
          <w:lang w:val="id-ID"/>
        </w:rPr>
        <w:lastRenderedPageBreak/>
        <w:t>Pemeriksaan Diagnostik</w:t>
      </w:r>
    </w:p>
    <w:p w:rsidR="00E0378E" w:rsidRPr="00752F12" w:rsidRDefault="00E0378E" w:rsidP="00E0378E">
      <w:pPr>
        <w:pStyle w:val="ListParagraph"/>
        <w:numPr>
          <w:ilvl w:val="0"/>
          <w:numId w:val="37"/>
        </w:numPr>
        <w:spacing w:after="0" w:line="240" w:lineRule="auto"/>
        <w:ind w:left="567" w:hanging="283"/>
        <w:jc w:val="both"/>
        <w:rPr>
          <w:sz w:val="20"/>
          <w:lang w:val="id-ID"/>
        </w:rPr>
      </w:pPr>
      <w:r w:rsidRPr="00752F12">
        <w:rPr>
          <w:sz w:val="20"/>
          <w:lang w:val="id-ID"/>
        </w:rPr>
        <w:t>Membuat dan menganalisis plot RACF dan RPACF.</w:t>
      </w:r>
    </w:p>
    <w:p w:rsidR="00E0378E" w:rsidRPr="00752F12" w:rsidRDefault="00E0378E" w:rsidP="00E0378E">
      <w:pPr>
        <w:pStyle w:val="ListParagraph"/>
        <w:numPr>
          <w:ilvl w:val="0"/>
          <w:numId w:val="37"/>
        </w:numPr>
        <w:spacing w:after="0" w:line="240" w:lineRule="auto"/>
        <w:ind w:left="567" w:hanging="283"/>
        <w:jc w:val="both"/>
        <w:rPr>
          <w:sz w:val="20"/>
          <w:lang w:val="id-ID"/>
        </w:rPr>
      </w:pPr>
      <w:r w:rsidRPr="00752F12">
        <w:rPr>
          <w:sz w:val="20"/>
          <w:lang w:val="id-ID"/>
        </w:rPr>
        <w:t>Menghitung nilai MSE model.</w:t>
      </w:r>
    </w:p>
    <w:p w:rsidR="00E0378E" w:rsidRPr="00752F12" w:rsidRDefault="00E0378E" w:rsidP="00E0378E">
      <w:pPr>
        <w:pStyle w:val="ListParagraph"/>
        <w:numPr>
          <w:ilvl w:val="0"/>
          <w:numId w:val="34"/>
        </w:numPr>
        <w:spacing w:after="0" w:line="240" w:lineRule="auto"/>
        <w:ind w:left="284" w:hanging="284"/>
        <w:jc w:val="both"/>
        <w:rPr>
          <w:sz w:val="20"/>
          <w:lang w:val="id-ID"/>
        </w:rPr>
      </w:pPr>
      <w:r w:rsidRPr="00752F12">
        <w:rPr>
          <w:sz w:val="20"/>
          <w:lang w:val="id-ID"/>
        </w:rPr>
        <w:t>Tahap Peramalan</w:t>
      </w:r>
    </w:p>
    <w:p w:rsidR="00E0378E" w:rsidRPr="00752F12" w:rsidRDefault="00E0378E" w:rsidP="00E0378E">
      <w:pPr>
        <w:pStyle w:val="ListParagraph"/>
        <w:spacing w:before="240" w:line="240" w:lineRule="auto"/>
        <w:ind w:left="0" w:firstLine="284"/>
        <w:jc w:val="both"/>
        <w:rPr>
          <w:sz w:val="20"/>
          <w:szCs w:val="20"/>
          <w:lang w:val="id-ID"/>
        </w:rPr>
      </w:pPr>
      <w:r w:rsidRPr="00752F12">
        <w:rPr>
          <w:sz w:val="20"/>
          <w:lang w:val="id-ID"/>
        </w:rPr>
        <w:t>Peramalan dilakukan dengan menggunakan model ARIMA terpilih, di mana model yang diperoleh merupakan model terbaik untuk peramalan.</w:t>
      </w:r>
    </w:p>
    <w:p w:rsidR="00B67DB4" w:rsidRPr="00752F12" w:rsidRDefault="00B67DB4" w:rsidP="00B67DB4">
      <w:pPr>
        <w:pStyle w:val="ListParagraph"/>
        <w:tabs>
          <w:tab w:val="left" w:pos="426"/>
        </w:tabs>
        <w:spacing w:before="240" w:after="0" w:line="240" w:lineRule="auto"/>
        <w:ind w:left="284"/>
        <w:jc w:val="both"/>
        <w:rPr>
          <w:sz w:val="14"/>
          <w:szCs w:val="20"/>
          <w:lang w:val="id-ID"/>
        </w:rPr>
      </w:pPr>
    </w:p>
    <w:p w:rsidR="00AE454F" w:rsidRPr="00B71B89" w:rsidRDefault="00B71B89" w:rsidP="008E4F43">
      <w:pPr>
        <w:pStyle w:val="ListParagraph"/>
        <w:spacing w:line="480" w:lineRule="auto"/>
        <w:ind w:left="284"/>
        <w:jc w:val="center"/>
        <w:rPr>
          <w:rFonts w:eastAsiaTheme="minorEastAsia"/>
          <w:b/>
          <w:smallCaps/>
          <w:sz w:val="20"/>
          <w:szCs w:val="20"/>
        </w:rPr>
      </w:pPr>
      <w:r>
        <w:rPr>
          <w:rFonts w:eastAsiaTheme="minorEastAsia"/>
          <w:smallCaps/>
          <w:sz w:val="20"/>
          <w:szCs w:val="20"/>
        </w:rPr>
        <w:t xml:space="preserve">Hasil Dan </w:t>
      </w:r>
      <w:proofErr w:type="spellStart"/>
      <w:r>
        <w:rPr>
          <w:rFonts w:eastAsiaTheme="minorEastAsia"/>
          <w:smallCaps/>
          <w:sz w:val="20"/>
          <w:szCs w:val="20"/>
        </w:rPr>
        <w:t>Pembahasan</w:t>
      </w:r>
      <w:proofErr w:type="spellEnd"/>
    </w:p>
    <w:p w:rsidR="00AC11A1" w:rsidRPr="00752F12" w:rsidRDefault="002A3C0E" w:rsidP="00AC11A1">
      <w:pPr>
        <w:pStyle w:val="ListParagraph"/>
        <w:numPr>
          <w:ilvl w:val="0"/>
          <w:numId w:val="23"/>
        </w:numPr>
        <w:spacing w:after="0" w:line="240" w:lineRule="auto"/>
        <w:ind w:left="284" w:hanging="284"/>
        <w:jc w:val="both"/>
        <w:rPr>
          <w:i/>
          <w:sz w:val="20"/>
          <w:szCs w:val="20"/>
          <w:lang w:val="id-ID"/>
        </w:rPr>
      </w:pPr>
      <w:r w:rsidRPr="00752F12">
        <w:rPr>
          <w:i/>
          <w:sz w:val="20"/>
          <w:szCs w:val="20"/>
          <w:lang w:val="id-ID"/>
        </w:rPr>
        <w:t>Deskripsi Data</w:t>
      </w:r>
    </w:p>
    <w:p w:rsidR="00E0378E" w:rsidRPr="00752F12" w:rsidRDefault="00D836A3" w:rsidP="008E4F43">
      <w:pPr>
        <w:pStyle w:val="ListParagraph"/>
        <w:spacing w:after="0" w:line="240" w:lineRule="auto"/>
        <w:ind w:left="0" w:firstLine="284"/>
        <w:jc w:val="both"/>
        <w:rPr>
          <w:sz w:val="20"/>
          <w:szCs w:val="20"/>
          <w:lang w:val="id-ID"/>
        </w:rPr>
      </w:pPr>
      <w:r w:rsidRPr="00752F12">
        <w:rPr>
          <w:sz w:val="20"/>
          <w:szCs w:val="20"/>
          <w:lang w:val="id-ID"/>
        </w:rPr>
        <w:t>Data jumlah konsumsi daging sapi Indonesia pada bulan Januari 2011 sampai dengan bulan Desember 2015</w:t>
      </w:r>
      <w:r w:rsidR="00FE2BC6" w:rsidRPr="00752F12">
        <w:rPr>
          <w:sz w:val="20"/>
          <w:szCs w:val="20"/>
          <w:lang w:val="id-ID"/>
        </w:rPr>
        <w:t xml:space="preserve"> dapat dilihat pada </w:t>
      </w:r>
      <w:r w:rsidR="00752F12" w:rsidRPr="004D7DED">
        <w:rPr>
          <w:sz w:val="20"/>
          <w:szCs w:val="20"/>
          <w:lang w:val="id-ID"/>
        </w:rPr>
        <w:t>t</w:t>
      </w:r>
      <w:r w:rsidR="00FE2BC6" w:rsidRPr="004D7DED">
        <w:rPr>
          <w:sz w:val="20"/>
          <w:szCs w:val="20"/>
          <w:lang w:val="id-ID"/>
        </w:rPr>
        <w:t>ab</w:t>
      </w:r>
      <w:r w:rsidR="00CD449C" w:rsidRPr="004D7DED">
        <w:rPr>
          <w:sz w:val="20"/>
          <w:szCs w:val="20"/>
          <w:lang w:val="id-ID"/>
        </w:rPr>
        <w:t>el</w:t>
      </w:r>
      <w:r w:rsidR="00752F12" w:rsidRPr="004D7DED">
        <w:rPr>
          <w:sz w:val="20"/>
          <w:szCs w:val="20"/>
          <w:lang w:val="id-ID"/>
        </w:rPr>
        <w:t xml:space="preserve"> dibawah ini</w:t>
      </w:r>
      <w:r w:rsidR="00FE2BC6" w:rsidRPr="00752F12">
        <w:rPr>
          <w:sz w:val="20"/>
          <w:szCs w:val="20"/>
          <w:lang w:val="id-ID"/>
        </w:rPr>
        <w:t>.</w:t>
      </w:r>
    </w:p>
    <w:p w:rsidR="00C85124" w:rsidRPr="00752F12" w:rsidRDefault="00C85124" w:rsidP="008E4F43">
      <w:pPr>
        <w:pStyle w:val="ListParagraph"/>
        <w:spacing w:after="0" w:line="240" w:lineRule="auto"/>
        <w:ind w:left="0" w:firstLine="284"/>
        <w:jc w:val="both"/>
        <w:rPr>
          <w:sz w:val="12"/>
          <w:szCs w:val="20"/>
          <w:lang w:val="id-ID"/>
        </w:rPr>
      </w:pPr>
    </w:p>
    <w:p w:rsidR="00CD449C" w:rsidRPr="00752F12" w:rsidRDefault="00CD449C" w:rsidP="00CD449C">
      <w:pPr>
        <w:pStyle w:val="ListParagraph"/>
        <w:spacing w:after="0" w:line="240" w:lineRule="auto"/>
        <w:ind w:left="426" w:hanging="426"/>
        <w:jc w:val="center"/>
        <w:rPr>
          <w:bCs/>
          <w:sz w:val="16"/>
          <w:szCs w:val="16"/>
          <w:lang w:val="id-ID" w:eastAsia="ja-JP"/>
        </w:rPr>
      </w:pPr>
      <w:r w:rsidRPr="00752F12">
        <w:rPr>
          <w:bCs/>
          <w:sz w:val="16"/>
          <w:szCs w:val="16"/>
          <w:lang w:val="id-ID"/>
        </w:rPr>
        <w:t>TABEL I</w:t>
      </w:r>
    </w:p>
    <w:p w:rsidR="00E0378E" w:rsidRPr="00752F12" w:rsidRDefault="00CD449C" w:rsidP="00CD449C">
      <w:pPr>
        <w:pStyle w:val="ListParagraph"/>
        <w:spacing w:after="0" w:line="240" w:lineRule="auto"/>
        <w:ind w:left="-142"/>
        <w:jc w:val="center"/>
        <w:rPr>
          <w:bCs/>
          <w:smallCaps/>
          <w:sz w:val="16"/>
          <w:szCs w:val="16"/>
          <w:lang w:val="id-ID"/>
        </w:rPr>
      </w:pPr>
      <w:r w:rsidRPr="00752F12">
        <w:rPr>
          <w:bCs/>
          <w:smallCaps/>
          <w:sz w:val="16"/>
          <w:szCs w:val="16"/>
          <w:lang w:val="id-ID"/>
        </w:rPr>
        <w:t xml:space="preserve">Data Jumlah Konsumsi </w:t>
      </w:r>
      <w:r w:rsidRPr="00752F12">
        <w:rPr>
          <w:smallCaps/>
          <w:sz w:val="16"/>
          <w:szCs w:val="16"/>
          <w:lang w:val="id-ID"/>
        </w:rPr>
        <w:t xml:space="preserve">Daging Sapi Di Indonesia </w:t>
      </w:r>
      <w:r w:rsidRPr="00752F12">
        <w:rPr>
          <w:bCs/>
          <w:smallCaps/>
          <w:sz w:val="16"/>
          <w:szCs w:val="16"/>
          <w:lang w:val="id-ID"/>
        </w:rPr>
        <w:t>Bulan Januari 2011 Sampai Desember 2015 Dalam (Ton)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964"/>
        <w:gridCol w:w="689"/>
        <w:gridCol w:w="576"/>
        <w:gridCol w:w="670"/>
        <w:gridCol w:w="576"/>
        <w:gridCol w:w="651"/>
      </w:tblGrid>
      <w:tr w:rsidR="00CD449C" w:rsidRPr="00752F12" w:rsidTr="004D7DED">
        <w:trPr>
          <w:trHeight w:val="20"/>
        </w:trPr>
        <w:tc>
          <w:tcPr>
            <w:tcW w:w="0" w:type="auto"/>
            <w:vMerge w:val="restart"/>
            <w:vAlign w:val="center"/>
          </w:tcPr>
          <w:p w:rsidR="00CD449C" w:rsidRPr="00752F12" w:rsidRDefault="00CD449C" w:rsidP="004D7DED">
            <w:pPr>
              <w:autoSpaceDE w:val="0"/>
              <w:autoSpaceDN w:val="0"/>
              <w:adjustRightInd w:val="0"/>
              <w:jc w:val="center"/>
              <w:rPr>
                <w:rFonts w:eastAsia="Calibri"/>
                <w:b/>
                <w:color w:val="000000"/>
                <w:sz w:val="18"/>
                <w:szCs w:val="18"/>
                <w:lang w:val="id-ID"/>
              </w:rPr>
            </w:pPr>
            <w:r w:rsidRPr="00752F12">
              <w:rPr>
                <w:rFonts w:eastAsia="Calibri"/>
                <w:b/>
                <w:color w:val="000000"/>
                <w:sz w:val="18"/>
                <w:szCs w:val="18"/>
                <w:lang w:val="id-ID"/>
              </w:rPr>
              <w:t>No.</w:t>
            </w:r>
          </w:p>
        </w:tc>
        <w:tc>
          <w:tcPr>
            <w:tcW w:w="0" w:type="auto"/>
            <w:vMerge w:val="restart"/>
            <w:shd w:val="clear" w:color="auto" w:fill="auto"/>
            <w:vAlign w:val="center"/>
          </w:tcPr>
          <w:p w:rsidR="00CD449C" w:rsidRPr="00752F12" w:rsidRDefault="00CD449C" w:rsidP="004D7DED">
            <w:pPr>
              <w:autoSpaceDE w:val="0"/>
              <w:autoSpaceDN w:val="0"/>
              <w:adjustRightInd w:val="0"/>
              <w:jc w:val="center"/>
              <w:rPr>
                <w:rFonts w:eastAsia="Calibri"/>
                <w:b/>
                <w:color w:val="000000"/>
                <w:sz w:val="18"/>
                <w:szCs w:val="18"/>
                <w:lang w:val="id-ID"/>
              </w:rPr>
            </w:pPr>
            <w:r w:rsidRPr="00752F12">
              <w:rPr>
                <w:rFonts w:eastAsia="Calibri"/>
                <w:b/>
                <w:color w:val="000000"/>
                <w:sz w:val="18"/>
                <w:szCs w:val="18"/>
                <w:lang w:val="id-ID"/>
              </w:rPr>
              <w:t>Bulan</w:t>
            </w:r>
          </w:p>
        </w:tc>
        <w:tc>
          <w:tcPr>
            <w:tcW w:w="0" w:type="auto"/>
            <w:gridSpan w:val="5"/>
            <w:shd w:val="clear" w:color="auto" w:fill="auto"/>
            <w:vAlign w:val="center"/>
          </w:tcPr>
          <w:p w:rsidR="00CD449C" w:rsidRPr="00752F12" w:rsidRDefault="00CD449C" w:rsidP="004D7DED">
            <w:pPr>
              <w:autoSpaceDE w:val="0"/>
              <w:autoSpaceDN w:val="0"/>
              <w:adjustRightInd w:val="0"/>
              <w:jc w:val="center"/>
              <w:rPr>
                <w:rFonts w:eastAsia="Calibri"/>
                <w:b/>
                <w:color w:val="000000"/>
                <w:sz w:val="18"/>
                <w:szCs w:val="18"/>
                <w:lang w:val="id-ID"/>
              </w:rPr>
            </w:pPr>
            <w:r w:rsidRPr="00752F12">
              <w:rPr>
                <w:rFonts w:eastAsia="Calibri"/>
                <w:b/>
                <w:color w:val="000000"/>
                <w:sz w:val="18"/>
                <w:szCs w:val="18"/>
                <w:lang w:val="id-ID"/>
              </w:rPr>
              <w:t>Tahun</w:t>
            </w:r>
          </w:p>
        </w:tc>
      </w:tr>
      <w:tr w:rsidR="00CD449C" w:rsidRPr="00752F12" w:rsidTr="004D7DED">
        <w:trPr>
          <w:trHeight w:val="20"/>
        </w:trPr>
        <w:tc>
          <w:tcPr>
            <w:tcW w:w="0" w:type="auto"/>
            <w:vMerge/>
            <w:vAlign w:val="center"/>
          </w:tcPr>
          <w:p w:rsidR="00CD449C" w:rsidRPr="00752F12" w:rsidRDefault="00CD449C" w:rsidP="004D7DED">
            <w:pPr>
              <w:autoSpaceDE w:val="0"/>
              <w:autoSpaceDN w:val="0"/>
              <w:adjustRightInd w:val="0"/>
              <w:jc w:val="center"/>
              <w:rPr>
                <w:rFonts w:eastAsia="Calibri"/>
                <w:b/>
                <w:color w:val="000000"/>
                <w:sz w:val="18"/>
                <w:szCs w:val="18"/>
                <w:lang w:val="id-ID"/>
              </w:rPr>
            </w:pPr>
          </w:p>
        </w:tc>
        <w:tc>
          <w:tcPr>
            <w:tcW w:w="0" w:type="auto"/>
            <w:vMerge/>
            <w:shd w:val="clear" w:color="auto" w:fill="auto"/>
            <w:vAlign w:val="center"/>
          </w:tcPr>
          <w:p w:rsidR="00CD449C" w:rsidRPr="00752F12" w:rsidRDefault="00CD449C" w:rsidP="004D7DED">
            <w:pPr>
              <w:autoSpaceDE w:val="0"/>
              <w:autoSpaceDN w:val="0"/>
              <w:adjustRightInd w:val="0"/>
              <w:jc w:val="center"/>
              <w:rPr>
                <w:rFonts w:eastAsia="Calibri"/>
                <w:b/>
                <w:color w:val="000000"/>
                <w:sz w:val="18"/>
                <w:szCs w:val="18"/>
                <w:lang w:val="id-ID"/>
              </w:rPr>
            </w:pPr>
          </w:p>
        </w:tc>
        <w:tc>
          <w:tcPr>
            <w:tcW w:w="0" w:type="auto"/>
            <w:shd w:val="clear" w:color="auto" w:fill="auto"/>
            <w:vAlign w:val="center"/>
          </w:tcPr>
          <w:p w:rsidR="00CD449C" w:rsidRPr="00752F12" w:rsidRDefault="00CD449C" w:rsidP="004D7DED">
            <w:pPr>
              <w:autoSpaceDE w:val="0"/>
              <w:autoSpaceDN w:val="0"/>
              <w:adjustRightInd w:val="0"/>
              <w:jc w:val="center"/>
              <w:rPr>
                <w:rFonts w:eastAsia="Calibri"/>
                <w:b/>
                <w:color w:val="000000"/>
                <w:sz w:val="18"/>
                <w:szCs w:val="18"/>
                <w:lang w:val="id-ID"/>
              </w:rPr>
            </w:pPr>
            <w:r w:rsidRPr="00752F12">
              <w:rPr>
                <w:rFonts w:eastAsia="Calibri"/>
                <w:b/>
                <w:color w:val="000000"/>
                <w:sz w:val="18"/>
                <w:szCs w:val="18"/>
                <w:lang w:val="id-ID"/>
              </w:rPr>
              <w:t>2011</w:t>
            </w:r>
          </w:p>
        </w:tc>
        <w:tc>
          <w:tcPr>
            <w:tcW w:w="0" w:type="auto"/>
            <w:shd w:val="clear" w:color="auto" w:fill="auto"/>
            <w:vAlign w:val="center"/>
          </w:tcPr>
          <w:p w:rsidR="00CD449C" w:rsidRPr="00752F12" w:rsidRDefault="00CD449C" w:rsidP="004D7DED">
            <w:pPr>
              <w:autoSpaceDE w:val="0"/>
              <w:autoSpaceDN w:val="0"/>
              <w:adjustRightInd w:val="0"/>
              <w:jc w:val="center"/>
              <w:rPr>
                <w:rFonts w:eastAsia="Calibri"/>
                <w:b/>
                <w:color w:val="000000"/>
                <w:sz w:val="18"/>
                <w:szCs w:val="18"/>
                <w:lang w:val="id-ID"/>
              </w:rPr>
            </w:pPr>
            <w:r w:rsidRPr="00752F12">
              <w:rPr>
                <w:rFonts w:eastAsia="Calibri"/>
                <w:b/>
                <w:color w:val="000000"/>
                <w:sz w:val="18"/>
                <w:szCs w:val="18"/>
                <w:lang w:val="id-ID"/>
              </w:rPr>
              <w:t>2012</w:t>
            </w:r>
          </w:p>
        </w:tc>
        <w:tc>
          <w:tcPr>
            <w:tcW w:w="0" w:type="auto"/>
            <w:shd w:val="clear" w:color="auto" w:fill="auto"/>
            <w:vAlign w:val="center"/>
          </w:tcPr>
          <w:p w:rsidR="00CD449C" w:rsidRPr="00752F12" w:rsidRDefault="00CD449C" w:rsidP="004D7DED">
            <w:pPr>
              <w:autoSpaceDE w:val="0"/>
              <w:autoSpaceDN w:val="0"/>
              <w:adjustRightInd w:val="0"/>
              <w:jc w:val="center"/>
              <w:rPr>
                <w:rFonts w:eastAsia="Calibri"/>
                <w:b/>
                <w:color w:val="000000"/>
                <w:sz w:val="18"/>
                <w:szCs w:val="18"/>
                <w:lang w:val="id-ID"/>
              </w:rPr>
            </w:pPr>
            <w:r w:rsidRPr="00752F12">
              <w:rPr>
                <w:rFonts w:eastAsia="Calibri"/>
                <w:b/>
                <w:color w:val="000000"/>
                <w:sz w:val="18"/>
                <w:szCs w:val="18"/>
                <w:lang w:val="id-ID"/>
              </w:rPr>
              <w:t>2013</w:t>
            </w:r>
          </w:p>
        </w:tc>
        <w:tc>
          <w:tcPr>
            <w:tcW w:w="0" w:type="auto"/>
            <w:shd w:val="clear" w:color="auto" w:fill="auto"/>
            <w:vAlign w:val="center"/>
          </w:tcPr>
          <w:p w:rsidR="00CD449C" w:rsidRPr="00752F12" w:rsidRDefault="00CD449C" w:rsidP="004D7DED">
            <w:pPr>
              <w:autoSpaceDE w:val="0"/>
              <w:autoSpaceDN w:val="0"/>
              <w:adjustRightInd w:val="0"/>
              <w:jc w:val="center"/>
              <w:rPr>
                <w:rFonts w:eastAsia="Calibri"/>
                <w:b/>
                <w:color w:val="000000"/>
                <w:sz w:val="18"/>
                <w:szCs w:val="18"/>
                <w:lang w:val="id-ID"/>
              </w:rPr>
            </w:pPr>
            <w:r w:rsidRPr="00752F12">
              <w:rPr>
                <w:rFonts w:eastAsia="Calibri"/>
                <w:b/>
                <w:color w:val="000000"/>
                <w:sz w:val="18"/>
                <w:szCs w:val="18"/>
                <w:lang w:val="id-ID"/>
              </w:rPr>
              <w:t>2014</w:t>
            </w:r>
          </w:p>
        </w:tc>
        <w:tc>
          <w:tcPr>
            <w:tcW w:w="0" w:type="auto"/>
            <w:shd w:val="clear" w:color="auto" w:fill="auto"/>
            <w:vAlign w:val="center"/>
          </w:tcPr>
          <w:p w:rsidR="00CD449C" w:rsidRPr="00752F12" w:rsidRDefault="00CD449C" w:rsidP="004D7DED">
            <w:pPr>
              <w:autoSpaceDE w:val="0"/>
              <w:autoSpaceDN w:val="0"/>
              <w:adjustRightInd w:val="0"/>
              <w:jc w:val="center"/>
              <w:rPr>
                <w:rFonts w:eastAsia="Calibri"/>
                <w:b/>
                <w:color w:val="000000"/>
                <w:sz w:val="18"/>
                <w:szCs w:val="18"/>
                <w:lang w:val="id-ID"/>
              </w:rPr>
            </w:pPr>
            <w:r w:rsidRPr="00752F12">
              <w:rPr>
                <w:rFonts w:eastAsia="Calibri"/>
                <w:b/>
                <w:color w:val="000000"/>
                <w:sz w:val="18"/>
                <w:szCs w:val="18"/>
                <w:lang w:val="id-ID"/>
              </w:rPr>
              <w:t>2015</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1.</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Januari</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37.052</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40.121</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45.080</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48.956</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51.458</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2.</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Februari</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37.300</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40.730</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45.382</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49.284</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52.240</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3</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Maret</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37.112</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40.667</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45.154</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49.036</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52.159</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4.</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April</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36.905</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40.716</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44.902</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48.762</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52.221</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5.</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Mei</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36.912</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41.168</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44.910</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48.771</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52.802</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6.</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Juni</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37.101</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41.609</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45.140</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49.021</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53.368</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7.</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Juli</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38.017</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46.139</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46.255</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50.232</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59.177</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8.</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Agustus</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38.001</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44.133</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46.235</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50.210</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56.604</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9.</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September</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37.647</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43.804</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45.804</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49.742</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56.183</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10.</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Oktober</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37.742</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43.489</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45.920</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49.868</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55.778</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11.</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November</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37.609</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43.418</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45.759</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49.693</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55.688</w:t>
            </w:r>
          </w:p>
        </w:tc>
      </w:tr>
      <w:tr w:rsidR="00CD449C" w:rsidRPr="00752F12" w:rsidTr="004D7DED">
        <w:trPr>
          <w:trHeight w:val="20"/>
        </w:trPr>
        <w:tc>
          <w:tcPr>
            <w:tcW w:w="0" w:type="auto"/>
            <w:vAlign w:val="center"/>
          </w:tcPr>
          <w:p w:rsidR="00CD449C" w:rsidRPr="00752F12" w:rsidRDefault="00CD449C" w:rsidP="004D7DED">
            <w:pPr>
              <w:autoSpaceDE w:val="0"/>
              <w:autoSpaceDN w:val="0"/>
              <w:adjustRightInd w:val="0"/>
              <w:jc w:val="center"/>
              <w:rPr>
                <w:rFonts w:eastAsia="Calibri"/>
                <w:color w:val="000000"/>
                <w:sz w:val="18"/>
                <w:szCs w:val="18"/>
                <w:lang w:val="id-ID"/>
              </w:rPr>
            </w:pPr>
            <w:r w:rsidRPr="00752F12">
              <w:rPr>
                <w:rFonts w:eastAsia="Calibri"/>
                <w:color w:val="000000"/>
                <w:sz w:val="18"/>
                <w:szCs w:val="18"/>
                <w:lang w:val="id-ID"/>
              </w:rPr>
              <w:t>12.</w:t>
            </w:r>
          </w:p>
        </w:tc>
        <w:tc>
          <w:tcPr>
            <w:tcW w:w="0" w:type="auto"/>
            <w:shd w:val="clear" w:color="auto" w:fill="auto"/>
            <w:vAlign w:val="center"/>
          </w:tcPr>
          <w:p w:rsidR="00CD449C" w:rsidRPr="00752F12" w:rsidRDefault="00CD449C" w:rsidP="004D7DED">
            <w:pPr>
              <w:autoSpaceDE w:val="0"/>
              <w:autoSpaceDN w:val="0"/>
              <w:adjustRightInd w:val="0"/>
              <w:ind w:hanging="22"/>
              <w:rPr>
                <w:rFonts w:eastAsia="Calibri"/>
                <w:color w:val="000000"/>
                <w:sz w:val="18"/>
                <w:szCs w:val="18"/>
                <w:lang w:val="id-ID"/>
              </w:rPr>
            </w:pPr>
            <w:r w:rsidRPr="00752F12">
              <w:rPr>
                <w:rFonts w:eastAsia="Calibri"/>
                <w:color w:val="000000"/>
                <w:sz w:val="18"/>
                <w:szCs w:val="18"/>
                <w:lang w:val="id-ID"/>
              </w:rPr>
              <w:t>Desember</w:t>
            </w:r>
          </w:p>
        </w:tc>
        <w:tc>
          <w:tcPr>
            <w:tcW w:w="0" w:type="auto"/>
            <w:shd w:val="clear" w:color="auto" w:fill="auto"/>
            <w:vAlign w:val="center"/>
          </w:tcPr>
          <w:p w:rsidR="00CD449C" w:rsidRPr="00752F12" w:rsidRDefault="00CD449C" w:rsidP="004D7DED">
            <w:pPr>
              <w:autoSpaceDE w:val="0"/>
              <w:autoSpaceDN w:val="0"/>
              <w:adjustRightInd w:val="0"/>
              <w:ind w:left="-22"/>
              <w:jc w:val="center"/>
              <w:rPr>
                <w:rFonts w:eastAsia="Calibri"/>
                <w:color w:val="000000"/>
                <w:sz w:val="18"/>
                <w:szCs w:val="18"/>
                <w:lang w:val="id-ID"/>
              </w:rPr>
            </w:pPr>
            <w:r w:rsidRPr="00752F12">
              <w:rPr>
                <w:rFonts w:eastAsia="Calibri"/>
                <w:color w:val="000000"/>
                <w:sz w:val="18"/>
                <w:szCs w:val="18"/>
                <w:lang w:val="id-ID"/>
              </w:rPr>
              <w:t>37.913</w:t>
            </w:r>
          </w:p>
        </w:tc>
        <w:tc>
          <w:tcPr>
            <w:tcW w:w="0" w:type="auto"/>
            <w:shd w:val="clear" w:color="auto" w:fill="auto"/>
            <w:vAlign w:val="center"/>
          </w:tcPr>
          <w:p w:rsidR="00CD449C" w:rsidRPr="00752F12" w:rsidRDefault="00CD449C" w:rsidP="004D7DED">
            <w:pPr>
              <w:autoSpaceDE w:val="0"/>
              <w:autoSpaceDN w:val="0"/>
              <w:adjustRightInd w:val="0"/>
              <w:ind w:left="-102" w:right="-112"/>
              <w:jc w:val="center"/>
              <w:rPr>
                <w:rFonts w:eastAsia="Calibri"/>
                <w:color w:val="000000"/>
                <w:sz w:val="18"/>
                <w:szCs w:val="18"/>
                <w:lang w:val="id-ID"/>
              </w:rPr>
            </w:pPr>
            <w:r w:rsidRPr="00752F12">
              <w:rPr>
                <w:rFonts w:eastAsia="Calibri"/>
                <w:color w:val="000000"/>
                <w:sz w:val="18"/>
                <w:szCs w:val="18"/>
                <w:lang w:val="id-ID"/>
              </w:rPr>
              <w:t>43.897</w:t>
            </w:r>
          </w:p>
        </w:tc>
        <w:tc>
          <w:tcPr>
            <w:tcW w:w="0" w:type="auto"/>
            <w:shd w:val="clear" w:color="auto" w:fill="auto"/>
            <w:vAlign w:val="center"/>
          </w:tcPr>
          <w:p w:rsidR="00CD449C" w:rsidRPr="00752F12" w:rsidRDefault="00CD449C" w:rsidP="004D7DED">
            <w:pPr>
              <w:autoSpaceDE w:val="0"/>
              <w:autoSpaceDN w:val="0"/>
              <w:adjustRightInd w:val="0"/>
              <w:ind w:left="-41"/>
              <w:jc w:val="center"/>
              <w:rPr>
                <w:rFonts w:eastAsia="Calibri"/>
                <w:color w:val="000000"/>
                <w:sz w:val="18"/>
                <w:szCs w:val="18"/>
                <w:lang w:val="id-ID"/>
              </w:rPr>
            </w:pPr>
            <w:r w:rsidRPr="00752F12">
              <w:rPr>
                <w:rFonts w:eastAsia="Calibri"/>
                <w:color w:val="000000"/>
                <w:sz w:val="18"/>
                <w:szCs w:val="18"/>
                <w:lang w:val="id-ID"/>
              </w:rPr>
              <w:t>46.129</w:t>
            </w:r>
          </w:p>
        </w:tc>
        <w:tc>
          <w:tcPr>
            <w:tcW w:w="0" w:type="auto"/>
            <w:shd w:val="clear" w:color="auto" w:fill="auto"/>
            <w:vAlign w:val="center"/>
          </w:tcPr>
          <w:p w:rsidR="00CD449C" w:rsidRPr="00752F12" w:rsidRDefault="00CD449C" w:rsidP="004D7DED">
            <w:pPr>
              <w:autoSpaceDE w:val="0"/>
              <w:autoSpaceDN w:val="0"/>
              <w:adjustRightInd w:val="0"/>
              <w:ind w:left="-121" w:right="-113"/>
              <w:jc w:val="center"/>
              <w:rPr>
                <w:rFonts w:eastAsia="Calibri"/>
                <w:color w:val="000000"/>
                <w:sz w:val="18"/>
                <w:szCs w:val="18"/>
                <w:lang w:val="id-ID"/>
              </w:rPr>
            </w:pPr>
            <w:r w:rsidRPr="00752F12">
              <w:rPr>
                <w:rFonts w:eastAsia="Calibri"/>
                <w:color w:val="000000"/>
                <w:sz w:val="18"/>
                <w:szCs w:val="18"/>
                <w:lang w:val="id-ID"/>
              </w:rPr>
              <w:t>50.095</w:t>
            </w:r>
          </w:p>
        </w:tc>
        <w:tc>
          <w:tcPr>
            <w:tcW w:w="0" w:type="auto"/>
            <w:shd w:val="clear" w:color="auto" w:fill="auto"/>
            <w:vAlign w:val="center"/>
          </w:tcPr>
          <w:p w:rsidR="00CD449C" w:rsidRPr="00752F12" w:rsidRDefault="00CD449C" w:rsidP="004D7DED">
            <w:pPr>
              <w:autoSpaceDE w:val="0"/>
              <w:autoSpaceDN w:val="0"/>
              <w:adjustRightInd w:val="0"/>
              <w:ind w:left="-60"/>
              <w:jc w:val="center"/>
              <w:rPr>
                <w:rFonts w:eastAsia="Calibri"/>
                <w:color w:val="000000"/>
                <w:sz w:val="18"/>
                <w:szCs w:val="18"/>
                <w:lang w:val="id-ID"/>
              </w:rPr>
            </w:pPr>
            <w:r w:rsidRPr="00752F12">
              <w:rPr>
                <w:rFonts w:eastAsia="Calibri"/>
                <w:color w:val="000000"/>
                <w:sz w:val="18"/>
                <w:szCs w:val="18"/>
                <w:lang w:val="id-ID"/>
              </w:rPr>
              <w:t>56.302</w:t>
            </w:r>
          </w:p>
        </w:tc>
      </w:tr>
    </w:tbl>
    <w:p w:rsidR="006D0E81" w:rsidRPr="00752F12" w:rsidRDefault="006D0E81" w:rsidP="006A0FA1">
      <w:pPr>
        <w:pStyle w:val="ListParagraph"/>
        <w:spacing w:after="0" w:line="240" w:lineRule="auto"/>
        <w:ind w:left="-142"/>
        <w:jc w:val="center"/>
        <w:rPr>
          <w:bCs/>
          <w:sz w:val="16"/>
          <w:szCs w:val="20"/>
          <w:lang w:val="id-ID"/>
        </w:rPr>
      </w:pPr>
    </w:p>
    <w:p w:rsidR="00E0378E" w:rsidRPr="00752F12" w:rsidRDefault="006A0FA1" w:rsidP="006A0FA1">
      <w:pPr>
        <w:pStyle w:val="ListParagraph"/>
        <w:numPr>
          <w:ilvl w:val="0"/>
          <w:numId w:val="23"/>
        </w:numPr>
        <w:spacing w:after="0" w:line="240" w:lineRule="auto"/>
        <w:ind w:left="284" w:hanging="284"/>
        <w:jc w:val="both"/>
        <w:rPr>
          <w:bCs/>
          <w:i/>
          <w:sz w:val="16"/>
          <w:szCs w:val="16"/>
          <w:lang w:val="id-ID"/>
        </w:rPr>
      </w:pPr>
      <w:r w:rsidRPr="00752F12">
        <w:rPr>
          <w:bCs/>
          <w:i/>
          <w:sz w:val="20"/>
          <w:szCs w:val="16"/>
          <w:lang w:val="id-ID"/>
        </w:rPr>
        <w:t>Analisis Data</w:t>
      </w:r>
    </w:p>
    <w:p w:rsidR="00FE2BC6" w:rsidRDefault="00FE2BC6" w:rsidP="008E4F43">
      <w:pPr>
        <w:pStyle w:val="ListParagraph"/>
        <w:spacing w:after="0" w:line="240" w:lineRule="auto"/>
        <w:ind w:left="0" w:firstLine="284"/>
        <w:jc w:val="both"/>
        <w:rPr>
          <w:sz w:val="20"/>
          <w:szCs w:val="20"/>
          <w:lang w:val="id-ID"/>
        </w:rPr>
      </w:pPr>
      <w:r w:rsidRPr="00752F12">
        <w:rPr>
          <w:sz w:val="20"/>
          <w:szCs w:val="20"/>
          <w:lang w:val="id-ID"/>
        </w:rPr>
        <w:t xml:space="preserve">Dari </w:t>
      </w:r>
      <w:r w:rsidR="00CB1769" w:rsidRPr="00752F12">
        <w:rPr>
          <w:sz w:val="20"/>
          <w:szCs w:val="20"/>
          <w:lang w:val="id-ID"/>
        </w:rPr>
        <w:t>tabel</w:t>
      </w:r>
      <w:r w:rsidRPr="00752F12">
        <w:rPr>
          <w:sz w:val="20"/>
          <w:szCs w:val="20"/>
          <w:lang w:val="id-ID"/>
        </w:rPr>
        <w:t xml:space="preserve"> diatas, dapat di analisis untuk menentukan model ARIMA dalam peramalan daging sapi Indonesia dengan langkah-langkah sebagai berikut:</w:t>
      </w:r>
    </w:p>
    <w:p w:rsidR="00160486" w:rsidRPr="00EB726D" w:rsidRDefault="00160486" w:rsidP="008E4F43">
      <w:pPr>
        <w:pStyle w:val="ListParagraph"/>
        <w:spacing w:after="0" w:line="240" w:lineRule="auto"/>
        <w:ind w:left="0" w:firstLine="284"/>
        <w:jc w:val="both"/>
        <w:rPr>
          <w:sz w:val="10"/>
          <w:szCs w:val="20"/>
          <w:lang w:val="id-ID"/>
        </w:rPr>
      </w:pPr>
    </w:p>
    <w:p w:rsidR="00D836A3" w:rsidRPr="00752F12" w:rsidRDefault="00D836A3" w:rsidP="00FC31C9">
      <w:pPr>
        <w:pStyle w:val="ListParagraph"/>
        <w:numPr>
          <w:ilvl w:val="2"/>
          <w:numId w:val="36"/>
        </w:numPr>
        <w:tabs>
          <w:tab w:val="clear" w:pos="2160"/>
        </w:tabs>
        <w:spacing w:after="0" w:line="240" w:lineRule="auto"/>
        <w:ind w:left="284" w:hanging="284"/>
        <w:jc w:val="both"/>
        <w:rPr>
          <w:sz w:val="20"/>
          <w:szCs w:val="20"/>
          <w:lang w:val="id-ID"/>
        </w:rPr>
      </w:pPr>
      <w:r w:rsidRPr="00752F12">
        <w:rPr>
          <w:sz w:val="20"/>
          <w:szCs w:val="20"/>
          <w:lang w:val="id-ID"/>
        </w:rPr>
        <w:t>Tahap 1: Identifikasi Model</w:t>
      </w:r>
    </w:p>
    <w:p w:rsidR="00D836A3" w:rsidRDefault="00FE2BC6" w:rsidP="008E4F43">
      <w:pPr>
        <w:pStyle w:val="ListParagraph"/>
        <w:spacing w:after="0" w:line="240" w:lineRule="auto"/>
        <w:ind w:left="0" w:firstLine="284"/>
        <w:jc w:val="both"/>
        <w:rPr>
          <w:sz w:val="20"/>
          <w:szCs w:val="20"/>
        </w:rPr>
      </w:pPr>
      <w:r w:rsidRPr="00752F12">
        <w:rPr>
          <w:sz w:val="20"/>
          <w:szCs w:val="20"/>
          <w:lang w:val="id-ID"/>
        </w:rPr>
        <w:t xml:space="preserve">Dalam tahap ini akan diperlihatkan plot </w:t>
      </w:r>
      <w:r w:rsidR="00752F12" w:rsidRPr="004D7DED">
        <w:rPr>
          <w:i/>
          <w:sz w:val="20"/>
          <w:szCs w:val="20"/>
        </w:rPr>
        <w:t>t</w:t>
      </w:r>
      <w:r w:rsidR="00752F12" w:rsidRPr="004D7DED">
        <w:rPr>
          <w:i/>
          <w:sz w:val="20"/>
          <w:szCs w:val="20"/>
          <w:lang w:val="id-ID"/>
        </w:rPr>
        <w:t>ime</w:t>
      </w:r>
      <w:r w:rsidR="00B71B89">
        <w:rPr>
          <w:i/>
          <w:sz w:val="20"/>
          <w:szCs w:val="20"/>
        </w:rPr>
        <w:t xml:space="preserve"> </w:t>
      </w:r>
      <w:r w:rsidRPr="004D7DED">
        <w:rPr>
          <w:i/>
          <w:sz w:val="20"/>
          <w:szCs w:val="20"/>
          <w:lang w:val="id-ID"/>
        </w:rPr>
        <w:t>series</w:t>
      </w:r>
      <w:r w:rsidR="00B71B89">
        <w:rPr>
          <w:i/>
          <w:sz w:val="20"/>
          <w:szCs w:val="20"/>
        </w:rPr>
        <w:t xml:space="preserve"> </w:t>
      </w:r>
      <w:r w:rsidRPr="00752F12">
        <w:rPr>
          <w:sz w:val="20"/>
          <w:szCs w:val="20"/>
          <w:lang w:val="id-ID"/>
        </w:rPr>
        <w:t>untuk melihat kestasioneran data.</w:t>
      </w:r>
    </w:p>
    <w:p w:rsidR="00B71B89" w:rsidRPr="00EB726D" w:rsidRDefault="00B71B89" w:rsidP="008E4F43">
      <w:pPr>
        <w:pStyle w:val="ListParagraph"/>
        <w:spacing w:after="0" w:line="240" w:lineRule="auto"/>
        <w:ind w:left="0" w:firstLine="284"/>
        <w:jc w:val="both"/>
        <w:rPr>
          <w:sz w:val="14"/>
          <w:szCs w:val="20"/>
        </w:rPr>
      </w:pPr>
    </w:p>
    <w:p w:rsidR="00FE2BC6" w:rsidRPr="00752F12" w:rsidRDefault="00932413" w:rsidP="00FE2BC6">
      <w:pPr>
        <w:pStyle w:val="ListParagraph"/>
        <w:spacing w:after="0" w:line="240" w:lineRule="auto"/>
        <w:ind w:left="0"/>
        <w:jc w:val="center"/>
        <w:rPr>
          <w:bCs/>
          <w:sz w:val="16"/>
          <w:lang w:val="id-ID"/>
        </w:rPr>
      </w:pPr>
      <w:r w:rsidRPr="00752F12">
        <w:rPr>
          <w:lang w:val="id-ID"/>
        </w:rPr>
        <w:object w:dxaOrig="8640" w:dyaOrig="5760">
          <v:shape id="_x0000_i1032" type="#_x0000_t75" style="width:232.8pt;height:146.4pt" o:ole="">
            <v:imagedata r:id="rId26" o:title=""/>
          </v:shape>
          <o:OLEObject Type="Embed" ProgID="MtbGraph.Document.16" ShapeID="_x0000_i1032" DrawAspect="Content" ObjectID="_1624111224" r:id="rId27"/>
        </w:object>
      </w:r>
      <w:r w:rsidR="00FE2BC6" w:rsidRPr="00752F12">
        <w:rPr>
          <w:bCs/>
          <w:sz w:val="16"/>
          <w:lang w:val="id-ID"/>
        </w:rPr>
        <w:t xml:space="preserve">Gambar </w:t>
      </w:r>
      <w:r w:rsidR="00F23C97" w:rsidRPr="00752F12">
        <w:rPr>
          <w:bCs/>
          <w:sz w:val="16"/>
          <w:lang w:val="id-ID"/>
        </w:rPr>
        <w:t>1</w:t>
      </w:r>
      <w:r w:rsidR="00FE2BC6" w:rsidRPr="00752F12">
        <w:rPr>
          <w:bCs/>
          <w:sz w:val="16"/>
          <w:lang w:val="id-ID"/>
        </w:rPr>
        <w:t>. Plot Data Deret Waktu Jumlah Konsumsi Daging sapi Indonesia Bulan Januari 2011 sampai Desember 2015</w:t>
      </w:r>
    </w:p>
    <w:p w:rsidR="00BD1C56" w:rsidRPr="00752F12" w:rsidRDefault="00BD1C56" w:rsidP="008E4F43">
      <w:pPr>
        <w:pStyle w:val="ListParagraph"/>
        <w:spacing w:after="0" w:line="240" w:lineRule="auto"/>
        <w:ind w:left="0" w:firstLine="284"/>
        <w:jc w:val="both"/>
        <w:rPr>
          <w:sz w:val="20"/>
          <w:lang w:val="id-ID"/>
        </w:rPr>
      </w:pPr>
      <w:r w:rsidRPr="00752F12">
        <w:rPr>
          <w:sz w:val="20"/>
          <w:lang w:val="id-ID"/>
        </w:rPr>
        <w:t xml:space="preserve">Dari gambar di atas, secara umum terlihat adanya pola musiman di setiap 6 bulan dan data juga terlihat mengalami pola kenaikan tetap atau pola trend. Dari gambar tersebut dapat diindikasikan bahwa data bersifat </w:t>
      </w:r>
      <w:r w:rsidRPr="00752F12">
        <w:rPr>
          <w:sz w:val="20"/>
          <w:lang w:val="id-ID"/>
        </w:rPr>
        <w:t>non</w:t>
      </w:r>
      <w:r w:rsidR="00932413">
        <w:rPr>
          <w:sz w:val="20"/>
        </w:rPr>
        <w:t>-</w:t>
      </w:r>
      <w:r w:rsidRPr="00752F12">
        <w:rPr>
          <w:sz w:val="20"/>
          <w:lang w:val="id-ID"/>
        </w:rPr>
        <w:t>stasioner karena terjadi perubahan rata-rata dari waktu ke waktu. Karena data bersifat non-stasioner maka perlu dilakukan proses pembedaan pertama. Setelah dilakukan proses pembedaan pertama lakukan plot data kembali dari hasil proses pembedaan pertama.</w:t>
      </w:r>
    </w:p>
    <w:p w:rsidR="00F23C97" w:rsidRPr="00752F12" w:rsidRDefault="00F23C97" w:rsidP="008E4F43">
      <w:pPr>
        <w:pStyle w:val="ListParagraph"/>
        <w:spacing w:after="0" w:line="240" w:lineRule="auto"/>
        <w:ind w:left="0" w:firstLine="284"/>
        <w:jc w:val="both"/>
        <w:rPr>
          <w:sz w:val="20"/>
          <w:lang w:val="id-ID"/>
        </w:rPr>
      </w:pPr>
    </w:p>
    <w:p w:rsidR="00BD1C56" w:rsidRPr="00752F12" w:rsidRDefault="00BD1C56" w:rsidP="00FC31C9">
      <w:pPr>
        <w:pStyle w:val="ListParagraph"/>
        <w:numPr>
          <w:ilvl w:val="2"/>
          <w:numId w:val="36"/>
        </w:numPr>
        <w:tabs>
          <w:tab w:val="clear" w:pos="2160"/>
        </w:tabs>
        <w:spacing w:after="0" w:line="240" w:lineRule="auto"/>
        <w:ind w:left="284" w:hanging="284"/>
        <w:jc w:val="both"/>
        <w:rPr>
          <w:sz w:val="16"/>
          <w:szCs w:val="20"/>
          <w:lang w:val="id-ID"/>
        </w:rPr>
      </w:pPr>
      <w:r w:rsidRPr="00752F12">
        <w:rPr>
          <w:sz w:val="20"/>
          <w:szCs w:val="20"/>
          <w:lang w:val="id-ID"/>
        </w:rPr>
        <w:t>Pemeriksaan Kestasioneran</w:t>
      </w:r>
    </w:p>
    <w:p w:rsidR="00BD1C56" w:rsidRPr="00752F12" w:rsidRDefault="00BD1C56" w:rsidP="00FC31C9">
      <w:pPr>
        <w:pStyle w:val="ListParagraph"/>
        <w:spacing w:after="0" w:line="240" w:lineRule="auto"/>
        <w:ind w:left="0" w:firstLine="284"/>
        <w:jc w:val="both"/>
        <w:rPr>
          <w:sz w:val="20"/>
          <w:szCs w:val="20"/>
          <w:lang w:val="id-ID"/>
        </w:rPr>
      </w:pPr>
      <w:r w:rsidRPr="00752F12">
        <w:rPr>
          <w:sz w:val="20"/>
          <w:szCs w:val="20"/>
          <w:lang w:val="id-ID"/>
        </w:rPr>
        <w:t xml:space="preserve">Kestasioneran data dapat dilihat pada pengidentifikasi nilai ACF yang dapat dilihat pada Gambar </w:t>
      </w:r>
      <w:r w:rsidR="00F23C97" w:rsidRPr="00752F12">
        <w:rPr>
          <w:sz w:val="20"/>
          <w:szCs w:val="20"/>
          <w:lang w:val="id-ID"/>
        </w:rPr>
        <w:t>2</w:t>
      </w:r>
      <w:r w:rsidRPr="00752F12">
        <w:rPr>
          <w:sz w:val="20"/>
          <w:szCs w:val="20"/>
          <w:lang w:val="id-ID"/>
        </w:rPr>
        <w:t>.</w:t>
      </w:r>
    </w:p>
    <w:p w:rsidR="006D0E81" w:rsidRPr="00752F12" w:rsidRDefault="006D0E81" w:rsidP="00FC31C9">
      <w:pPr>
        <w:pStyle w:val="ListParagraph"/>
        <w:spacing w:after="0" w:line="240" w:lineRule="auto"/>
        <w:ind w:left="0" w:firstLine="284"/>
        <w:jc w:val="both"/>
        <w:rPr>
          <w:sz w:val="20"/>
          <w:szCs w:val="20"/>
          <w:lang w:val="id-ID"/>
        </w:rPr>
      </w:pPr>
    </w:p>
    <w:p w:rsidR="00FC31C9" w:rsidRPr="00752F12" w:rsidRDefault="00BD1C56" w:rsidP="00FC31C9">
      <w:pPr>
        <w:pStyle w:val="ListParagraph"/>
        <w:spacing w:after="0" w:line="240" w:lineRule="auto"/>
        <w:ind w:left="0"/>
        <w:jc w:val="center"/>
        <w:rPr>
          <w:b/>
          <w:bCs/>
          <w:lang w:val="id-ID"/>
        </w:rPr>
      </w:pPr>
      <w:r w:rsidRPr="00752F12">
        <w:rPr>
          <w:lang w:val="id-ID"/>
        </w:rPr>
        <w:object w:dxaOrig="8640" w:dyaOrig="5760">
          <v:shape id="_x0000_i1033" type="#_x0000_t75" style="width:230.4pt;height:151.7pt" o:ole="">
            <v:imagedata r:id="rId28" o:title=""/>
          </v:shape>
          <o:OLEObject Type="Embed" ProgID="MtbGraph.Document.16" ShapeID="_x0000_i1033" DrawAspect="Content" ObjectID="_1624111225" r:id="rId29"/>
        </w:object>
      </w:r>
      <w:r w:rsidR="00CD449C" w:rsidRPr="00752F12">
        <w:rPr>
          <w:bCs/>
          <w:sz w:val="16"/>
          <w:lang w:val="id-ID"/>
        </w:rPr>
        <w:t xml:space="preserve">Gambar </w:t>
      </w:r>
      <w:r w:rsidR="00CD449C" w:rsidRPr="00752F12">
        <w:rPr>
          <w:bCs/>
          <w:sz w:val="16"/>
          <w:lang w:val="id-ID" w:eastAsia="ja-JP"/>
        </w:rPr>
        <w:t>2</w:t>
      </w:r>
      <w:r w:rsidR="00CD449C" w:rsidRPr="00752F12">
        <w:rPr>
          <w:bCs/>
          <w:sz w:val="16"/>
          <w:lang w:val="id-ID"/>
        </w:rPr>
        <w:t>. Plot ACF Jumlah Konsumsi Daging Sapi Indonesia Bulan Januari 2011 sampai dengan Desember 2015</w:t>
      </w:r>
    </w:p>
    <w:p w:rsidR="006D0E81" w:rsidRPr="00752F12" w:rsidRDefault="006D0E81" w:rsidP="00FC31C9">
      <w:pPr>
        <w:pStyle w:val="ListParagraph"/>
        <w:spacing w:after="0" w:line="240" w:lineRule="auto"/>
        <w:ind w:left="0" w:firstLine="284"/>
        <w:jc w:val="both"/>
        <w:rPr>
          <w:sz w:val="20"/>
          <w:lang w:val="id-ID"/>
        </w:rPr>
      </w:pPr>
    </w:p>
    <w:p w:rsidR="00FC31C9" w:rsidRPr="00752F12" w:rsidRDefault="00FC31C9" w:rsidP="00FC31C9">
      <w:pPr>
        <w:pStyle w:val="ListParagraph"/>
        <w:spacing w:after="0" w:line="240" w:lineRule="auto"/>
        <w:ind w:left="0" w:firstLine="284"/>
        <w:jc w:val="both"/>
        <w:rPr>
          <w:sz w:val="20"/>
          <w:lang w:val="id-ID"/>
        </w:rPr>
      </w:pPr>
      <w:r w:rsidRPr="00752F12">
        <w:rPr>
          <w:sz w:val="20"/>
          <w:lang w:val="id-ID"/>
        </w:rPr>
        <w:t xml:space="preserve">Berdasarkan plot ACF pada Gambar </w:t>
      </w:r>
      <w:r w:rsidR="00F23C97" w:rsidRPr="00752F12">
        <w:rPr>
          <w:sz w:val="20"/>
          <w:lang w:val="id-ID"/>
        </w:rPr>
        <w:t xml:space="preserve">di </w:t>
      </w:r>
      <w:r w:rsidR="00752F12" w:rsidRPr="00752F12">
        <w:rPr>
          <w:sz w:val="20"/>
          <w:lang w:val="id-ID"/>
        </w:rPr>
        <w:t>atas</w:t>
      </w:r>
      <w:r w:rsidRPr="00752F12">
        <w:rPr>
          <w:sz w:val="20"/>
          <w:lang w:val="id-ID"/>
        </w:rPr>
        <w:t>, terlihat bahwa nilai autokorelasi cenderung turun lambat menuju nol sehingga dapat disimpulkan bahwa data belum stasioner dalam rata-rata. Data belum dapat langsung digunakan untuk mendapatkan model ARIMA terbaik, karena kestasioneran belum terpenuhi. Sehingga perlu dilakukan pembedaan data.</w:t>
      </w:r>
    </w:p>
    <w:p w:rsidR="00F23C97" w:rsidRPr="00752F12" w:rsidRDefault="00F23C97" w:rsidP="00FC31C9">
      <w:pPr>
        <w:pStyle w:val="ListParagraph"/>
        <w:spacing w:after="0" w:line="240" w:lineRule="auto"/>
        <w:ind w:left="0" w:firstLine="284"/>
        <w:jc w:val="both"/>
        <w:rPr>
          <w:sz w:val="20"/>
          <w:lang w:val="id-ID"/>
        </w:rPr>
      </w:pPr>
    </w:p>
    <w:p w:rsidR="00FC31C9" w:rsidRPr="00752F12" w:rsidRDefault="00FC31C9" w:rsidP="00FC31C9">
      <w:pPr>
        <w:pStyle w:val="ListParagraph"/>
        <w:numPr>
          <w:ilvl w:val="2"/>
          <w:numId w:val="36"/>
        </w:numPr>
        <w:tabs>
          <w:tab w:val="clear" w:pos="2160"/>
        </w:tabs>
        <w:spacing w:after="0" w:line="240" w:lineRule="auto"/>
        <w:ind w:left="284" w:hanging="284"/>
        <w:jc w:val="both"/>
        <w:rPr>
          <w:sz w:val="20"/>
          <w:lang w:val="id-ID"/>
        </w:rPr>
      </w:pPr>
      <w:r w:rsidRPr="00752F12">
        <w:rPr>
          <w:sz w:val="20"/>
          <w:lang w:val="id-ID"/>
        </w:rPr>
        <w:t>Pembedaan Data</w:t>
      </w:r>
    </w:p>
    <w:p w:rsidR="00FC31C9" w:rsidRPr="00752F12" w:rsidRDefault="00FC31C9" w:rsidP="00FC31C9">
      <w:pPr>
        <w:pStyle w:val="ListParagraph"/>
        <w:spacing w:after="0" w:line="240" w:lineRule="auto"/>
        <w:ind w:left="0" w:firstLine="284"/>
        <w:jc w:val="both"/>
        <w:rPr>
          <w:sz w:val="20"/>
          <w:lang w:val="id-ID"/>
        </w:rPr>
      </w:pPr>
      <w:r w:rsidRPr="00752F12">
        <w:rPr>
          <w:sz w:val="20"/>
          <w:lang w:val="id-ID"/>
        </w:rPr>
        <w:t>Untuk mengatasi data yang non-stasioner dapat dilakukan proses pembedaan pertama terhadap data.</w:t>
      </w:r>
    </w:p>
    <w:p w:rsidR="006D0E81" w:rsidRPr="00752F12" w:rsidRDefault="006D0E81" w:rsidP="00FC31C9">
      <w:pPr>
        <w:pStyle w:val="ListParagraph"/>
        <w:spacing w:after="0" w:line="240" w:lineRule="auto"/>
        <w:ind w:left="0" w:firstLine="284"/>
        <w:jc w:val="both"/>
        <w:rPr>
          <w:sz w:val="20"/>
          <w:lang w:val="id-ID"/>
        </w:rPr>
      </w:pPr>
    </w:p>
    <w:p w:rsidR="00FC31C9" w:rsidRPr="00752F12" w:rsidRDefault="006D0E81" w:rsidP="008B1C94">
      <w:pPr>
        <w:pStyle w:val="ListParagraph"/>
        <w:spacing w:after="0" w:line="240" w:lineRule="auto"/>
        <w:ind w:left="0"/>
        <w:jc w:val="center"/>
        <w:rPr>
          <w:bCs/>
          <w:sz w:val="16"/>
          <w:lang w:val="id-ID"/>
        </w:rPr>
      </w:pPr>
      <w:r w:rsidRPr="00752F12">
        <w:rPr>
          <w:lang w:val="id-ID"/>
        </w:rPr>
        <w:object w:dxaOrig="8640" w:dyaOrig="5760">
          <v:shape id="_x0000_i1034" type="#_x0000_t75" style="width:230.4pt;height:130.1pt" o:ole="">
            <v:imagedata r:id="rId30" o:title=""/>
          </v:shape>
          <o:OLEObject Type="Embed" ProgID="MtbGraph.Document.16" ShapeID="_x0000_i1034" DrawAspect="Content" ObjectID="_1624111226" r:id="rId31"/>
        </w:object>
      </w:r>
      <w:r w:rsidR="00CD449C" w:rsidRPr="00752F12">
        <w:rPr>
          <w:bCs/>
          <w:sz w:val="16"/>
          <w:lang w:val="id-ID"/>
        </w:rPr>
        <w:t xml:space="preserve">Gambar </w:t>
      </w:r>
      <w:r w:rsidR="00CD449C" w:rsidRPr="00752F12">
        <w:rPr>
          <w:bCs/>
          <w:sz w:val="16"/>
          <w:lang w:val="id-ID" w:eastAsia="ja-JP"/>
        </w:rPr>
        <w:t>3</w:t>
      </w:r>
      <w:r w:rsidR="00CD449C" w:rsidRPr="00752F12">
        <w:rPr>
          <w:bCs/>
          <w:sz w:val="16"/>
          <w:lang w:val="id-ID"/>
        </w:rPr>
        <w:t>. Plot Data Pembedaan Pertama Jumlah Konsumsi  Daging Sapi Indonesia Bulan Januari 2011 sampai dengan Desember 2015</w:t>
      </w:r>
    </w:p>
    <w:p w:rsidR="00756AC9" w:rsidRPr="00752F12" w:rsidRDefault="00756AC9" w:rsidP="008B1C94">
      <w:pPr>
        <w:pStyle w:val="ListParagraph"/>
        <w:spacing w:after="0" w:line="240" w:lineRule="auto"/>
        <w:ind w:left="0"/>
        <w:jc w:val="center"/>
        <w:rPr>
          <w:b/>
          <w:bCs/>
          <w:sz w:val="14"/>
          <w:lang w:val="id-ID"/>
        </w:rPr>
      </w:pPr>
    </w:p>
    <w:p w:rsidR="008B1C94" w:rsidRPr="00752F12" w:rsidRDefault="008B1C94" w:rsidP="00756AC9">
      <w:pPr>
        <w:pStyle w:val="ListParagraph"/>
        <w:spacing w:after="0" w:line="240" w:lineRule="auto"/>
        <w:ind w:left="0" w:firstLine="284"/>
        <w:jc w:val="both"/>
        <w:rPr>
          <w:rFonts w:eastAsiaTheme="minorEastAsia"/>
          <w:sz w:val="20"/>
          <w:lang w:val="id-ID"/>
        </w:rPr>
      </w:pPr>
      <w:r w:rsidRPr="00752F12">
        <w:rPr>
          <w:rFonts w:eastAsiaTheme="minorEastAsia"/>
          <w:sz w:val="20"/>
          <w:lang w:val="id-ID"/>
        </w:rPr>
        <w:t xml:space="preserve">Dari </w:t>
      </w:r>
      <w:r w:rsidRPr="00752F12">
        <w:rPr>
          <w:sz w:val="20"/>
          <w:lang w:val="id-ID"/>
        </w:rPr>
        <w:t>gambar</w:t>
      </w:r>
      <w:r w:rsidRPr="00752F12">
        <w:rPr>
          <w:rFonts w:eastAsiaTheme="minorEastAsia"/>
          <w:sz w:val="20"/>
          <w:lang w:val="id-ID"/>
        </w:rPr>
        <w:t xml:space="preserve"> di atas, diketahui bahwa kestasioneran data sudah terpenuhi karena fluktuasi data berada di sekitar nilai rata-rata yang konstan.</w:t>
      </w:r>
    </w:p>
    <w:p w:rsidR="008B1C94" w:rsidRPr="00752F12" w:rsidRDefault="008B1C94" w:rsidP="008B1C94">
      <w:pPr>
        <w:pStyle w:val="ListParagraph"/>
        <w:numPr>
          <w:ilvl w:val="2"/>
          <w:numId w:val="36"/>
        </w:numPr>
        <w:tabs>
          <w:tab w:val="clear" w:pos="2160"/>
        </w:tabs>
        <w:spacing w:after="0" w:line="240" w:lineRule="auto"/>
        <w:ind w:left="284" w:hanging="284"/>
        <w:jc w:val="both"/>
        <w:rPr>
          <w:sz w:val="20"/>
          <w:szCs w:val="20"/>
          <w:lang w:val="id-ID"/>
        </w:rPr>
      </w:pPr>
      <w:r w:rsidRPr="00752F12">
        <w:rPr>
          <w:sz w:val="20"/>
          <w:szCs w:val="20"/>
          <w:lang w:val="id-ID"/>
        </w:rPr>
        <w:t>Membuat dan Menganalisis</w:t>
      </w:r>
      <w:r w:rsidR="00F839D8" w:rsidRPr="00752F12">
        <w:rPr>
          <w:sz w:val="20"/>
          <w:szCs w:val="20"/>
          <w:lang w:val="id-ID"/>
        </w:rPr>
        <w:t xml:space="preserve"> Plot ACF dan PACF</w:t>
      </w:r>
    </w:p>
    <w:p w:rsidR="00F839D8" w:rsidRPr="00752F12" w:rsidRDefault="00F839D8" w:rsidP="00F839D8">
      <w:pPr>
        <w:pStyle w:val="ListParagraph"/>
        <w:spacing w:after="0" w:line="240" w:lineRule="auto"/>
        <w:ind w:left="0" w:firstLine="284"/>
        <w:jc w:val="both"/>
        <w:rPr>
          <w:sz w:val="20"/>
          <w:szCs w:val="20"/>
          <w:lang w:val="id-ID"/>
        </w:rPr>
      </w:pPr>
      <w:r w:rsidRPr="00752F12">
        <w:rPr>
          <w:sz w:val="20"/>
          <w:szCs w:val="20"/>
          <w:lang w:val="id-ID"/>
        </w:rPr>
        <w:t>Plot ACF dari data hasil proses pembedaan pertama dapat dilihat pada gambar berikut:</w:t>
      </w:r>
    </w:p>
    <w:p w:rsidR="00F839D8" w:rsidRPr="00752F12" w:rsidRDefault="00756AC9" w:rsidP="000746B4">
      <w:pPr>
        <w:pStyle w:val="ListParagraph"/>
        <w:spacing w:after="0" w:line="240" w:lineRule="auto"/>
        <w:ind w:left="0" w:right="57"/>
        <w:jc w:val="center"/>
        <w:rPr>
          <w:sz w:val="12"/>
          <w:szCs w:val="20"/>
          <w:lang w:val="id-ID"/>
        </w:rPr>
      </w:pPr>
      <w:r w:rsidRPr="00752F12">
        <w:rPr>
          <w:lang w:val="id-ID"/>
        </w:rPr>
        <w:object w:dxaOrig="8640" w:dyaOrig="5760">
          <v:shape id="_x0000_i1035" type="#_x0000_t75" style="width:238.55pt;height:129.1pt" o:ole="">
            <v:imagedata r:id="rId32" o:title=""/>
          </v:shape>
          <o:OLEObject Type="Embed" ProgID="MtbGraph.Document.16" ShapeID="_x0000_i1035" DrawAspect="Content" ObjectID="_1624111227" r:id="rId33"/>
        </w:object>
      </w:r>
      <w:r w:rsidR="00F839D8" w:rsidRPr="00752F12">
        <w:rPr>
          <w:bCs/>
          <w:sz w:val="16"/>
          <w:lang w:val="id-ID"/>
        </w:rPr>
        <w:t xml:space="preserve">Gambar </w:t>
      </w:r>
      <w:r w:rsidR="00F23C97" w:rsidRPr="00752F12">
        <w:rPr>
          <w:bCs/>
          <w:sz w:val="16"/>
          <w:lang w:val="id-ID"/>
        </w:rPr>
        <w:t>4</w:t>
      </w:r>
      <w:r w:rsidR="00F839D8" w:rsidRPr="00752F12">
        <w:rPr>
          <w:bCs/>
          <w:sz w:val="16"/>
          <w:lang w:val="id-ID"/>
        </w:rPr>
        <w:t>. Plot ACF Data Pembedaan Pertama Jumlah Konsumsi Daging Sapi Indonesia Bulan Januari 2011 sampai dengan Desember 2015</w:t>
      </w:r>
    </w:p>
    <w:p w:rsidR="006D0E81" w:rsidRPr="00426236" w:rsidRDefault="006D0E81" w:rsidP="00F839D8">
      <w:pPr>
        <w:pStyle w:val="ListParagraph"/>
        <w:spacing w:after="0" w:line="240" w:lineRule="auto"/>
        <w:ind w:left="0" w:firstLine="284"/>
        <w:jc w:val="both"/>
        <w:rPr>
          <w:bCs/>
          <w:sz w:val="10"/>
          <w:lang w:val="id-ID"/>
        </w:rPr>
      </w:pPr>
    </w:p>
    <w:p w:rsidR="00F839D8" w:rsidRPr="00752F12" w:rsidRDefault="00F839D8" w:rsidP="00F839D8">
      <w:pPr>
        <w:pStyle w:val="ListParagraph"/>
        <w:spacing w:after="0" w:line="240" w:lineRule="auto"/>
        <w:ind w:left="0" w:firstLine="284"/>
        <w:jc w:val="both"/>
        <w:rPr>
          <w:bCs/>
          <w:sz w:val="20"/>
          <w:lang w:val="id-ID"/>
        </w:rPr>
      </w:pPr>
      <w:r w:rsidRPr="00752F12">
        <w:rPr>
          <w:bCs/>
          <w:sz w:val="20"/>
          <w:lang w:val="id-ID"/>
        </w:rPr>
        <w:t>Dari gambar terlihat bahwa hampir semua garis nilai autokorelasi sudah berada di dalam garis batas signifikansinya, sehingga dapat disimpulkan bahwa data sudah stasioner dalam rata-rata.</w:t>
      </w:r>
    </w:p>
    <w:p w:rsidR="00F23C97" w:rsidRPr="00752F12" w:rsidRDefault="00F23C97" w:rsidP="00F839D8">
      <w:pPr>
        <w:pStyle w:val="ListParagraph"/>
        <w:spacing w:after="0" w:line="240" w:lineRule="auto"/>
        <w:ind w:left="0" w:firstLine="284"/>
        <w:jc w:val="both"/>
        <w:rPr>
          <w:bCs/>
          <w:sz w:val="20"/>
          <w:lang w:val="id-ID"/>
        </w:rPr>
      </w:pPr>
      <w:r w:rsidRPr="00752F12">
        <w:rPr>
          <w:bCs/>
          <w:sz w:val="20"/>
          <w:lang w:val="id-ID"/>
        </w:rPr>
        <w:t xml:space="preserve">Selain untuk menentukan kestasioneran data, nilai ACF juga digunakan untuk melihat orde dari proses </w:t>
      </w:r>
      <w:r w:rsidRPr="00752F12">
        <w:rPr>
          <w:bCs/>
          <w:i/>
          <w:sz w:val="20"/>
          <w:lang w:val="id-ID"/>
        </w:rPr>
        <w:t>movingaverage</w:t>
      </w:r>
      <w:r w:rsidRPr="00752F12">
        <w:rPr>
          <w:bCs/>
          <w:sz w:val="20"/>
          <w:lang w:val="id-ID"/>
        </w:rPr>
        <w:t xml:space="preserve"> (MA). Dari Gambar 4, ada satu nilai ACF pada lag 6 keluar dari batas signifikansi, sehingga ditetapkan proses MA(1) yang non</w:t>
      </w:r>
      <w:r w:rsidR="00426236">
        <w:rPr>
          <w:bCs/>
          <w:sz w:val="20"/>
        </w:rPr>
        <w:t>-</w:t>
      </w:r>
      <w:r w:rsidRPr="00752F12">
        <w:rPr>
          <w:bCs/>
          <w:sz w:val="20"/>
          <w:lang w:val="id-ID"/>
        </w:rPr>
        <w:t>musiman sedang berlangsung. Sedangkan u</w:t>
      </w:r>
      <w:r w:rsidRPr="00752F12">
        <w:rPr>
          <w:rFonts w:eastAsiaTheme="minorEastAsia"/>
          <w:sz w:val="20"/>
          <w:lang w:val="id-ID"/>
        </w:rPr>
        <w:t>ntuk menentukan nilai taksiran PACF dapat dilihat pada gambar 5.</w:t>
      </w:r>
      <w:r w:rsidR="009E69C9">
        <w:rPr>
          <w:rFonts w:eastAsiaTheme="minorEastAsia"/>
          <w:sz w:val="20"/>
        </w:rPr>
        <w:t xml:space="preserve"> </w:t>
      </w:r>
      <w:r w:rsidRPr="00752F12">
        <w:rPr>
          <w:bCs/>
          <w:sz w:val="20"/>
          <w:lang w:val="id-ID"/>
        </w:rPr>
        <w:t xml:space="preserve">Berikut plot PACF dari data pembedaan pertama  untuk menentukan orde dari proses </w:t>
      </w:r>
      <w:r w:rsidRPr="00752F12">
        <w:rPr>
          <w:bCs/>
          <w:i/>
          <w:sz w:val="20"/>
          <w:lang w:val="id-ID"/>
        </w:rPr>
        <w:t>autoregressive</w:t>
      </w:r>
      <w:r w:rsidRPr="00752F12">
        <w:rPr>
          <w:bCs/>
          <w:sz w:val="20"/>
          <w:lang w:val="id-ID"/>
        </w:rPr>
        <w:t xml:space="preserve"> (AR).</w:t>
      </w:r>
    </w:p>
    <w:p w:rsidR="00700500" w:rsidRPr="00752F12" w:rsidRDefault="00700500" w:rsidP="00F839D8">
      <w:pPr>
        <w:pStyle w:val="ListParagraph"/>
        <w:spacing w:after="0" w:line="240" w:lineRule="auto"/>
        <w:ind w:left="0" w:firstLine="284"/>
        <w:jc w:val="both"/>
        <w:rPr>
          <w:bCs/>
          <w:sz w:val="16"/>
          <w:lang w:val="id-ID"/>
        </w:rPr>
      </w:pPr>
    </w:p>
    <w:p w:rsidR="00F23C97" w:rsidRPr="00752F12" w:rsidRDefault="00756AC9" w:rsidP="00F23C97">
      <w:pPr>
        <w:pStyle w:val="ListParagraph"/>
        <w:spacing w:after="0" w:line="240" w:lineRule="auto"/>
        <w:ind w:left="0"/>
        <w:jc w:val="both"/>
        <w:rPr>
          <w:sz w:val="12"/>
          <w:szCs w:val="20"/>
          <w:lang w:val="id-ID"/>
        </w:rPr>
      </w:pPr>
      <w:r w:rsidRPr="00752F12">
        <w:rPr>
          <w:lang w:val="id-ID"/>
        </w:rPr>
        <w:object w:dxaOrig="8640" w:dyaOrig="5760">
          <v:shape id="_x0000_i1036" type="#_x0000_t75" style="width:230.4pt;height:131.5pt" o:ole="">
            <v:imagedata r:id="rId34" o:title=""/>
          </v:shape>
          <o:OLEObject Type="Embed" ProgID="MtbGraph.Document.16" ShapeID="_x0000_i1036" DrawAspect="Content" ObjectID="_1624111228" r:id="rId35"/>
        </w:object>
      </w:r>
    </w:p>
    <w:p w:rsidR="00F23C97" w:rsidRPr="00752F12" w:rsidRDefault="00F23C97" w:rsidP="00F23C97">
      <w:pPr>
        <w:pStyle w:val="ListParagraph"/>
        <w:spacing w:after="0" w:line="240" w:lineRule="auto"/>
        <w:ind w:left="0"/>
        <w:jc w:val="center"/>
        <w:rPr>
          <w:sz w:val="20"/>
          <w:szCs w:val="20"/>
          <w:lang w:val="id-ID"/>
        </w:rPr>
      </w:pPr>
      <w:r w:rsidRPr="00752F12">
        <w:rPr>
          <w:bCs/>
          <w:sz w:val="16"/>
          <w:lang w:val="id-ID"/>
        </w:rPr>
        <w:t>Gambar 5. Plot PACF Data Pembedaan Pertama Jumlah Konsumsi Daging sapi Indonesia Bulan Januari 2011 sampai dengan Desember 2015</w:t>
      </w:r>
    </w:p>
    <w:p w:rsidR="00F23C97" w:rsidRPr="00752F12" w:rsidRDefault="00F23C97" w:rsidP="00FC31C9">
      <w:pPr>
        <w:pStyle w:val="ListParagraph"/>
        <w:spacing w:after="0" w:line="240" w:lineRule="auto"/>
        <w:ind w:left="0"/>
        <w:jc w:val="both"/>
        <w:rPr>
          <w:sz w:val="12"/>
          <w:szCs w:val="20"/>
          <w:lang w:val="id-ID"/>
        </w:rPr>
      </w:pPr>
    </w:p>
    <w:p w:rsidR="00F23C97" w:rsidRPr="00752F12" w:rsidRDefault="00F23C97" w:rsidP="00F23C97">
      <w:pPr>
        <w:pStyle w:val="ListParagraph"/>
        <w:spacing w:after="0" w:line="240" w:lineRule="auto"/>
        <w:ind w:left="0" w:firstLine="284"/>
        <w:jc w:val="both"/>
        <w:rPr>
          <w:bCs/>
          <w:sz w:val="20"/>
          <w:lang w:val="id-ID"/>
        </w:rPr>
      </w:pPr>
      <w:r w:rsidRPr="00752F12">
        <w:rPr>
          <w:rFonts w:eastAsiaTheme="minorEastAsia"/>
          <w:sz w:val="20"/>
          <w:lang w:val="id-ID"/>
        </w:rPr>
        <w:t>Dari</w:t>
      </w:r>
      <w:r w:rsidRPr="00752F12">
        <w:rPr>
          <w:bCs/>
          <w:sz w:val="20"/>
          <w:lang w:val="id-ID"/>
        </w:rPr>
        <w:t xml:space="preserve"> gambar di atas, menunjukkan bahwa nilai PACF pada lag 4 keluar dari batas signifikansi, sehingga ditetapkan proses AR(1) sedang berlangsung untuk AR yang nonmusiman di mana orde AR adalah jumlah aoutokorelasi parsial yang signifikan. Berdasarkan plot data deret waktu pada gambar 1, terlihat bahwa data belum stasioner dalam rata-rata musiman 6. Oleh karena itu, dilakukan proses pembedaan pertama musiman 6 dari data pembedaan pertama non-musiman. Dengan mengidentifikasi ACF dan PACF pembedaan pertama musiman 6 diperoleh bahwa proses AR(1) dan MA(1) sedang berlangsung untuk orde AR dan MA yang musiman.</w:t>
      </w:r>
    </w:p>
    <w:p w:rsidR="00F23C97" w:rsidRPr="00752F12" w:rsidRDefault="00F23C97" w:rsidP="00F23C97">
      <w:pPr>
        <w:pStyle w:val="ListParagraph"/>
        <w:spacing w:after="0" w:line="240" w:lineRule="auto"/>
        <w:ind w:left="0" w:firstLine="284"/>
        <w:jc w:val="both"/>
        <w:rPr>
          <w:sz w:val="20"/>
          <w:lang w:val="id-ID"/>
        </w:rPr>
      </w:pPr>
      <w:r w:rsidRPr="00752F12">
        <w:rPr>
          <w:sz w:val="20"/>
          <w:lang w:val="id-ID"/>
        </w:rPr>
        <w:t xml:space="preserve">Berdasarkan analisis plot data deret waktu, plot ACF dan PACF untuk data pembedaan pertama non-musiman dan pembedaan pertama musiman 6 dapat disimpulkan </w:t>
      </w:r>
      <w:r w:rsidRPr="00752F12">
        <w:rPr>
          <w:sz w:val="20"/>
          <w:lang w:val="id-ID"/>
        </w:rPr>
        <w:t>bahwa data sudah bersifat stasioner</w:t>
      </w:r>
      <w:r w:rsidR="00426236">
        <w:rPr>
          <w:sz w:val="20"/>
        </w:rPr>
        <w:t>. D</w:t>
      </w:r>
      <w:r w:rsidRPr="00752F12">
        <w:rPr>
          <w:sz w:val="20"/>
          <w:lang w:val="id-ID"/>
        </w:rPr>
        <w:t xml:space="preserve">ari plot </w:t>
      </w:r>
      <w:r w:rsidR="00426236">
        <w:rPr>
          <w:sz w:val="20"/>
        </w:rPr>
        <w:t xml:space="preserve">data </w:t>
      </w:r>
      <w:r w:rsidRPr="00752F12">
        <w:rPr>
          <w:sz w:val="20"/>
          <w:lang w:val="id-ID"/>
        </w:rPr>
        <w:t xml:space="preserve">tersebut </w:t>
      </w:r>
      <w:proofErr w:type="spellStart"/>
      <w:r w:rsidR="00426236">
        <w:rPr>
          <w:sz w:val="20"/>
        </w:rPr>
        <w:t>telah</w:t>
      </w:r>
      <w:proofErr w:type="spellEnd"/>
      <w:r w:rsidR="009E69C9">
        <w:rPr>
          <w:sz w:val="20"/>
        </w:rPr>
        <w:t xml:space="preserve"> </w:t>
      </w:r>
      <w:r w:rsidRPr="00752F12">
        <w:rPr>
          <w:sz w:val="20"/>
          <w:lang w:val="id-ID"/>
        </w:rPr>
        <w:t>diperoleh model sementara untuk data jumlah konsumsi daging sapi Indonesia yaitu model ARIMA (1,1,1) (1,1,1)</w:t>
      </w:r>
      <w:r w:rsidRPr="00752F12">
        <w:rPr>
          <w:sz w:val="20"/>
          <w:vertAlign w:val="superscript"/>
          <w:lang w:val="id-ID"/>
        </w:rPr>
        <w:t>6</w:t>
      </w:r>
      <w:r w:rsidRPr="00752F12">
        <w:rPr>
          <w:sz w:val="20"/>
          <w:lang w:val="id-ID"/>
        </w:rPr>
        <w:t>.</w:t>
      </w:r>
    </w:p>
    <w:p w:rsidR="003123E9" w:rsidRPr="00426236" w:rsidRDefault="003123E9" w:rsidP="00F23C97">
      <w:pPr>
        <w:pStyle w:val="ListParagraph"/>
        <w:spacing w:after="0" w:line="240" w:lineRule="auto"/>
        <w:ind w:left="0" w:firstLine="284"/>
        <w:jc w:val="both"/>
        <w:rPr>
          <w:sz w:val="20"/>
          <w:szCs w:val="20"/>
          <w:lang w:val="id-ID"/>
        </w:rPr>
      </w:pPr>
    </w:p>
    <w:p w:rsidR="003B2E1B" w:rsidRPr="00752F12" w:rsidRDefault="003123E9" w:rsidP="003123E9">
      <w:pPr>
        <w:pStyle w:val="ListParagraph"/>
        <w:numPr>
          <w:ilvl w:val="2"/>
          <w:numId w:val="36"/>
        </w:numPr>
        <w:tabs>
          <w:tab w:val="clear" w:pos="2160"/>
        </w:tabs>
        <w:spacing w:after="0" w:line="240" w:lineRule="auto"/>
        <w:ind w:left="284" w:hanging="284"/>
        <w:jc w:val="both"/>
        <w:rPr>
          <w:sz w:val="20"/>
          <w:szCs w:val="20"/>
          <w:lang w:val="id-ID"/>
        </w:rPr>
      </w:pPr>
      <w:r w:rsidRPr="00752F12">
        <w:rPr>
          <w:sz w:val="20"/>
          <w:szCs w:val="20"/>
          <w:lang w:val="id-ID"/>
        </w:rPr>
        <w:t xml:space="preserve">Melakukan </w:t>
      </w:r>
      <w:r w:rsidRPr="00752F12">
        <w:rPr>
          <w:i/>
          <w:sz w:val="20"/>
          <w:szCs w:val="20"/>
          <w:lang w:val="id-ID"/>
        </w:rPr>
        <w:t>Overfitting</w:t>
      </w:r>
    </w:p>
    <w:p w:rsidR="003123E9" w:rsidRPr="00752F12" w:rsidRDefault="003123E9" w:rsidP="003123E9">
      <w:pPr>
        <w:pStyle w:val="ListParagraph"/>
        <w:spacing w:after="0" w:line="240" w:lineRule="auto"/>
        <w:ind w:left="0" w:firstLine="284"/>
        <w:jc w:val="both"/>
        <w:rPr>
          <w:rFonts w:eastAsiaTheme="minorEastAsia"/>
          <w:sz w:val="20"/>
          <w:szCs w:val="20"/>
          <w:lang w:val="id-ID"/>
        </w:rPr>
      </w:pPr>
      <w:r w:rsidRPr="00752F12">
        <w:rPr>
          <w:bCs/>
          <w:sz w:val="20"/>
          <w:szCs w:val="20"/>
          <w:lang w:val="id-ID"/>
        </w:rPr>
        <w:t xml:space="preserve">Setelah </w:t>
      </w:r>
      <w:r w:rsidRPr="00752F12">
        <w:rPr>
          <w:sz w:val="20"/>
          <w:szCs w:val="20"/>
          <w:lang w:val="id-ID"/>
        </w:rPr>
        <w:t>model</w:t>
      </w:r>
      <w:r w:rsidRPr="00752F12">
        <w:rPr>
          <w:bCs/>
          <w:sz w:val="20"/>
          <w:szCs w:val="20"/>
          <w:lang w:val="id-ID"/>
        </w:rPr>
        <w:t xml:space="preserve"> ARIMA sementara didapatkan, maka selanjutnya adalah overfitting model dengan cara mengubah orde AR dan MA sebagai berikut: ARIMA </w:t>
      </w:r>
      <m:oMath>
        <m:d>
          <m:dPr>
            <m:ctrlPr>
              <w:rPr>
                <w:rFonts w:ascii="Cambria Math" w:hAnsi="Cambria Math"/>
                <w:i/>
                <w:sz w:val="20"/>
                <w:szCs w:val="20"/>
                <w:lang w:val="id-ID"/>
              </w:rPr>
            </m:ctrlPr>
          </m:dPr>
          <m:e>
            <m:r>
              <w:rPr>
                <w:rFonts w:ascii="Cambria Math" w:hAnsi="Cambria Math"/>
                <w:sz w:val="20"/>
                <w:szCs w:val="20"/>
                <w:lang w:val="id-ID"/>
              </w:rPr>
              <m:t>1,1,1</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1,1,1</m:t>
                </m:r>
              </m:e>
            </m:d>
          </m:e>
          <m:sup>
            <m:r>
              <w:rPr>
                <w:rFonts w:ascii="Cambria Math" w:hAnsi="Cambria Math"/>
                <w:sz w:val="20"/>
                <w:szCs w:val="20"/>
                <w:lang w:val="id-ID"/>
              </w:rPr>
              <m:t>6</m:t>
            </m:r>
          </m:sup>
        </m:sSup>
      </m:oMath>
      <w:r w:rsidRPr="00752F12">
        <w:rPr>
          <w:sz w:val="20"/>
          <w:szCs w:val="20"/>
          <w:lang w:val="id-ID"/>
        </w:rPr>
        <w:t>, ARIMA</w:t>
      </w:r>
      <m:oMath>
        <m:d>
          <m:dPr>
            <m:ctrlPr>
              <w:rPr>
                <w:rFonts w:ascii="Cambria Math" w:hAnsi="Cambria Math"/>
                <w:i/>
                <w:sz w:val="20"/>
                <w:szCs w:val="20"/>
                <w:lang w:val="id-ID"/>
              </w:rPr>
            </m:ctrlPr>
          </m:dPr>
          <m:e>
            <m:r>
              <w:rPr>
                <w:rFonts w:ascii="Cambria Math" w:hAnsi="Cambria Math"/>
                <w:sz w:val="20"/>
                <w:szCs w:val="20"/>
                <w:lang w:val="id-ID"/>
              </w:rPr>
              <m:t>1,1,1</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1,1,0</m:t>
                </m:r>
              </m:e>
            </m:d>
          </m:e>
          <m:sup>
            <m:r>
              <w:rPr>
                <w:rFonts w:ascii="Cambria Math" w:hAnsi="Cambria Math"/>
                <w:sz w:val="20"/>
                <w:szCs w:val="20"/>
                <w:lang w:val="id-ID"/>
              </w:rPr>
              <m:t>6</m:t>
            </m:r>
          </m:sup>
        </m:sSup>
      </m:oMath>
      <w:r w:rsidRPr="00752F12">
        <w:rPr>
          <w:rFonts w:eastAsiaTheme="minorEastAsia"/>
          <w:sz w:val="20"/>
          <w:szCs w:val="20"/>
          <w:lang w:val="id-ID"/>
        </w:rPr>
        <w:t xml:space="preserve">, ARIMA </w:t>
      </w:r>
      <m:oMath>
        <m:d>
          <m:dPr>
            <m:ctrlPr>
              <w:rPr>
                <w:rFonts w:ascii="Cambria Math" w:hAnsi="Cambria Math"/>
                <w:i/>
                <w:sz w:val="20"/>
                <w:szCs w:val="20"/>
                <w:lang w:val="id-ID"/>
              </w:rPr>
            </m:ctrlPr>
          </m:dPr>
          <m:e>
            <m:r>
              <w:rPr>
                <w:rFonts w:ascii="Cambria Math" w:hAnsi="Cambria Math"/>
                <w:sz w:val="20"/>
                <w:szCs w:val="20"/>
                <w:lang w:val="id-ID"/>
              </w:rPr>
              <m:t>1,1,1</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0,1,1</m:t>
                </m:r>
              </m:e>
            </m:d>
          </m:e>
          <m:sup>
            <m:r>
              <w:rPr>
                <w:rFonts w:ascii="Cambria Math" w:hAnsi="Cambria Math"/>
                <w:sz w:val="20"/>
                <w:szCs w:val="20"/>
                <w:lang w:val="id-ID"/>
              </w:rPr>
              <m:t>6</m:t>
            </m:r>
          </m:sup>
        </m:sSup>
      </m:oMath>
      <w:r w:rsidRPr="00752F12">
        <w:rPr>
          <w:rFonts w:eastAsiaTheme="minorEastAsia"/>
          <w:sz w:val="20"/>
          <w:szCs w:val="20"/>
          <w:lang w:val="id-ID"/>
        </w:rPr>
        <w:t>, ARIMA</w:t>
      </w:r>
      <m:oMath>
        <m:d>
          <m:dPr>
            <m:ctrlPr>
              <w:rPr>
                <w:rFonts w:ascii="Cambria Math" w:hAnsi="Cambria Math"/>
                <w:i/>
                <w:sz w:val="20"/>
                <w:szCs w:val="20"/>
                <w:lang w:val="id-ID"/>
              </w:rPr>
            </m:ctrlPr>
          </m:dPr>
          <m:e>
            <m:r>
              <w:rPr>
                <w:rFonts w:ascii="Cambria Math" w:hAnsi="Cambria Math"/>
                <w:sz w:val="20"/>
                <w:szCs w:val="20"/>
                <w:lang w:val="id-ID"/>
              </w:rPr>
              <m:t>1,1,1</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0,1,0</m:t>
                </m:r>
              </m:e>
            </m:d>
          </m:e>
          <m:sup>
            <m:r>
              <w:rPr>
                <w:rFonts w:ascii="Cambria Math" w:hAnsi="Cambria Math"/>
                <w:sz w:val="20"/>
                <w:szCs w:val="20"/>
                <w:lang w:val="id-ID"/>
              </w:rPr>
              <m:t>6</m:t>
            </m:r>
          </m:sup>
        </m:sSup>
      </m:oMath>
      <w:r w:rsidRPr="00752F12">
        <w:rPr>
          <w:rFonts w:eastAsiaTheme="minorEastAsia"/>
          <w:sz w:val="20"/>
          <w:szCs w:val="20"/>
          <w:lang w:val="id-ID"/>
        </w:rPr>
        <w:t xml:space="preserve">, ARIMA  </w:t>
      </w:r>
      <m:oMath>
        <m:d>
          <m:dPr>
            <m:ctrlPr>
              <w:rPr>
                <w:rFonts w:ascii="Cambria Math" w:hAnsi="Cambria Math"/>
                <w:i/>
                <w:sz w:val="20"/>
                <w:szCs w:val="20"/>
                <w:lang w:val="id-ID"/>
              </w:rPr>
            </m:ctrlPr>
          </m:dPr>
          <m:e>
            <m:r>
              <w:rPr>
                <w:rFonts w:ascii="Cambria Math" w:hAnsi="Cambria Math"/>
                <w:sz w:val="20"/>
                <w:szCs w:val="20"/>
                <w:lang w:val="id-ID"/>
              </w:rPr>
              <m:t>1,1,0</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1,1,1</m:t>
                </m:r>
              </m:e>
            </m:d>
          </m:e>
          <m:sup>
            <m:r>
              <w:rPr>
                <w:rFonts w:ascii="Cambria Math" w:hAnsi="Cambria Math"/>
                <w:sz w:val="20"/>
                <w:szCs w:val="20"/>
                <w:lang w:val="id-ID"/>
              </w:rPr>
              <m:t>6</m:t>
            </m:r>
          </m:sup>
        </m:sSup>
      </m:oMath>
      <w:r w:rsidRPr="00752F12">
        <w:rPr>
          <w:rFonts w:eastAsiaTheme="minorEastAsia"/>
          <w:sz w:val="20"/>
          <w:szCs w:val="20"/>
          <w:lang w:val="id-ID"/>
        </w:rPr>
        <w:t>, ARIMA</w:t>
      </w:r>
      <m:oMath>
        <m:d>
          <m:dPr>
            <m:ctrlPr>
              <w:rPr>
                <w:rFonts w:ascii="Cambria Math" w:hAnsi="Cambria Math"/>
                <w:i/>
                <w:sz w:val="20"/>
                <w:szCs w:val="20"/>
                <w:lang w:val="id-ID"/>
              </w:rPr>
            </m:ctrlPr>
          </m:dPr>
          <m:e>
            <m:r>
              <w:rPr>
                <w:rFonts w:ascii="Cambria Math" w:hAnsi="Cambria Math"/>
                <w:sz w:val="20"/>
                <w:szCs w:val="20"/>
                <w:lang w:val="id-ID"/>
              </w:rPr>
              <m:t>1,1,0</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1,1,0</m:t>
                </m:r>
              </m:e>
            </m:d>
          </m:e>
          <m:sup>
            <m:r>
              <w:rPr>
                <w:rFonts w:ascii="Cambria Math" w:hAnsi="Cambria Math"/>
                <w:sz w:val="20"/>
                <w:szCs w:val="20"/>
                <w:lang w:val="id-ID"/>
              </w:rPr>
              <m:t>6</m:t>
            </m:r>
          </m:sup>
        </m:sSup>
      </m:oMath>
      <w:r w:rsidRPr="00752F12">
        <w:rPr>
          <w:rFonts w:eastAsiaTheme="minorEastAsia"/>
          <w:sz w:val="20"/>
          <w:szCs w:val="20"/>
          <w:lang w:val="id-ID"/>
        </w:rPr>
        <w:t xml:space="preserve">, ARIMA </w:t>
      </w:r>
      <m:oMath>
        <m:d>
          <m:dPr>
            <m:ctrlPr>
              <w:rPr>
                <w:rFonts w:ascii="Cambria Math" w:hAnsi="Cambria Math"/>
                <w:i/>
                <w:sz w:val="20"/>
                <w:szCs w:val="20"/>
                <w:lang w:val="id-ID"/>
              </w:rPr>
            </m:ctrlPr>
          </m:dPr>
          <m:e>
            <m:r>
              <w:rPr>
                <w:rFonts w:ascii="Cambria Math" w:hAnsi="Cambria Math"/>
                <w:sz w:val="20"/>
                <w:szCs w:val="20"/>
                <w:lang w:val="id-ID"/>
              </w:rPr>
              <m:t>1,1,0</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0,1,1</m:t>
                </m:r>
              </m:e>
            </m:d>
          </m:e>
          <m:sup>
            <m:r>
              <w:rPr>
                <w:rFonts w:ascii="Cambria Math" w:hAnsi="Cambria Math"/>
                <w:sz w:val="20"/>
                <w:szCs w:val="20"/>
                <w:lang w:val="id-ID"/>
              </w:rPr>
              <m:t>6</m:t>
            </m:r>
          </m:sup>
        </m:sSup>
      </m:oMath>
      <w:r w:rsidRPr="00752F12">
        <w:rPr>
          <w:rFonts w:eastAsiaTheme="minorEastAsia"/>
          <w:sz w:val="20"/>
          <w:szCs w:val="20"/>
          <w:lang w:val="id-ID"/>
        </w:rPr>
        <w:t>, ARIMA</w:t>
      </w:r>
      <m:oMath>
        <m:d>
          <m:dPr>
            <m:ctrlPr>
              <w:rPr>
                <w:rFonts w:ascii="Cambria Math" w:hAnsi="Cambria Math"/>
                <w:i/>
                <w:sz w:val="20"/>
                <w:szCs w:val="20"/>
                <w:lang w:val="id-ID"/>
              </w:rPr>
            </m:ctrlPr>
          </m:dPr>
          <m:e>
            <m:r>
              <w:rPr>
                <w:rFonts w:ascii="Cambria Math" w:hAnsi="Cambria Math"/>
                <w:sz w:val="20"/>
                <w:szCs w:val="20"/>
                <w:lang w:val="id-ID"/>
              </w:rPr>
              <m:t>1,1,0</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0,1,0</m:t>
                </m:r>
              </m:e>
            </m:d>
          </m:e>
          <m:sup>
            <m:r>
              <w:rPr>
                <w:rFonts w:ascii="Cambria Math" w:hAnsi="Cambria Math"/>
                <w:sz w:val="20"/>
                <w:szCs w:val="20"/>
                <w:lang w:val="id-ID"/>
              </w:rPr>
              <m:t>6</m:t>
            </m:r>
          </m:sup>
        </m:sSup>
      </m:oMath>
      <w:r w:rsidRPr="00752F12">
        <w:rPr>
          <w:rFonts w:eastAsiaTheme="minorEastAsia"/>
          <w:sz w:val="20"/>
          <w:szCs w:val="20"/>
          <w:lang w:val="id-ID"/>
        </w:rPr>
        <w:t xml:space="preserve">, ARIMA </w:t>
      </w:r>
      <m:oMath>
        <m:d>
          <m:dPr>
            <m:ctrlPr>
              <w:rPr>
                <w:rFonts w:ascii="Cambria Math" w:hAnsi="Cambria Math"/>
                <w:i/>
                <w:sz w:val="20"/>
                <w:szCs w:val="20"/>
                <w:lang w:val="id-ID"/>
              </w:rPr>
            </m:ctrlPr>
          </m:dPr>
          <m:e>
            <m:r>
              <w:rPr>
                <w:rFonts w:ascii="Cambria Math" w:hAnsi="Cambria Math"/>
                <w:sz w:val="20"/>
                <w:szCs w:val="20"/>
                <w:lang w:val="id-ID"/>
              </w:rPr>
              <m:t>0,1,1</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1,1,1</m:t>
                </m:r>
              </m:e>
            </m:d>
          </m:e>
          <m:sup>
            <m:r>
              <w:rPr>
                <w:rFonts w:ascii="Cambria Math" w:hAnsi="Cambria Math"/>
                <w:sz w:val="20"/>
                <w:szCs w:val="20"/>
                <w:lang w:val="id-ID"/>
              </w:rPr>
              <m:t>6</m:t>
            </m:r>
          </m:sup>
        </m:sSup>
      </m:oMath>
      <w:r w:rsidRPr="00752F12">
        <w:rPr>
          <w:rFonts w:eastAsiaTheme="minorEastAsia"/>
          <w:sz w:val="20"/>
          <w:szCs w:val="20"/>
          <w:lang w:val="id-ID"/>
        </w:rPr>
        <w:t>, ARIMA</w:t>
      </w:r>
      <m:oMath>
        <m:d>
          <m:dPr>
            <m:ctrlPr>
              <w:rPr>
                <w:rFonts w:ascii="Cambria Math" w:hAnsi="Cambria Math"/>
                <w:i/>
                <w:sz w:val="20"/>
                <w:szCs w:val="20"/>
                <w:lang w:val="id-ID"/>
              </w:rPr>
            </m:ctrlPr>
          </m:dPr>
          <m:e>
            <m:r>
              <w:rPr>
                <w:rFonts w:ascii="Cambria Math" w:hAnsi="Cambria Math"/>
                <w:sz w:val="20"/>
                <w:szCs w:val="20"/>
                <w:lang w:val="id-ID"/>
              </w:rPr>
              <m:t>0,1,1</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1,1,0</m:t>
                </m:r>
              </m:e>
            </m:d>
          </m:e>
          <m:sup>
            <m:r>
              <w:rPr>
                <w:rFonts w:ascii="Cambria Math" w:hAnsi="Cambria Math"/>
                <w:sz w:val="20"/>
                <w:szCs w:val="20"/>
                <w:lang w:val="id-ID"/>
              </w:rPr>
              <m:t>6</m:t>
            </m:r>
          </m:sup>
        </m:sSup>
      </m:oMath>
      <w:r w:rsidRPr="00752F12">
        <w:rPr>
          <w:rFonts w:eastAsiaTheme="minorEastAsia"/>
          <w:sz w:val="20"/>
          <w:szCs w:val="20"/>
          <w:lang w:val="id-ID"/>
        </w:rPr>
        <w:t xml:space="preserve">, ARIMA </w:t>
      </w:r>
      <m:oMath>
        <m:d>
          <m:dPr>
            <m:ctrlPr>
              <w:rPr>
                <w:rFonts w:ascii="Cambria Math" w:hAnsi="Cambria Math"/>
                <w:i/>
                <w:sz w:val="20"/>
                <w:szCs w:val="20"/>
                <w:lang w:val="id-ID"/>
              </w:rPr>
            </m:ctrlPr>
          </m:dPr>
          <m:e>
            <m:r>
              <w:rPr>
                <w:rFonts w:ascii="Cambria Math" w:hAnsi="Cambria Math"/>
                <w:sz w:val="20"/>
                <w:szCs w:val="20"/>
                <w:lang w:val="id-ID"/>
              </w:rPr>
              <m:t>0,1,1</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0,1,1</m:t>
                </m:r>
              </m:e>
            </m:d>
          </m:e>
          <m:sup>
            <m:r>
              <w:rPr>
                <w:rFonts w:ascii="Cambria Math" w:hAnsi="Cambria Math"/>
                <w:sz w:val="20"/>
                <w:szCs w:val="20"/>
                <w:lang w:val="id-ID"/>
              </w:rPr>
              <m:t>6</m:t>
            </m:r>
          </m:sup>
        </m:sSup>
      </m:oMath>
      <w:r w:rsidRPr="00752F12">
        <w:rPr>
          <w:rFonts w:eastAsiaTheme="minorEastAsia"/>
          <w:sz w:val="20"/>
          <w:szCs w:val="20"/>
          <w:lang w:val="id-ID"/>
        </w:rPr>
        <w:t>, ARIMA</w:t>
      </w:r>
      <m:oMath>
        <m:d>
          <m:dPr>
            <m:ctrlPr>
              <w:rPr>
                <w:rFonts w:ascii="Cambria Math" w:hAnsi="Cambria Math"/>
                <w:i/>
                <w:sz w:val="20"/>
                <w:szCs w:val="20"/>
                <w:lang w:val="id-ID"/>
              </w:rPr>
            </m:ctrlPr>
          </m:dPr>
          <m:e>
            <m:r>
              <w:rPr>
                <w:rFonts w:ascii="Cambria Math" w:hAnsi="Cambria Math"/>
                <w:sz w:val="20"/>
                <w:szCs w:val="20"/>
                <w:lang w:val="id-ID"/>
              </w:rPr>
              <m:t>0,1,1</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0,1,0</m:t>
                </m:r>
              </m:e>
            </m:d>
          </m:e>
          <m:sup>
            <m:r>
              <w:rPr>
                <w:rFonts w:ascii="Cambria Math" w:hAnsi="Cambria Math"/>
                <w:sz w:val="20"/>
                <w:szCs w:val="20"/>
                <w:lang w:val="id-ID"/>
              </w:rPr>
              <m:t>6</m:t>
            </m:r>
          </m:sup>
        </m:sSup>
      </m:oMath>
      <w:r w:rsidRPr="00752F12">
        <w:rPr>
          <w:rFonts w:eastAsiaTheme="minorEastAsia"/>
          <w:sz w:val="20"/>
          <w:szCs w:val="20"/>
          <w:lang w:val="id-ID"/>
        </w:rPr>
        <w:t xml:space="preserve">, ARIMA </w:t>
      </w:r>
      <m:oMath>
        <m:d>
          <m:dPr>
            <m:ctrlPr>
              <w:rPr>
                <w:rFonts w:ascii="Cambria Math" w:hAnsi="Cambria Math"/>
                <w:i/>
                <w:sz w:val="20"/>
                <w:szCs w:val="20"/>
                <w:lang w:val="id-ID"/>
              </w:rPr>
            </m:ctrlPr>
          </m:dPr>
          <m:e>
            <m:r>
              <w:rPr>
                <w:rFonts w:ascii="Cambria Math" w:hAnsi="Cambria Math"/>
                <w:sz w:val="20"/>
                <w:szCs w:val="20"/>
                <w:lang w:val="id-ID"/>
              </w:rPr>
              <m:t>0,1,0</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1,1,1</m:t>
                </m:r>
              </m:e>
            </m:d>
          </m:e>
          <m:sup>
            <m:r>
              <w:rPr>
                <w:rFonts w:ascii="Cambria Math" w:hAnsi="Cambria Math"/>
                <w:sz w:val="20"/>
                <w:szCs w:val="20"/>
                <w:lang w:val="id-ID"/>
              </w:rPr>
              <m:t>6</m:t>
            </m:r>
          </m:sup>
        </m:sSup>
      </m:oMath>
      <w:r w:rsidRPr="00752F12">
        <w:rPr>
          <w:rFonts w:eastAsiaTheme="minorEastAsia"/>
          <w:sz w:val="20"/>
          <w:szCs w:val="20"/>
          <w:lang w:val="id-ID"/>
        </w:rPr>
        <w:t>, ARIMA</w:t>
      </w:r>
      <m:oMath>
        <m:d>
          <m:dPr>
            <m:ctrlPr>
              <w:rPr>
                <w:rFonts w:ascii="Cambria Math" w:hAnsi="Cambria Math"/>
                <w:i/>
                <w:sz w:val="20"/>
                <w:szCs w:val="20"/>
                <w:lang w:val="id-ID"/>
              </w:rPr>
            </m:ctrlPr>
          </m:dPr>
          <m:e>
            <m:r>
              <w:rPr>
                <w:rFonts w:ascii="Cambria Math" w:hAnsi="Cambria Math"/>
                <w:sz w:val="20"/>
                <w:szCs w:val="20"/>
                <w:lang w:val="id-ID"/>
              </w:rPr>
              <m:t>0,1,0</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1,1,0</m:t>
                </m:r>
              </m:e>
            </m:d>
          </m:e>
          <m:sup>
            <m:r>
              <w:rPr>
                <w:rFonts w:ascii="Cambria Math" w:hAnsi="Cambria Math"/>
                <w:sz w:val="20"/>
                <w:szCs w:val="20"/>
                <w:lang w:val="id-ID"/>
              </w:rPr>
              <m:t>6</m:t>
            </m:r>
          </m:sup>
        </m:sSup>
      </m:oMath>
      <w:r w:rsidRPr="00752F12">
        <w:rPr>
          <w:rFonts w:eastAsiaTheme="minorEastAsia"/>
          <w:sz w:val="20"/>
          <w:szCs w:val="20"/>
          <w:lang w:val="id-ID"/>
        </w:rPr>
        <w:t xml:space="preserve">, ARIMA </w:t>
      </w:r>
      <m:oMath>
        <m:d>
          <m:dPr>
            <m:ctrlPr>
              <w:rPr>
                <w:rFonts w:ascii="Cambria Math" w:hAnsi="Cambria Math"/>
                <w:i/>
                <w:sz w:val="20"/>
                <w:szCs w:val="20"/>
                <w:lang w:val="id-ID"/>
              </w:rPr>
            </m:ctrlPr>
          </m:dPr>
          <m:e>
            <m:r>
              <w:rPr>
                <w:rFonts w:ascii="Cambria Math" w:hAnsi="Cambria Math"/>
                <w:sz w:val="20"/>
                <w:szCs w:val="20"/>
                <w:lang w:val="id-ID"/>
              </w:rPr>
              <m:t>0,1,0</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0,1,1</m:t>
                </m:r>
              </m:e>
            </m:d>
          </m:e>
          <m:sup>
            <m:r>
              <w:rPr>
                <w:rFonts w:ascii="Cambria Math" w:hAnsi="Cambria Math"/>
                <w:sz w:val="20"/>
                <w:szCs w:val="20"/>
                <w:lang w:val="id-ID"/>
              </w:rPr>
              <m:t>6</m:t>
            </m:r>
          </m:sup>
        </m:sSup>
      </m:oMath>
      <w:r w:rsidRPr="00752F12">
        <w:rPr>
          <w:rFonts w:eastAsiaTheme="minorEastAsia"/>
          <w:sz w:val="20"/>
          <w:szCs w:val="20"/>
          <w:lang w:val="id-ID"/>
        </w:rPr>
        <w:t xml:space="preserve">, ARIMA </w:t>
      </w:r>
      <m:oMath>
        <m:d>
          <m:dPr>
            <m:ctrlPr>
              <w:rPr>
                <w:rFonts w:ascii="Cambria Math" w:hAnsi="Cambria Math"/>
                <w:i/>
                <w:sz w:val="20"/>
                <w:szCs w:val="20"/>
                <w:lang w:val="id-ID"/>
              </w:rPr>
            </m:ctrlPr>
          </m:dPr>
          <m:e>
            <m:r>
              <w:rPr>
                <w:rFonts w:ascii="Cambria Math" w:hAnsi="Cambria Math"/>
                <w:sz w:val="20"/>
                <w:szCs w:val="20"/>
                <w:lang w:val="id-ID"/>
              </w:rPr>
              <m:t>0,1,0</m:t>
            </m:r>
          </m:e>
        </m:d>
        <m:sSup>
          <m:sSupPr>
            <m:ctrlPr>
              <w:rPr>
                <w:rFonts w:ascii="Cambria Math" w:hAnsi="Cambria Math"/>
                <w:i/>
                <w:sz w:val="20"/>
                <w:szCs w:val="20"/>
                <w:lang w:val="id-ID"/>
              </w:rPr>
            </m:ctrlPr>
          </m:sSupPr>
          <m:e>
            <m:d>
              <m:dPr>
                <m:ctrlPr>
                  <w:rPr>
                    <w:rFonts w:ascii="Cambria Math" w:hAnsi="Cambria Math"/>
                    <w:i/>
                    <w:sz w:val="20"/>
                    <w:szCs w:val="20"/>
                    <w:lang w:val="id-ID"/>
                  </w:rPr>
                </m:ctrlPr>
              </m:dPr>
              <m:e>
                <m:r>
                  <w:rPr>
                    <w:rFonts w:ascii="Cambria Math" w:hAnsi="Cambria Math"/>
                    <w:sz w:val="20"/>
                    <w:szCs w:val="20"/>
                    <w:lang w:val="id-ID"/>
                  </w:rPr>
                  <m:t>0,1,0</m:t>
                </m:r>
              </m:e>
            </m:d>
          </m:e>
          <m:sup>
            <m:r>
              <w:rPr>
                <w:rFonts w:ascii="Cambria Math" w:hAnsi="Cambria Math"/>
                <w:sz w:val="20"/>
                <w:szCs w:val="20"/>
                <w:lang w:val="id-ID"/>
              </w:rPr>
              <m:t>6</m:t>
            </m:r>
          </m:sup>
        </m:sSup>
      </m:oMath>
      <w:r w:rsidRPr="00752F12">
        <w:rPr>
          <w:rFonts w:eastAsiaTheme="minorEastAsia"/>
          <w:sz w:val="20"/>
          <w:szCs w:val="20"/>
          <w:lang w:val="id-ID"/>
        </w:rPr>
        <w:t>.</w:t>
      </w:r>
    </w:p>
    <w:p w:rsidR="003123E9" w:rsidRPr="00752F12" w:rsidRDefault="003123E9" w:rsidP="003123E9">
      <w:pPr>
        <w:pStyle w:val="ListParagraph"/>
        <w:spacing w:after="0" w:line="240" w:lineRule="auto"/>
        <w:ind w:left="0" w:firstLine="284"/>
        <w:jc w:val="both"/>
        <w:rPr>
          <w:sz w:val="20"/>
          <w:szCs w:val="20"/>
          <w:lang w:val="id-ID"/>
        </w:rPr>
      </w:pPr>
    </w:p>
    <w:p w:rsidR="00DF011E" w:rsidRPr="00752F12" w:rsidRDefault="003123E9" w:rsidP="003123E9">
      <w:pPr>
        <w:pStyle w:val="ListParagraph"/>
        <w:numPr>
          <w:ilvl w:val="2"/>
          <w:numId w:val="36"/>
        </w:numPr>
        <w:tabs>
          <w:tab w:val="clear" w:pos="2160"/>
        </w:tabs>
        <w:spacing w:after="0" w:line="240" w:lineRule="auto"/>
        <w:ind w:left="284" w:hanging="284"/>
        <w:jc w:val="both"/>
        <w:rPr>
          <w:sz w:val="20"/>
          <w:szCs w:val="20"/>
          <w:lang w:val="id-ID"/>
        </w:rPr>
      </w:pPr>
      <w:r w:rsidRPr="00752F12">
        <w:rPr>
          <w:sz w:val="20"/>
          <w:szCs w:val="20"/>
          <w:lang w:val="id-ID"/>
        </w:rPr>
        <w:t>Penaksiran Parameter</w:t>
      </w:r>
    </w:p>
    <w:p w:rsidR="003123E9" w:rsidRPr="00160486" w:rsidRDefault="003123E9" w:rsidP="003123E9">
      <w:pPr>
        <w:pStyle w:val="ListParagraph"/>
        <w:spacing w:after="0" w:line="240" w:lineRule="auto"/>
        <w:ind w:left="0" w:firstLine="284"/>
        <w:jc w:val="both"/>
        <w:rPr>
          <w:rFonts w:eastAsiaTheme="minorEastAsia"/>
          <w:bCs/>
          <w:sz w:val="20"/>
          <w:lang w:val="id-ID"/>
        </w:rPr>
      </w:pPr>
      <w:r w:rsidRPr="00160486">
        <w:rPr>
          <w:bCs/>
          <w:sz w:val="20"/>
          <w:lang w:val="id-ID"/>
        </w:rPr>
        <w:t xml:space="preserve">Penaksiran parameter bertujuan untuk memperoleh parameter dari masing-masing model yang terpilih pada tahap </w:t>
      </w:r>
      <w:r w:rsidRPr="00426236">
        <w:rPr>
          <w:bCs/>
          <w:i/>
          <w:sz w:val="20"/>
          <w:lang w:val="id-ID"/>
        </w:rPr>
        <w:t>overfitting</w:t>
      </w:r>
      <w:r w:rsidRPr="00160486">
        <w:rPr>
          <w:bCs/>
          <w:sz w:val="20"/>
          <w:lang w:val="id-ID"/>
        </w:rPr>
        <w:t>. Parameter signifikan jika diperoleh p-value</w:t>
      </w:r>
      <w:r w:rsidR="009E69C9">
        <w:rPr>
          <w:bCs/>
          <w:sz w:val="20"/>
        </w:rPr>
        <w:t xml:space="preserve"> </w:t>
      </w:r>
      <w:r w:rsidRPr="00160486">
        <w:rPr>
          <w:bCs/>
          <w:sz w:val="20"/>
          <w:lang w:val="id-ID"/>
        </w:rPr>
        <w:t>&lt;</w:t>
      </w:r>
      <w:r w:rsidR="009E69C9">
        <w:rPr>
          <w:bCs/>
          <w:sz w:val="20"/>
        </w:rPr>
        <w:t xml:space="preserve"> </w:t>
      </w:r>
      <m:oMath>
        <m:r>
          <w:rPr>
            <w:rFonts w:ascii="Cambria Math" w:hAnsi="Cambria Math"/>
            <w:sz w:val="20"/>
            <w:lang w:val="id-ID"/>
          </w:rPr>
          <m:t>α</m:t>
        </m:r>
      </m:oMath>
      <w:r w:rsidRPr="00160486">
        <w:rPr>
          <w:rFonts w:eastAsiaTheme="minorEastAsia"/>
          <w:bCs/>
          <w:sz w:val="20"/>
          <w:lang w:val="id-ID"/>
        </w:rPr>
        <w:t xml:space="preserve">. </w:t>
      </w:r>
      <w:r w:rsidR="00747590" w:rsidRPr="00160486">
        <w:rPr>
          <w:bCs/>
          <w:sz w:val="20"/>
          <w:lang w:val="id-ID"/>
        </w:rPr>
        <w:t>Disini kita dapat menggunakan 2 taraf nyata, yaitu taraf 5% dan 10%. Parameter signifikan jika diperoleh p-value</w:t>
      </w:r>
      <w:r w:rsidR="009E69C9">
        <w:rPr>
          <w:bCs/>
          <w:sz w:val="20"/>
        </w:rPr>
        <w:t xml:space="preserve"> </w:t>
      </w:r>
      <w:r w:rsidR="00747590" w:rsidRPr="00160486">
        <w:rPr>
          <w:bCs/>
          <w:sz w:val="20"/>
          <w:lang w:val="id-ID"/>
        </w:rPr>
        <w:t>&lt;</w:t>
      </w:r>
      <w:r w:rsidR="009E69C9">
        <w:rPr>
          <w:bCs/>
          <w:sz w:val="20"/>
        </w:rPr>
        <w:t xml:space="preserve"> </w:t>
      </w:r>
      <m:oMath>
        <m:r>
          <w:rPr>
            <w:rFonts w:ascii="Cambria Math" w:hAnsi="Cambria Math"/>
            <w:sz w:val="20"/>
            <w:lang w:val="id-ID"/>
          </w:rPr>
          <m:t>α</m:t>
        </m:r>
      </m:oMath>
      <w:r w:rsidR="00747590" w:rsidRPr="00160486">
        <w:rPr>
          <w:rFonts w:eastAsiaTheme="minorEastAsia"/>
          <w:bCs/>
          <w:sz w:val="20"/>
          <w:lang w:val="id-ID"/>
        </w:rPr>
        <w:t xml:space="preserve">. </w:t>
      </w:r>
      <w:r w:rsidR="00C85124" w:rsidRPr="00160486">
        <w:rPr>
          <w:rFonts w:eastAsiaTheme="minorEastAsia"/>
          <w:bCs/>
          <w:sz w:val="20"/>
          <w:lang w:val="id-ID"/>
        </w:rPr>
        <w:t>U</w:t>
      </w:r>
      <w:r w:rsidR="00747590" w:rsidRPr="00160486">
        <w:rPr>
          <w:rFonts w:eastAsiaTheme="minorEastAsia"/>
          <w:bCs/>
          <w:sz w:val="20"/>
          <w:lang w:val="id-ID"/>
        </w:rPr>
        <w:t xml:space="preserve">ntuk </w:t>
      </w:r>
      <w:r w:rsidR="004D7DED" w:rsidRPr="00160486">
        <w:rPr>
          <w:rFonts w:eastAsiaTheme="minorEastAsia"/>
          <w:bCs/>
          <w:sz w:val="20"/>
          <w:lang w:val="id-ID"/>
        </w:rPr>
        <w:t xml:space="preserve">lebih jelasnya dapat dilihat pada tabel II. </w:t>
      </w:r>
    </w:p>
    <w:p w:rsidR="004D7DED" w:rsidRPr="00752F12" w:rsidRDefault="004D7DED" w:rsidP="003123E9">
      <w:pPr>
        <w:pStyle w:val="ListParagraph"/>
        <w:spacing w:after="0" w:line="240" w:lineRule="auto"/>
        <w:ind w:left="0" w:firstLine="284"/>
        <w:jc w:val="both"/>
        <w:rPr>
          <w:bCs/>
          <w:sz w:val="20"/>
          <w:lang w:val="id-ID"/>
        </w:rPr>
      </w:pPr>
    </w:p>
    <w:p w:rsidR="003123E9" w:rsidRPr="00752F12" w:rsidRDefault="003123E9" w:rsidP="003123E9">
      <w:pPr>
        <w:pStyle w:val="ListParagraph"/>
        <w:numPr>
          <w:ilvl w:val="2"/>
          <w:numId w:val="36"/>
        </w:numPr>
        <w:tabs>
          <w:tab w:val="clear" w:pos="2160"/>
        </w:tabs>
        <w:spacing w:after="0" w:line="240" w:lineRule="auto"/>
        <w:ind w:left="284" w:hanging="284"/>
        <w:jc w:val="both"/>
        <w:rPr>
          <w:sz w:val="20"/>
          <w:szCs w:val="20"/>
          <w:lang w:val="id-ID"/>
        </w:rPr>
      </w:pPr>
      <w:r w:rsidRPr="00752F12">
        <w:rPr>
          <w:sz w:val="20"/>
          <w:szCs w:val="20"/>
          <w:lang w:val="id-ID"/>
        </w:rPr>
        <w:t>Pengujian Parameter</w:t>
      </w:r>
    </w:p>
    <w:p w:rsidR="003123E9" w:rsidRPr="00752F12" w:rsidRDefault="003123E9" w:rsidP="003123E9">
      <w:pPr>
        <w:pStyle w:val="ListParagraph"/>
        <w:spacing w:after="0" w:line="240" w:lineRule="auto"/>
        <w:ind w:left="0" w:firstLine="284"/>
        <w:jc w:val="both"/>
        <w:rPr>
          <w:sz w:val="20"/>
          <w:lang w:val="id-ID"/>
        </w:rPr>
      </w:pPr>
      <w:r w:rsidRPr="00752F12">
        <w:rPr>
          <w:bCs/>
          <w:sz w:val="20"/>
          <w:lang w:val="id-ID"/>
        </w:rPr>
        <w:t>Setelahkoefisien</w:t>
      </w:r>
      <w:r w:rsidRPr="00752F12">
        <w:rPr>
          <w:sz w:val="20"/>
          <w:lang w:val="id-ID"/>
        </w:rPr>
        <w:t xml:space="preserve"> masing-masing model diperoleh, selanjutnya dengan menggunakan uji-t dapat dilihat apakah koefisien masing-masing model tersebut mempunyai pengaruh yang nyata terhadap model ARIMA (</w:t>
      </w:r>
      <w:r w:rsidRPr="00752F12">
        <w:rPr>
          <w:i/>
          <w:sz w:val="20"/>
          <w:lang w:val="id-ID"/>
        </w:rPr>
        <w:t>p,d,q</w:t>
      </w:r>
      <w:r w:rsidRPr="00752F12">
        <w:rPr>
          <w:sz w:val="20"/>
          <w:lang w:val="id-ID"/>
        </w:rPr>
        <w:t xml:space="preserve">) yang ada. </w:t>
      </w:r>
      <w:r w:rsidR="00747590" w:rsidRPr="00752F12">
        <w:rPr>
          <w:rFonts w:eastAsia="Calibri"/>
          <w:sz w:val="20"/>
          <w:lang w:val="id-ID"/>
        </w:rPr>
        <w:t>Untuk |t</w:t>
      </w:r>
      <w:r w:rsidR="00747590" w:rsidRPr="00752F12">
        <w:rPr>
          <w:rFonts w:eastAsia="Calibri"/>
          <w:sz w:val="20"/>
          <w:vertAlign w:val="subscript"/>
          <w:lang w:val="id-ID"/>
        </w:rPr>
        <w:t>hitung</w:t>
      </w:r>
      <w:r w:rsidR="00747590" w:rsidRPr="00752F12">
        <w:rPr>
          <w:rFonts w:eastAsia="Calibri"/>
          <w:sz w:val="20"/>
          <w:lang w:val="id-ID"/>
        </w:rPr>
        <w:t>|</w:t>
      </w:r>
      <w:r w:rsidR="009E69C9">
        <w:rPr>
          <w:rFonts w:eastAsia="Calibri"/>
          <w:sz w:val="20"/>
        </w:rPr>
        <w:t xml:space="preserve"> </w:t>
      </w:r>
      <w:r w:rsidR="00747590" w:rsidRPr="00752F12">
        <w:rPr>
          <w:rFonts w:eastAsia="Calibri"/>
          <w:sz w:val="20"/>
          <w:lang w:val="id-ID"/>
        </w:rPr>
        <w:t>&gt; t</w:t>
      </w:r>
      <w:r w:rsidR="00747590" w:rsidRPr="00752F12">
        <w:rPr>
          <w:rFonts w:eastAsia="Calibri"/>
          <w:sz w:val="20"/>
          <w:vertAlign w:val="subscript"/>
          <w:lang w:val="id-ID"/>
        </w:rPr>
        <w:t xml:space="preserve">α/2  </w:t>
      </w:r>
      <w:r w:rsidR="00747590" w:rsidRPr="00752F12">
        <w:rPr>
          <w:rFonts w:eastAsia="Calibri"/>
          <w:sz w:val="20"/>
          <w:lang w:val="id-ID"/>
        </w:rPr>
        <w:t xml:space="preserve">atau </w:t>
      </w:r>
      <w:r w:rsidR="00160486">
        <w:rPr>
          <w:rFonts w:eastAsia="Calibri"/>
          <w:sz w:val="20"/>
        </w:rPr>
        <w:t>p</w:t>
      </w:r>
      <w:r w:rsidR="00747590" w:rsidRPr="00752F12">
        <w:rPr>
          <w:rFonts w:eastAsia="Calibri"/>
          <w:sz w:val="20"/>
          <w:lang w:val="id-ID"/>
        </w:rPr>
        <w:t>-value</w:t>
      </w:r>
      <w:r w:rsidR="009E69C9">
        <w:rPr>
          <w:rFonts w:eastAsia="Calibri"/>
          <w:sz w:val="20"/>
        </w:rPr>
        <w:t xml:space="preserve"> </w:t>
      </w:r>
      <w:r w:rsidR="00747590" w:rsidRPr="00752F12">
        <w:rPr>
          <w:rFonts w:eastAsia="Calibri"/>
          <w:sz w:val="20"/>
          <w:lang w:val="id-ID"/>
        </w:rPr>
        <w:t>&lt; α dengan α = 0,05 dan α = 0,10.</w:t>
      </w:r>
    </w:p>
    <w:p w:rsidR="003123E9" w:rsidRPr="00752F12" w:rsidRDefault="003123E9" w:rsidP="003123E9">
      <w:pPr>
        <w:pStyle w:val="ListParagraph"/>
        <w:spacing w:after="0" w:line="240" w:lineRule="auto"/>
        <w:ind w:left="0" w:firstLine="284"/>
        <w:jc w:val="both"/>
        <w:rPr>
          <w:sz w:val="20"/>
          <w:lang w:val="id-ID"/>
        </w:rPr>
      </w:pPr>
      <w:r w:rsidRPr="00752F12">
        <w:rPr>
          <w:sz w:val="20"/>
          <w:lang w:val="id-ID"/>
        </w:rPr>
        <w:t xml:space="preserve">Setelah parameter diuji, maka selanjutnya adalah memilih model yang cocok digunakan untuk peramalan dengan melihat nilai residual dari fungsi autokorelasi (RACF) dan nilai residual dari fungsi autokorelasi parsial (RPACF) yang tidak berbeda nyata dari nol, serta nilai MSE terkecil pada tahap </w:t>
      </w:r>
      <w:r w:rsidR="00EB726D">
        <w:rPr>
          <w:sz w:val="20"/>
          <w:lang w:val="id-ID"/>
        </w:rPr>
        <w:t>diagnosti</w:t>
      </w:r>
      <w:r w:rsidR="00EB726D">
        <w:rPr>
          <w:sz w:val="20"/>
        </w:rPr>
        <w:t xml:space="preserve">k </w:t>
      </w:r>
      <w:proofErr w:type="spellStart"/>
      <w:r w:rsidR="00426236">
        <w:rPr>
          <w:sz w:val="20"/>
        </w:rPr>
        <w:t>sebelumnya</w:t>
      </w:r>
      <w:proofErr w:type="spellEnd"/>
      <w:r w:rsidRPr="00752F12">
        <w:rPr>
          <w:sz w:val="20"/>
          <w:lang w:val="id-ID"/>
        </w:rPr>
        <w:t>.</w:t>
      </w:r>
    </w:p>
    <w:p w:rsidR="00700500" w:rsidRPr="00752F12" w:rsidRDefault="00700500" w:rsidP="003123E9">
      <w:pPr>
        <w:pStyle w:val="ListParagraph"/>
        <w:spacing w:after="0" w:line="240" w:lineRule="auto"/>
        <w:ind w:left="0" w:firstLine="284"/>
        <w:jc w:val="both"/>
        <w:rPr>
          <w:sz w:val="20"/>
          <w:lang w:val="id-ID"/>
        </w:rPr>
      </w:pPr>
    </w:p>
    <w:p w:rsidR="003123E9" w:rsidRPr="00752F12" w:rsidRDefault="003123E9" w:rsidP="003123E9">
      <w:pPr>
        <w:pStyle w:val="ListParagraph"/>
        <w:numPr>
          <w:ilvl w:val="2"/>
          <w:numId w:val="36"/>
        </w:numPr>
        <w:tabs>
          <w:tab w:val="clear" w:pos="2160"/>
        </w:tabs>
        <w:spacing w:after="0" w:line="240" w:lineRule="auto"/>
        <w:ind w:left="284" w:hanging="284"/>
        <w:jc w:val="both"/>
        <w:rPr>
          <w:sz w:val="16"/>
          <w:lang w:val="id-ID"/>
        </w:rPr>
      </w:pPr>
      <w:r w:rsidRPr="00752F12">
        <w:rPr>
          <w:sz w:val="20"/>
          <w:lang w:val="id-ID"/>
        </w:rPr>
        <w:t>Menghitung nilai MSE model ARIMA</w:t>
      </w:r>
    </w:p>
    <w:p w:rsidR="003123E9" w:rsidRDefault="003123E9" w:rsidP="004A117B">
      <w:pPr>
        <w:pStyle w:val="ListParagraph"/>
        <w:spacing w:after="0" w:line="240" w:lineRule="auto"/>
        <w:ind w:left="0" w:firstLine="284"/>
        <w:jc w:val="both"/>
        <w:rPr>
          <w:rFonts w:eastAsiaTheme="minorEastAsia"/>
          <w:sz w:val="20"/>
          <w:lang w:val="id-ID"/>
        </w:rPr>
      </w:pPr>
      <w:r w:rsidRPr="00752F12">
        <w:rPr>
          <w:sz w:val="20"/>
          <w:lang w:val="id-ID"/>
        </w:rPr>
        <w:t xml:space="preserve">Model yang baik adalah model yang menunjukkan nilai RACF dan RPACF tidak berbeda nyata dari nol. Apabila semua nilai RACF tidak berbeda nyata dari nol dapat disimpulkan bahwa galat </w:t>
      </w:r>
      <m:oMath>
        <m:sSub>
          <m:sSubPr>
            <m:ctrlPr>
              <w:rPr>
                <w:rFonts w:ascii="Cambria Math" w:hAnsi="Cambria Math"/>
                <w:i/>
                <w:sz w:val="20"/>
                <w:lang w:val="id-ID"/>
              </w:rPr>
            </m:ctrlPr>
          </m:sSubPr>
          <m:e>
            <m:r>
              <w:rPr>
                <w:rFonts w:ascii="Cambria Math" w:hAnsi="Cambria Math"/>
                <w:sz w:val="20"/>
                <w:lang w:val="id-ID"/>
              </w:rPr>
              <m:t>e</m:t>
            </m:r>
          </m:e>
          <m:sub>
            <m:r>
              <w:rPr>
                <w:rFonts w:ascii="Cambria Math" w:hAnsi="Cambria Math"/>
                <w:sz w:val="20"/>
                <w:lang w:val="id-ID"/>
              </w:rPr>
              <m:t>t</m:t>
            </m:r>
          </m:sub>
        </m:sSub>
      </m:oMath>
      <w:r w:rsidRPr="00752F12">
        <w:rPr>
          <w:rFonts w:eastAsiaTheme="minorEastAsia"/>
          <w:sz w:val="20"/>
          <w:lang w:val="id-ID"/>
        </w:rPr>
        <w:t xml:space="preserve"> dengan galat sebelumnya tidak berkorelasi. Selain itu, model yang baik untuk meramalkan suatu masalah adalah model dengan nilai MSE </w:t>
      </w:r>
      <w:r w:rsidR="00426236">
        <w:rPr>
          <w:rFonts w:eastAsiaTheme="minorEastAsia"/>
          <w:sz w:val="20"/>
        </w:rPr>
        <w:t xml:space="preserve">yang </w:t>
      </w:r>
      <w:r w:rsidR="00426236">
        <w:rPr>
          <w:rFonts w:eastAsiaTheme="minorEastAsia"/>
          <w:sz w:val="20"/>
          <w:lang w:val="id-ID"/>
        </w:rPr>
        <w:t>terkecil. Jika</w:t>
      </w:r>
      <w:r w:rsidRPr="00752F12">
        <w:rPr>
          <w:rFonts w:eastAsiaTheme="minorEastAsia"/>
          <w:sz w:val="20"/>
          <w:lang w:val="id-ID"/>
        </w:rPr>
        <w:t xml:space="preserve">semakin kecil nilai MSE maka rentang kesalahan ramalan juga semakin kecil. Dengan menggunakan persamaan (9) </w:t>
      </w:r>
      <w:proofErr w:type="spellStart"/>
      <w:r w:rsidR="00426236">
        <w:rPr>
          <w:rFonts w:eastAsiaTheme="minorEastAsia"/>
          <w:sz w:val="20"/>
        </w:rPr>
        <w:t>akan</w:t>
      </w:r>
      <w:proofErr w:type="spellEnd"/>
      <w:r w:rsidR="00EB726D">
        <w:rPr>
          <w:rFonts w:eastAsiaTheme="minorEastAsia"/>
          <w:sz w:val="20"/>
        </w:rPr>
        <w:t xml:space="preserve"> </w:t>
      </w:r>
      <w:r w:rsidRPr="00752F12">
        <w:rPr>
          <w:rFonts w:eastAsiaTheme="minorEastAsia"/>
          <w:sz w:val="20"/>
          <w:lang w:val="id-ID"/>
        </w:rPr>
        <w:t>diperoleh nilai MSE dari kedelapan model yang terpilih pada tahap penaksiran dan pengujian parameter sebagai berikut:</w:t>
      </w:r>
    </w:p>
    <w:p w:rsidR="00426236" w:rsidRDefault="00426236" w:rsidP="004A117B">
      <w:pPr>
        <w:pStyle w:val="ListParagraph"/>
        <w:spacing w:after="0" w:line="240" w:lineRule="auto"/>
        <w:ind w:left="0" w:firstLine="284"/>
        <w:jc w:val="both"/>
        <w:rPr>
          <w:rFonts w:eastAsiaTheme="minorEastAsia"/>
          <w:sz w:val="20"/>
          <w:lang w:val="id-ID"/>
        </w:rPr>
      </w:pPr>
    </w:p>
    <w:p w:rsidR="00426236" w:rsidRDefault="00426236" w:rsidP="004A117B">
      <w:pPr>
        <w:pStyle w:val="ListParagraph"/>
        <w:spacing w:after="0" w:line="240" w:lineRule="auto"/>
        <w:ind w:left="0" w:firstLine="284"/>
        <w:jc w:val="both"/>
        <w:rPr>
          <w:rFonts w:eastAsiaTheme="minorEastAsia"/>
          <w:sz w:val="20"/>
          <w:lang w:val="id-ID"/>
        </w:rPr>
      </w:pPr>
    </w:p>
    <w:p w:rsidR="006E1318" w:rsidRDefault="006E1318" w:rsidP="004A117B">
      <w:pPr>
        <w:pStyle w:val="ListParagraph"/>
        <w:spacing w:after="0" w:line="240" w:lineRule="auto"/>
        <w:ind w:left="0" w:firstLine="284"/>
        <w:jc w:val="both"/>
        <w:rPr>
          <w:rFonts w:eastAsiaTheme="minorEastAsia"/>
          <w:sz w:val="20"/>
          <w:lang w:val="id-ID"/>
        </w:rPr>
      </w:pPr>
    </w:p>
    <w:p w:rsidR="006E1318" w:rsidRDefault="006E1318" w:rsidP="004A117B">
      <w:pPr>
        <w:pStyle w:val="ListParagraph"/>
        <w:spacing w:after="0" w:line="240" w:lineRule="auto"/>
        <w:ind w:left="0" w:firstLine="284"/>
        <w:jc w:val="both"/>
        <w:rPr>
          <w:rFonts w:eastAsiaTheme="minorEastAsia"/>
          <w:sz w:val="20"/>
          <w:lang w:val="id-ID"/>
        </w:rPr>
      </w:pPr>
    </w:p>
    <w:p w:rsidR="006E1318" w:rsidRDefault="006E1318" w:rsidP="004A117B">
      <w:pPr>
        <w:pStyle w:val="ListParagraph"/>
        <w:spacing w:after="0" w:line="240" w:lineRule="auto"/>
        <w:ind w:left="0" w:firstLine="284"/>
        <w:jc w:val="both"/>
        <w:rPr>
          <w:rFonts w:eastAsiaTheme="minorEastAsia"/>
          <w:sz w:val="20"/>
          <w:lang w:val="id-ID"/>
        </w:rPr>
      </w:pPr>
    </w:p>
    <w:p w:rsidR="00704784" w:rsidRPr="00752F12" w:rsidRDefault="00704784" w:rsidP="00704784">
      <w:pPr>
        <w:autoSpaceDE w:val="0"/>
        <w:autoSpaceDN w:val="0"/>
        <w:adjustRightInd w:val="0"/>
        <w:jc w:val="center"/>
        <w:rPr>
          <w:sz w:val="16"/>
          <w:szCs w:val="16"/>
          <w:lang w:val="id-ID"/>
        </w:rPr>
      </w:pPr>
      <w:r w:rsidRPr="00752F12">
        <w:rPr>
          <w:sz w:val="16"/>
          <w:szCs w:val="16"/>
          <w:lang w:val="id-ID"/>
        </w:rPr>
        <w:lastRenderedPageBreak/>
        <w:t>TABEL II</w:t>
      </w:r>
    </w:p>
    <w:p w:rsidR="003B2E1B" w:rsidRPr="00752F12" w:rsidRDefault="00704784" w:rsidP="00704784">
      <w:pPr>
        <w:pStyle w:val="ListParagraph"/>
        <w:tabs>
          <w:tab w:val="left" w:pos="1650"/>
        </w:tabs>
        <w:spacing w:after="120"/>
        <w:ind w:left="0" w:right="-46"/>
        <w:jc w:val="center"/>
        <w:rPr>
          <w:sz w:val="16"/>
          <w:szCs w:val="16"/>
          <w:lang w:val="id-ID"/>
        </w:rPr>
      </w:pPr>
      <w:r w:rsidRPr="00752F12">
        <w:rPr>
          <w:smallCaps/>
          <w:sz w:val="16"/>
          <w:szCs w:val="16"/>
          <w:lang w:val="id-ID"/>
        </w:rPr>
        <w:t xml:space="preserve">Nilai MSE Model Terpilih Pada Tahap Penaksiran </w:t>
      </w:r>
      <w:r w:rsidRPr="00752F12">
        <w:rPr>
          <w:smallCaps/>
          <w:sz w:val="16"/>
          <w:szCs w:val="16"/>
          <w:lang w:val="id-ID" w:eastAsia="ja-JP"/>
        </w:rPr>
        <w:t>d</w:t>
      </w:r>
      <w:r w:rsidRPr="00752F12">
        <w:rPr>
          <w:smallCaps/>
          <w:sz w:val="16"/>
          <w:szCs w:val="16"/>
          <w:lang w:val="id-ID"/>
        </w:rPr>
        <w:t>an Pengujian Parameter</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048"/>
        <w:gridCol w:w="697"/>
        <w:gridCol w:w="616"/>
        <w:gridCol w:w="816"/>
        <w:gridCol w:w="625"/>
      </w:tblGrid>
      <w:tr w:rsidR="00C85124" w:rsidRPr="00752F12" w:rsidTr="00CD449C">
        <w:trPr>
          <w:jc w:val="center"/>
        </w:trPr>
        <w:tc>
          <w:tcPr>
            <w:tcW w:w="0" w:type="auto"/>
            <w:vAlign w:val="center"/>
          </w:tcPr>
          <w:p w:rsidR="00747590" w:rsidRPr="00752F12" w:rsidRDefault="00747590" w:rsidP="00747590">
            <w:pPr>
              <w:jc w:val="center"/>
              <w:rPr>
                <w:b/>
                <w:sz w:val="16"/>
                <w:szCs w:val="16"/>
                <w:lang w:val="id-ID"/>
              </w:rPr>
            </w:pPr>
            <w:r w:rsidRPr="00752F12">
              <w:rPr>
                <w:b/>
                <w:sz w:val="16"/>
                <w:szCs w:val="16"/>
                <w:lang w:val="id-ID"/>
              </w:rPr>
              <w:t>Model</w:t>
            </w:r>
          </w:p>
        </w:tc>
        <w:tc>
          <w:tcPr>
            <w:tcW w:w="0" w:type="auto"/>
            <w:vAlign w:val="center"/>
          </w:tcPr>
          <w:p w:rsidR="00747590" w:rsidRPr="00752F12" w:rsidRDefault="00747590" w:rsidP="00747590">
            <w:pPr>
              <w:jc w:val="center"/>
              <w:rPr>
                <w:b/>
                <w:sz w:val="16"/>
                <w:szCs w:val="16"/>
                <w:lang w:val="id-ID"/>
              </w:rPr>
            </w:pPr>
            <w:r w:rsidRPr="00752F12">
              <w:rPr>
                <w:b/>
                <w:sz w:val="16"/>
                <w:szCs w:val="16"/>
                <w:lang w:val="id-ID"/>
              </w:rPr>
              <w:t>Koefisien</w:t>
            </w:r>
          </w:p>
        </w:tc>
        <w:tc>
          <w:tcPr>
            <w:tcW w:w="0" w:type="auto"/>
            <w:vAlign w:val="center"/>
          </w:tcPr>
          <w:p w:rsidR="00747590" w:rsidRPr="00752F12" w:rsidRDefault="00747590" w:rsidP="00747590">
            <w:pPr>
              <w:jc w:val="center"/>
              <w:rPr>
                <w:b/>
                <w:sz w:val="16"/>
                <w:szCs w:val="16"/>
                <w:lang w:val="id-ID"/>
              </w:rPr>
            </w:pPr>
            <w:r w:rsidRPr="00752F12">
              <w:rPr>
                <w:b/>
                <w:sz w:val="16"/>
                <w:szCs w:val="16"/>
                <w:lang w:val="id-ID"/>
              </w:rPr>
              <w:t xml:space="preserve">t </w:t>
            </w:r>
          </w:p>
          <w:p w:rsidR="00747590" w:rsidRPr="00752F12" w:rsidRDefault="00747590" w:rsidP="00747590">
            <w:pPr>
              <w:jc w:val="center"/>
              <w:rPr>
                <w:b/>
                <w:sz w:val="16"/>
                <w:szCs w:val="16"/>
                <w:lang w:val="id-ID"/>
              </w:rPr>
            </w:pPr>
            <w:r w:rsidRPr="00752F12">
              <w:rPr>
                <w:b/>
                <w:sz w:val="16"/>
                <w:szCs w:val="16"/>
                <w:lang w:val="id-ID"/>
              </w:rPr>
              <w:t>Hitung</w:t>
            </w:r>
          </w:p>
        </w:tc>
        <w:tc>
          <w:tcPr>
            <w:tcW w:w="0" w:type="auto"/>
            <w:vAlign w:val="center"/>
          </w:tcPr>
          <w:p w:rsidR="00747590" w:rsidRPr="00752F12" w:rsidRDefault="00747590" w:rsidP="00747590">
            <w:pPr>
              <w:jc w:val="center"/>
              <w:rPr>
                <w:b/>
                <w:sz w:val="16"/>
                <w:szCs w:val="16"/>
                <w:lang w:val="id-ID"/>
              </w:rPr>
            </w:pPr>
            <w:r w:rsidRPr="00752F12">
              <w:rPr>
                <w:b/>
                <w:sz w:val="16"/>
                <w:szCs w:val="16"/>
                <w:lang w:val="id-ID"/>
              </w:rPr>
              <w:t xml:space="preserve">p </w:t>
            </w:r>
          </w:p>
          <w:p w:rsidR="00747590" w:rsidRPr="00752F12" w:rsidRDefault="00747590" w:rsidP="00747590">
            <w:pPr>
              <w:jc w:val="center"/>
              <w:rPr>
                <w:b/>
                <w:sz w:val="16"/>
                <w:szCs w:val="16"/>
                <w:lang w:val="id-ID"/>
              </w:rPr>
            </w:pPr>
            <w:r w:rsidRPr="00752F12">
              <w:rPr>
                <w:b/>
                <w:sz w:val="16"/>
                <w:szCs w:val="16"/>
                <w:lang w:val="id-ID"/>
              </w:rPr>
              <w:t>Value</w:t>
            </w:r>
          </w:p>
        </w:tc>
        <w:tc>
          <w:tcPr>
            <w:tcW w:w="0" w:type="auto"/>
            <w:vAlign w:val="center"/>
          </w:tcPr>
          <w:p w:rsidR="00747590" w:rsidRPr="00752F12" w:rsidRDefault="00747590" w:rsidP="00747590">
            <w:pPr>
              <w:jc w:val="center"/>
              <w:rPr>
                <w:b/>
                <w:sz w:val="16"/>
                <w:szCs w:val="16"/>
                <w:lang w:val="id-ID"/>
              </w:rPr>
            </w:pPr>
            <w:r w:rsidRPr="00752F12">
              <w:rPr>
                <w:b/>
                <w:sz w:val="16"/>
                <w:szCs w:val="16"/>
                <w:lang w:val="id-ID"/>
              </w:rPr>
              <w:t>MSE</w:t>
            </w:r>
          </w:p>
        </w:tc>
        <w:tc>
          <w:tcPr>
            <w:tcW w:w="0" w:type="auto"/>
          </w:tcPr>
          <w:p w:rsidR="00747590" w:rsidRPr="00752F12" w:rsidRDefault="00747590" w:rsidP="00747590">
            <w:pPr>
              <w:jc w:val="center"/>
              <w:rPr>
                <w:b/>
                <w:sz w:val="16"/>
                <w:szCs w:val="16"/>
                <w:lang w:val="id-ID"/>
              </w:rPr>
            </w:pPr>
            <w:r w:rsidRPr="00752F12">
              <w:rPr>
                <w:b/>
                <w:sz w:val="16"/>
                <w:szCs w:val="16"/>
                <w:lang w:val="id-ID"/>
              </w:rPr>
              <w:t xml:space="preserve">Taraf </w:t>
            </w:r>
          </w:p>
          <w:p w:rsidR="00747590" w:rsidRPr="00752F12" w:rsidRDefault="00747590" w:rsidP="00747590">
            <w:pPr>
              <w:jc w:val="center"/>
              <w:rPr>
                <w:b/>
                <w:sz w:val="16"/>
                <w:szCs w:val="16"/>
                <w:lang w:val="id-ID"/>
              </w:rPr>
            </w:pPr>
            <w:r w:rsidRPr="00752F12">
              <w:rPr>
                <w:b/>
                <w:sz w:val="16"/>
                <w:szCs w:val="16"/>
                <w:lang w:val="id-ID"/>
              </w:rPr>
              <w:t>Nyata</w:t>
            </w: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sz w:val="15"/>
                <w:szCs w:val="15"/>
                <w:lang w:val="id-ID"/>
              </w:rPr>
            </w:pPr>
            <w:r w:rsidRPr="00752F12">
              <w:rPr>
                <w:sz w:val="15"/>
                <w:szCs w:val="15"/>
                <w:lang w:val="id-ID"/>
              </w:rPr>
              <w:t>(1,1,0)(1,1,1)</w:t>
            </w:r>
            <w:r w:rsidRPr="00752F12">
              <w:rPr>
                <w:sz w:val="15"/>
                <w:szCs w:val="15"/>
                <w:vertAlign w:val="superscript"/>
                <w:lang w:val="id-ID"/>
              </w:rPr>
              <w:t>6</w:t>
            </w: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ϕ</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-0,3189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-2,42</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0,019</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582.217</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Ф</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-0,3719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-1,85</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0,071</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hAnsi="Cambria Math"/>
                      <w:sz w:val="15"/>
                      <w:szCs w:val="15"/>
                      <w:lang w:val="id-ID"/>
                    </w:rPr>
                    <m:t>1</m:t>
                  </m:r>
                </m:sub>
              </m:sSub>
              <m:r>
                <w:rPr>
                  <w:rFonts w:ascii="Cambria Math" w:eastAsiaTheme="minorEastAsia" w:hAnsi="Cambria Math"/>
                  <w:sz w:val="15"/>
                  <w:szCs w:val="15"/>
                  <w:lang w:val="id-ID"/>
                </w:rPr>
                <m:t>=</m:t>
              </m:r>
            </m:oMath>
            <w:r w:rsidR="00747590" w:rsidRPr="00752F12">
              <w:rPr>
                <w:rFonts w:eastAsiaTheme="minorEastAsia"/>
                <w:sz w:val="15"/>
                <w:szCs w:val="15"/>
                <w:lang w:val="id-ID"/>
              </w:rPr>
              <w:t>0,9706</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8,10</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0,000</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=43,640</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5,36</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0,000</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b/>
                <w:sz w:val="15"/>
                <w:szCs w:val="15"/>
                <w:lang w:val="id-ID"/>
              </w:rPr>
            </w:pPr>
            <w:r w:rsidRPr="00752F12">
              <w:rPr>
                <w:sz w:val="15"/>
                <w:szCs w:val="15"/>
                <w:lang w:val="id-ID"/>
              </w:rPr>
              <w:t>(1,1,0)(1,1,0)</w:t>
            </w:r>
            <w:r w:rsidRPr="00752F12">
              <w:rPr>
                <w:sz w:val="15"/>
                <w:szCs w:val="15"/>
                <w:vertAlign w:val="superscript"/>
                <w:lang w:val="id-ID"/>
              </w:rPr>
              <w:t>6</w:t>
            </w: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ϕ</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-0,3307</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-2,47</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0,017</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1.068.665</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w:t>
            </w:r>
          </w:p>
          <w:p w:rsidR="00747590" w:rsidRPr="00752F12" w:rsidRDefault="00747590" w:rsidP="00747590">
            <w:pPr>
              <w:jc w:val="center"/>
              <w:rPr>
                <w:sz w:val="15"/>
                <w:szCs w:val="15"/>
                <w:lang w:val="id-ID"/>
              </w:rPr>
            </w:pPr>
            <w:r w:rsidRPr="00752F12">
              <w:rPr>
                <w:sz w:val="15"/>
                <w:szCs w:val="15"/>
                <w:lang w:val="id-ID"/>
              </w:rPr>
              <w:t>Dan</w:t>
            </w:r>
          </w:p>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b/>
                <w:sz w:val="15"/>
                <w:szCs w:val="15"/>
                <w:lang w:val="id-ID"/>
              </w:rPr>
            </w:pP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Ф</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-0,5599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-3,36</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0,001</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ign w:val="center"/>
          </w:tcPr>
          <w:p w:rsidR="00747590" w:rsidRPr="00752F12" w:rsidRDefault="00747590" w:rsidP="00747590">
            <w:pPr>
              <w:jc w:val="center"/>
              <w:rPr>
                <w:b/>
                <w:sz w:val="15"/>
                <w:szCs w:val="15"/>
                <w:lang w:val="id-ID"/>
              </w:rPr>
            </w:pPr>
          </w:p>
        </w:tc>
        <w:tc>
          <w:tcPr>
            <w:tcW w:w="0" w:type="auto"/>
            <w:vAlign w:val="center"/>
          </w:tcPr>
          <w:p w:rsidR="00747590" w:rsidRPr="00752F12" w:rsidRDefault="00447B63" w:rsidP="00747590">
            <w:pPr>
              <w:jc w:val="center"/>
              <w:rPr>
                <w:b/>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=70,9</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0,50</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0,620</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b/>
                <w:sz w:val="15"/>
                <w:szCs w:val="15"/>
                <w:lang w:val="id-ID"/>
              </w:rPr>
            </w:pPr>
            <w:r w:rsidRPr="00752F12">
              <w:rPr>
                <w:sz w:val="15"/>
                <w:szCs w:val="15"/>
                <w:lang w:val="id-ID"/>
              </w:rPr>
              <w:t>(1,1,0)(0,1,1)</w:t>
            </w:r>
            <w:r w:rsidRPr="00752F12">
              <w:rPr>
                <w:sz w:val="15"/>
                <w:szCs w:val="15"/>
                <w:vertAlign w:val="superscript"/>
                <w:lang w:val="id-ID"/>
              </w:rPr>
              <w:t>6</w:t>
            </w: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ϕ</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-0,3193</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-2,44</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0,018</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746.638</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w:t>
            </w:r>
          </w:p>
          <w:p w:rsidR="00747590" w:rsidRPr="00752F12" w:rsidRDefault="00747590" w:rsidP="00747590">
            <w:pPr>
              <w:jc w:val="center"/>
              <w:rPr>
                <w:sz w:val="15"/>
                <w:szCs w:val="15"/>
                <w:lang w:val="id-ID"/>
              </w:rPr>
            </w:pPr>
            <w:r w:rsidRPr="00752F12">
              <w:rPr>
                <w:sz w:val="15"/>
                <w:szCs w:val="15"/>
                <w:lang w:val="id-ID"/>
              </w:rPr>
              <w:t>Dan</w:t>
            </w:r>
          </w:p>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b/>
                <w:sz w:val="15"/>
                <w:szCs w:val="15"/>
                <w:lang w:val="id-ID"/>
              </w:rPr>
            </w:pP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hAnsi="Cambria Math"/>
                      <w:sz w:val="15"/>
                      <w:szCs w:val="15"/>
                      <w:lang w:val="id-ID"/>
                    </w:rPr>
                    <m:t>1</m:t>
                  </m:r>
                </m:sub>
              </m:sSub>
              <m:r>
                <w:rPr>
                  <w:rFonts w:ascii="Cambria Math" w:eastAsiaTheme="minorEastAsia" w:hAnsi="Cambria Math"/>
                  <w:sz w:val="15"/>
                  <w:szCs w:val="15"/>
                  <w:lang w:val="id-ID"/>
                </w:rPr>
                <m:t>=</m:t>
              </m:r>
            </m:oMath>
            <w:r w:rsidR="00747590" w:rsidRPr="00752F12">
              <w:rPr>
                <w:rFonts w:eastAsiaTheme="minorEastAsia"/>
                <w:sz w:val="15"/>
                <w:szCs w:val="15"/>
                <w:lang w:val="id-ID"/>
              </w:rPr>
              <w:t>0,8599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4,65</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0,000</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ign w:val="center"/>
          </w:tcPr>
          <w:p w:rsidR="00747590" w:rsidRPr="00752F12" w:rsidRDefault="00747590" w:rsidP="00747590">
            <w:pPr>
              <w:jc w:val="center"/>
              <w:rPr>
                <w:b/>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=20,17</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0,73</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0,469</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b/>
                <w:sz w:val="15"/>
                <w:szCs w:val="15"/>
                <w:lang w:val="id-ID"/>
              </w:rPr>
            </w:pPr>
            <w:r w:rsidRPr="00752F12">
              <w:rPr>
                <w:sz w:val="15"/>
                <w:szCs w:val="15"/>
                <w:lang w:val="id-ID"/>
              </w:rPr>
              <w:t>(1,1,0)(0,1,0)</w:t>
            </w:r>
            <w:r w:rsidRPr="00752F12">
              <w:rPr>
                <w:sz w:val="15"/>
                <w:szCs w:val="15"/>
                <w:vertAlign w:val="superscript"/>
                <w:lang w:val="id-ID"/>
              </w:rPr>
              <w:t>6</w:t>
            </w:r>
          </w:p>
        </w:tc>
        <w:tc>
          <w:tcPr>
            <w:tcW w:w="0" w:type="auto"/>
            <w:vAlign w:val="center"/>
          </w:tcPr>
          <w:p w:rsidR="00747590" w:rsidRPr="00752F12" w:rsidRDefault="00447B63" w:rsidP="00747590">
            <w:pPr>
              <w:jc w:val="center"/>
              <w:rPr>
                <w:rFonts w:eastAsia="Calibri"/>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ϕ</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Calibri"/>
                <w:sz w:val="15"/>
                <w:szCs w:val="15"/>
                <w:lang w:val="id-ID"/>
              </w:rPr>
              <w:t xml:space="preserve"> -0,3089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-2,32</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0,024</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1.273.583</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w:t>
            </w:r>
          </w:p>
          <w:p w:rsidR="00747590" w:rsidRPr="00752F12" w:rsidRDefault="00747590" w:rsidP="00747590">
            <w:pPr>
              <w:jc w:val="center"/>
              <w:rPr>
                <w:sz w:val="15"/>
                <w:szCs w:val="15"/>
                <w:lang w:val="id-ID"/>
              </w:rPr>
            </w:pPr>
            <w:r w:rsidRPr="00752F12">
              <w:rPr>
                <w:sz w:val="15"/>
                <w:szCs w:val="15"/>
                <w:lang w:val="id-ID"/>
              </w:rPr>
              <w:t>Dan</w:t>
            </w:r>
          </w:p>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b/>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=-50,3</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0,32</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0,747</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sz w:val="15"/>
                <w:szCs w:val="15"/>
                <w:lang w:val="id-ID"/>
              </w:rPr>
            </w:pPr>
            <w:r w:rsidRPr="00752F12">
              <w:rPr>
                <w:sz w:val="15"/>
                <w:szCs w:val="15"/>
                <w:lang w:val="id-ID"/>
              </w:rPr>
              <w:t>(0,1,1)(1,1,1)</w:t>
            </w:r>
            <w:r w:rsidRPr="00752F12">
              <w:rPr>
                <w:sz w:val="15"/>
                <w:szCs w:val="15"/>
                <w:vertAlign w:val="superscript"/>
                <w:lang w:val="id-ID"/>
              </w:rPr>
              <w:t>6</w:t>
            </w: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Ф</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-0,3547</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-1,75</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0,087</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586.087</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0,2980</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2,18</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0,034</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b/>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hAnsi="Cambria Math"/>
                      <w:sz w:val="15"/>
                      <w:szCs w:val="15"/>
                      <w:lang w:val="id-ID"/>
                    </w:rPr>
                    <m:t>1</m:t>
                  </m:r>
                </m:sub>
              </m:sSub>
              <m:r>
                <w:rPr>
                  <w:rFonts w:ascii="Cambria Math" w:eastAsiaTheme="minorEastAsia" w:hAnsi="Cambria Math"/>
                  <w:sz w:val="15"/>
                  <w:szCs w:val="15"/>
                  <w:lang w:val="id-ID"/>
                </w:rPr>
                <m:t>=</m:t>
              </m:r>
            </m:oMath>
            <w:r w:rsidR="00747590" w:rsidRPr="00752F12">
              <w:rPr>
                <w:rFonts w:eastAsiaTheme="minorEastAsia"/>
                <w:sz w:val="15"/>
                <w:szCs w:val="15"/>
                <w:lang w:val="id-ID"/>
              </w:rPr>
              <w:t>0,9809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8,31</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0,000</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=35,427</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6,51</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0,000</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sz w:val="15"/>
                <w:szCs w:val="15"/>
                <w:lang w:val="id-ID"/>
              </w:rPr>
            </w:pPr>
            <w:r w:rsidRPr="00752F12">
              <w:rPr>
                <w:sz w:val="15"/>
                <w:szCs w:val="15"/>
                <w:lang w:val="id-ID"/>
              </w:rPr>
              <w:t>(0,1,1)(1,1,0)</w:t>
            </w:r>
            <w:r w:rsidRPr="00752F12">
              <w:rPr>
                <w:sz w:val="15"/>
                <w:szCs w:val="15"/>
                <w:vertAlign w:val="superscript"/>
                <w:lang w:val="id-ID"/>
              </w:rPr>
              <w:t>6</w:t>
            </w:r>
          </w:p>
        </w:tc>
        <w:tc>
          <w:tcPr>
            <w:tcW w:w="0" w:type="auto"/>
            <w:vAlign w:val="center"/>
          </w:tcPr>
          <w:p w:rsidR="00747590" w:rsidRPr="00752F12" w:rsidRDefault="00447B63" w:rsidP="00747590">
            <w:pPr>
              <w:jc w:val="center"/>
              <w:rPr>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Ф</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-0,5577</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-3,33</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0,002</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1.078.071</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w:t>
            </w:r>
          </w:p>
          <w:p w:rsidR="00747590" w:rsidRPr="00752F12" w:rsidRDefault="00747590" w:rsidP="00747590">
            <w:pPr>
              <w:jc w:val="center"/>
              <w:rPr>
                <w:sz w:val="15"/>
                <w:szCs w:val="15"/>
                <w:lang w:val="id-ID"/>
              </w:rPr>
            </w:pPr>
            <w:r w:rsidRPr="00752F12">
              <w:rPr>
                <w:sz w:val="15"/>
                <w:szCs w:val="15"/>
                <w:lang w:val="id-ID"/>
              </w:rPr>
              <w:t>Dan</w:t>
            </w:r>
          </w:p>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0,3128</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2,30</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0,025</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=54,05</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0,55</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0,584</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sz w:val="15"/>
                <w:szCs w:val="15"/>
                <w:lang w:val="id-ID"/>
              </w:rPr>
            </w:pPr>
            <w:r w:rsidRPr="00752F12">
              <w:rPr>
                <w:sz w:val="15"/>
                <w:szCs w:val="15"/>
                <w:lang w:val="id-ID"/>
              </w:rPr>
              <w:t>(0,1,1)(0,1,1)</w:t>
            </w:r>
            <w:r w:rsidRPr="00752F12">
              <w:rPr>
                <w:sz w:val="15"/>
                <w:szCs w:val="15"/>
                <w:vertAlign w:val="superscript"/>
                <w:lang w:val="id-ID"/>
              </w:rPr>
              <w:t>6</w:t>
            </w:r>
          </w:p>
        </w:tc>
        <w:tc>
          <w:tcPr>
            <w:tcW w:w="0" w:type="auto"/>
            <w:vAlign w:val="center"/>
          </w:tcPr>
          <w:p w:rsidR="00747590" w:rsidRPr="00752F12" w:rsidRDefault="00447B63" w:rsidP="00747590">
            <w:pPr>
              <w:jc w:val="center"/>
              <w:rPr>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Theme="minorEastAsia"/>
                <w:sz w:val="15"/>
                <w:szCs w:val="15"/>
                <w:lang w:val="id-ID"/>
              </w:rPr>
              <w:t xml:space="preserve"> 0,3330</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2,51</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0,015</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755.034</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w:t>
            </w:r>
          </w:p>
          <w:p w:rsidR="00747590" w:rsidRPr="00752F12" w:rsidRDefault="00747590" w:rsidP="00747590">
            <w:pPr>
              <w:jc w:val="center"/>
              <w:rPr>
                <w:sz w:val="15"/>
                <w:szCs w:val="15"/>
                <w:lang w:val="id-ID"/>
              </w:rPr>
            </w:pPr>
            <w:r w:rsidRPr="00752F12">
              <w:rPr>
                <w:sz w:val="15"/>
                <w:szCs w:val="15"/>
                <w:lang w:val="id-ID"/>
              </w:rPr>
              <w:t>Dan</w:t>
            </w:r>
          </w:p>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hAnsi="Cambria Math"/>
                      <w:sz w:val="15"/>
                      <w:szCs w:val="15"/>
                      <w:lang w:val="id-ID"/>
                    </w:rPr>
                    <m:t>1</m:t>
                  </m:r>
                </m:sub>
              </m:sSub>
            </m:oMath>
            <w:r w:rsidR="00747590" w:rsidRPr="00752F12">
              <w:rPr>
                <w:rFonts w:eastAsiaTheme="minorEastAsia"/>
                <w:sz w:val="15"/>
                <w:szCs w:val="15"/>
                <w:lang w:val="id-ID"/>
              </w:rPr>
              <w:t xml:space="preserve"> = 0,8789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4,70</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0,000</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=14,80</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0,80</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0,427</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sz w:val="15"/>
                <w:szCs w:val="15"/>
                <w:lang w:val="id-ID"/>
              </w:rPr>
            </w:pPr>
            <w:r w:rsidRPr="00752F12">
              <w:rPr>
                <w:sz w:val="15"/>
                <w:szCs w:val="15"/>
                <w:lang w:val="id-ID"/>
              </w:rPr>
              <w:t>(0,1,1)(0,1,0)</w:t>
            </w:r>
            <w:r w:rsidRPr="00752F12">
              <w:rPr>
                <w:sz w:val="15"/>
                <w:szCs w:val="15"/>
                <w:vertAlign w:val="superscript"/>
                <w:lang w:val="id-ID"/>
              </w:rPr>
              <w:t>6</w:t>
            </w:r>
          </w:p>
        </w:tc>
        <w:tc>
          <w:tcPr>
            <w:tcW w:w="0" w:type="auto"/>
            <w:vAlign w:val="center"/>
          </w:tcPr>
          <w:p w:rsidR="00747590" w:rsidRPr="00752F12" w:rsidRDefault="00447B63" w:rsidP="00747590">
            <w:pPr>
              <w:jc w:val="center"/>
              <w:rPr>
                <w:rFonts w:eastAsia="Calibri"/>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Calibri"/>
                <w:sz w:val="15"/>
                <w:szCs w:val="15"/>
                <w:lang w:val="id-ID"/>
              </w:rPr>
              <w:t>0,2906</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2,16</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0,035</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1.283.480</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w:t>
            </w:r>
          </w:p>
          <w:p w:rsidR="00747590" w:rsidRPr="00752F12" w:rsidRDefault="00747590" w:rsidP="00747590">
            <w:pPr>
              <w:jc w:val="center"/>
              <w:rPr>
                <w:sz w:val="15"/>
                <w:szCs w:val="15"/>
                <w:lang w:val="id-ID"/>
              </w:rPr>
            </w:pPr>
            <w:r w:rsidRPr="00752F12">
              <w:rPr>
                <w:sz w:val="15"/>
                <w:szCs w:val="15"/>
                <w:lang w:val="id-ID"/>
              </w:rPr>
              <w:t>Dan</w:t>
            </w:r>
          </w:p>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=40,5</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0,37</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0,716</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sz w:val="15"/>
                <w:szCs w:val="15"/>
                <w:lang w:val="id-ID"/>
              </w:rPr>
            </w:pPr>
            <w:r w:rsidRPr="00752F12">
              <w:rPr>
                <w:sz w:val="15"/>
                <w:szCs w:val="15"/>
                <w:lang w:val="id-ID"/>
              </w:rPr>
              <w:t>(0,1,0)(1,1,0)</w:t>
            </w:r>
            <w:r w:rsidRPr="00752F12">
              <w:rPr>
                <w:sz w:val="15"/>
                <w:szCs w:val="15"/>
                <w:vertAlign w:val="superscript"/>
                <w:lang w:val="id-ID"/>
              </w:rPr>
              <w:t>6</w:t>
            </w:r>
          </w:p>
        </w:tc>
        <w:tc>
          <w:tcPr>
            <w:tcW w:w="0" w:type="auto"/>
            <w:vAlign w:val="center"/>
          </w:tcPr>
          <w:p w:rsidR="00747590" w:rsidRPr="00752F12" w:rsidRDefault="00447B63" w:rsidP="00747590">
            <w:pPr>
              <w:jc w:val="center"/>
              <w:rPr>
                <w:rFonts w:eastAsia="Calibri"/>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Ф</m:t>
                  </m:r>
                </m:e>
                <m:sub>
                  <m:r>
                    <w:rPr>
                      <w:rFonts w:ascii="Cambria Math" w:eastAsiaTheme="minorEastAsia"/>
                      <w:sz w:val="15"/>
                      <w:szCs w:val="15"/>
                      <w:lang w:val="id-ID"/>
                    </w:rPr>
                    <m:t>1</m:t>
                  </m:r>
                </m:sub>
              </m:sSub>
              <m:r>
                <w:rPr>
                  <w:rFonts w:ascii="Cambria Math" w:eastAsiaTheme="minorEastAsia"/>
                  <w:sz w:val="15"/>
                  <w:szCs w:val="15"/>
                  <w:lang w:val="id-ID"/>
                </w:rPr>
                <m:t>=</m:t>
              </m:r>
            </m:oMath>
            <w:r w:rsidR="00747590" w:rsidRPr="00752F12">
              <w:rPr>
                <w:rFonts w:eastAsia="Calibri"/>
                <w:sz w:val="15"/>
                <w:szCs w:val="15"/>
                <w:lang w:val="id-ID"/>
              </w:rPr>
              <w:t xml:space="preserve"> -0,5444</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-3,19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0,002</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1.178.784</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w:t>
            </w:r>
          </w:p>
          <w:p w:rsidR="00747590" w:rsidRPr="00752F12" w:rsidRDefault="00747590" w:rsidP="00747590">
            <w:pPr>
              <w:jc w:val="center"/>
              <w:rPr>
                <w:sz w:val="15"/>
                <w:szCs w:val="15"/>
                <w:lang w:val="id-ID"/>
              </w:rPr>
            </w:pPr>
            <w:r w:rsidRPr="00752F12">
              <w:rPr>
                <w:sz w:val="15"/>
                <w:szCs w:val="15"/>
                <w:lang w:val="id-ID"/>
              </w:rPr>
              <w:t>Dan</w:t>
            </w:r>
          </w:p>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=53,4</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0,36</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0,722</w:t>
            </w:r>
          </w:p>
        </w:tc>
        <w:tc>
          <w:tcPr>
            <w:tcW w:w="0" w:type="auto"/>
            <w:vMerge/>
            <w:vAlign w:val="center"/>
          </w:tcPr>
          <w:p w:rsidR="00747590" w:rsidRPr="00752F12" w:rsidRDefault="00747590" w:rsidP="00747590">
            <w:pPr>
              <w:jc w:val="center"/>
              <w:rPr>
                <w:sz w:val="15"/>
                <w:szCs w:val="15"/>
                <w:lang w:val="id-ID"/>
              </w:rPr>
            </w:pPr>
          </w:p>
        </w:tc>
        <w:tc>
          <w:tcPr>
            <w:tcW w:w="0" w:type="auto"/>
            <w:vMerge/>
            <w:vAlign w:val="center"/>
          </w:tcPr>
          <w:p w:rsidR="00747590" w:rsidRPr="00752F12" w:rsidRDefault="00747590" w:rsidP="00747590">
            <w:pPr>
              <w:jc w:val="center"/>
              <w:rPr>
                <w:sz w:val="15"/>
                <w:szCs w:val="15"/>
                <w:lang w:val="id-ID"/>
              </w:rPr>
            </w:pPr>
          </w:p>
        </w:tc>
      </w:tr>
      <w:tr w:rsidR="00C85124" w:rsidRPr="00752F12" w:rsidTr="00CD449C">
        <w:trPr>
          <w:jc w:val="center"/>
        </w:trPr>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 xml:space="preserve">ARIMA </w:t>
            </w:r>
          </w:p>
          <w:p w:rsidR="00747590" w:rsidRPr="00752F12" w:rsidRDefault="00747590" w:rsidP="00747590">
            <w:pPr>
              <w:jc w:val="center"/>
              <w:rPr>
                <w:sz w:val="15"/>
                <w:szCs w:val="15"/>
                <w:lang w:val="id-ID"/>
              </w:rPr>
            </w:pPr>
            <w:r w:rsidRPr="00752F12">
              <w:rPr>
                <w:sz w:val="15"/>
                <w:szCs w:val="15"/>
                <w:lang w:val="id-ID"/>
              </w:rPr>
              <w:t>(0,1,0)(0,1,1)</w:t>
            </w:r>
            <w:r w:rsidRPr="00752F12">
              <w:rPr>
                <w:sz w:val="15"/>
                <w:szCs w:val="15"/>
                <w:vertAlign w:val="superscript"/>
                <w:lang w:val="id-ID"/>
              </w:rPr>
              <w:t>6</w:t>
            </w:r>
          </w:p>
        </w:tc>
        <w:tc>
          <w:tcPr>
            <w:tcW w:w="0" w:type="auto"/>
            <w:vAlign w:val="center"/>
          </w:tcPr>
          <w:p w:rsidR="00747590" w:rsidRPr="00752F12" w:rsidRDefault="00447B63" w:rsidP="00747590">
            <w:pPr>
              <w:jc w:val="center"/>
              <w:rPr>
                <w:rFonts w:eastAsia="Calibri"/>
                <w:sz w:val="15"/>
                <w:szCs w:val="15"/>
                <w:lang w:val="id-ID"/>
              </w:rPr>
            </w:pPr>
            <m:oMath>
              <m:sSub>
                <m:sSubPr>
                  <m:ctrlPr>
                    <w:rPr>
                      <w:rFonts w:ascii="Cambria Math" w:eastAsiaTheme="minorEastAsia" w:hAnsi="Cambria Math"/>
                      <w:i/>
                      <w:sz w:val="15"/>
                      <w:szCs w:val="15"/>
                      <w:lang w:val="id-ID"/>
                    </w:rPr>
                  </m:ctrlPr>
                </m:sSubPr>
                <m:e>
                  <m:r>
                    <w:rPr>
                      <w:rFonts w:ascii="Cambria Math" w:eastAsiaTheme="minorEastAsia" w:hAnsi="Cambria Math"/>
                      <w:sz w:val="15"/>
                      <w:szCs w:val="15"/>
                      <w:lang w:val="id-ID"/>
                    </w:rPr>
                    <m:t>ϴ</m:t>
                  </m:r>
                </m:e>
                <m:sub>
                  <m:r>
                    <w:rPr>
                      <w:rFonts w:ascii="Cambria Math" w:eastAsiaTheme="minorEastAsia" w:hAnsi="Cambria Math"/>
                      <w:sz w:val="15"/>
                      <w:szCs w:val="15"/>
                      <w:lang w:val="id-ID"/>
                    </w:rPr>
                    <m:t>1</m:t>
                  </m:r>
                </m:sub>
              </m:sSub>
              <m:r>
                <w:rPr>
                  <w:rFonts w:ascii="Cambria Math" w:eastAsia="Calibri" w:hAnsi="Cambria Math"/>
                  <w:sz w:val="15"/>
                  <w:szCs w:val="15"/>
                  <w:lang w:val="id-ID"/>
                </w:rPr>
                <m:t>=</m:t>
              </m:r>
            </m:oMath>
            <w:r w:rsidR="00747590" w:rsidRPr="00752F12">
              <w:rPr>
                <w:rFonts w:eastAsia="Calibri"/>
                <w:sz w:val="15"/>
                <w:szCs w:val="15"/>
                <w:lang w:val="id-ID"/>
              </w:rPr>
              <w:t xml:space="preserve"> 0,8719</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4,57</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0,000</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832.613</w:t>
            </w:r>
          </w:p>
        </w:tc>
        <w:tc>
          <w:tcPr>
            <w:tcW w:w="0" w:type="auto"/>
            <w:vMerge w:val="restart"/>
            <w:vAlign w:val="center"/>
          </w:tcPr>
          <w:p w:rsidR="00747590" w:rsidRPr="00752F12" w:rsidRDefault="00747590" w:rsidP="00747590">
            <w:pPr>
              <w:jc w:val="center"/>
              <w:rPr>
                <w:sz w:val="15"/>
                <w:szCs w:val="15"/>
                <w:lang w:val="id-ID"/>
              </w:rPr>
            </w:pPr>
            <w:r w:rsidRPr="00752F12">
              <w:rPr>
                <w:sz w:val="15"/>
                <w:szCs w:val="15"/>
                <w:lang w:val="id-ID"/>
              </w:rPr>
              <w:t>5%</w:t>
            </w:r>
          </w:p>
          <w:p w:rsidR="00747590" w:rsidRPr="00752F12" w:rsidRDefault="00747590" w:rsidP="00747590">
            <w:pPr>
              <w:jc w:val="center"/>
              <w:rPr>
                <w:sz w:val="15"/>
                <w:szCs w:val="15"/>
                <w:lang w:val="id-ID"/>
              </w:rPr>
            </w:pPr>
            <w:r w:rsidRPr="00752F12">
              <w:rPr>
                <w:sz w:val="15"/>
                <w:szCs w:val="15"/>
                <w:lang w:val="id-ID"/>
              </w:rPr>
              <w:t>Dan</w:t>
            </w:r>
          </w:p>
          <w:p w:rsidR="00747590" w:rsidRPr="00752F12" w:rsidRDefault="00747590" w:rsidP="00747590">
            <w:pPr>
              <w:jc w:val="center"/>
              <w:rPr>
                <w:sz w:val="15"/>
                <w:szCs w:val="15"/>
                <w:lang w:val="id-ID"/>
              </w:rPr>
            </w:pPr>
            <w:r w:rsidRPr="00752F12">
              <w:rPr>
                <w:sz w:val="15"/>
                <w:szCs w:val="15"/>
                <w:lang w:val="id-ID"/>
              </w:rPr>
              <w:t>10%</w:t>
            </w:r>
          </w:p>
        </w:tc>
      </w:tr>
      <w:tr w:rsidR="00C85124" w:rsidRPr="00752F12" w:rsidTr="00CD449C">
        <w:trPr>
          <w:jc w:val="center"/>
        </w:trPr>
        <w:tc>
          <w:tcPr>
            <w:tcW w:w="0" w:type="auto"/>
            <w:vMerge/>
            <w:vAlign w:val="center"/>
          </w:tcPr>
          <w:p w:rsidR="00747590" w:rsidRPr="00752F12" w:rsidRDefault="00747590" w:rsidP="00747590">
            <w:pPr>
              <w:jc w:val="center"/>
              <w:rPr>
                <w:sz w:val="15"/>
                <w:szCs w:val="15"/>
                <w:lang w:val="id-ID"/>
              </w:rPr>
            </w:pPr>
          </w:p>
        </w:tc>
        <w:tc>
          <w:tcPr>
            <w:tcW w:w="0" w:type="auto"/>
            <w:vAlign w:val="center"/>
          </w:tcPr>
          <w:p w:rsidR="00747590" w:rsidRPr="00752F12" w:rsidRDefault="00447B63" w:rsidP="00747590">
            <w:pPr>
              <w:jc w:val="center"/>
              <w:rPr>
                <w:rFonts w:eastAsia="Calibri"/>
                <w:sz w:val="15"/>
                <w:szCs w:val="15"/>
                <w:lang w:val="id-ID"/>
              </w:rPr>
            </w:pPr>
            <m:oMathPara>
              <m:oMath>
                <m:sSup>
                  <m:sSupPr>
                    <m:ctrlPr>
                      <w:rPr>
                        <w:rFonts w:ascii="Cambria Math" w:eastAsia="Calibri" w:hAnsi="Cambria Math"/>
                        <w:i/>
                        <w:sz w:val="15"/>
                        <w:szCs w:val="15"/>
                        <w:lang w:val="id-ID"/>
                      </w:rPr>
                    </m:ctrlPr>
                  </m:sSupPr>
                  <m:e>
                    <m:r>
                      <w:rPr>
                        <w:rFonts w:ascii="Cambria Math" w:eastAsia="Calibri" w:hAnsi="Cambria Math"/>
                        <w:sz w:val="15"/>
                        <w:szCs w:val="15"/>
                        <w:lang w:val="id-ID"/>
                      </w:rPr>
                      <m:t>μ</m:t>
                    </m:r>
                  </m:e>
                  <m:sup>
                    <m:r>
                      <w:rPr>
                        <w:rFonts w:ascii="Cambria Math" w:eastAsia="Calibri" w:hAnsi="Cambria Math"/>
                        <w:sz w:val="15"/>
                        <w:szCs w:val="15"/>
                        <w:lang w:val="id-ID"/>
                      </w:rPr>
                      <m:t>'</m:t>
                    </m:r>
                  </m:sup>
                </m:sSup>
                <m:r>
                  <w:rPr>
                    <w:rFonts w:ascii="Cambria Math" w:eastAsia="Calibri" w:hAnsi="Cambria Math"/>
                    <w:sz w:val="15"/>
                    <w:szCs w:val="15"/>
                    <w:lang w:val="id-ID"/>
                  </w:rPr>
                  <m:t>=13,07</m:t>
                </m:r>
              </m:oMath>
            </m:oMathPara>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0,45</w:t>
            </w:r>
          </w:p>
        </w:tc>
        <w:tc>
          <w:tcPr>
            <w:tcW w:w="0" w:type="auto"/>
            <w:vAlign w:val="center"/>
          </w:tcPr>
          <w:p w:rsidR="00747590" w:rsidRPr="00752F12" w:rsidRDefault="00747590" w:rsidP="00747590">
            <w:pPr>
              <w:jc w:val="center"/>
              <w:rPr>
                <w:sz w:val="15"/>
                <w:szCs w:val="15"/>
                <w:lang w:val="id-ID"/>
              </w:rPr>
            </w:pPr>
            <w:r w:rsidRPr="00752F12">
              <w:rPr>
                <w:sz w:val="15"/>
                <w:szCs w:val="15"/>
                <w:lang w:val="id-ID"/>
              </w:rPr>
              <w:t>0,657</w:t>
            </w:r>
          </w:p>
        </w:tc>
        <w:tc>
          <w:tcPr>
            <w:tcW w:w="0" w:type="auto"/>
            <w:vMerge/>
            <w:vAlign w:val="center"/>
          </w:tcPr>
          <w:p w:rsidR="00747590" w:rsidRPr="00752F12" w:rsidRDefault="00747590" w:rsidP="00747590">
            <w:pPr>
              <w:jc w:val="center"/>
              <w:rPr>
                <w:sz w:val="15"/>
                <w:szCs w:val="15"/>
                <w:lang w:val="id-ID"/>
              </w:rPr>
            </w:pPr>
          </w:p>
        </w:tc>
        <w:tc>
          <w:tcPr>
            <w:tcW w:w="0" w:type="auto"/>
            <w:vMerge/>
          </w:tcPr>
          <w:p w:rsidR="00747590" w:rsidRPr="00752F12" w:rsidRDefault="00747590" w:rsidP="00747590">
            <w:pPr>
              <w:jc w:val="center"/>
              <w:rPr>
                <w:sz w:val="15"/>
                <w:szCs w:val="15"/>
                <w:lang w:val="id-ID"/>
              </w:rPr>
            </w:pPr>
          </w:p>
        </w:tc>
      </w:tr>
    </w:tbl>
    <w:p w:rsidR="003123E9" w:rsidRPr="00160486" w:rsidRDefault="003123E9" w:rsidP="008E4F43">
      <w:pPr>
        <w:pStyle w:val="ListParagraph"/>
        <w:tabs>
          <w:tab w:val="left" w:pos="1650"/>
        </w:tabs>
        <w:ind w:left="0" w:right="-46"/>
        <w:jc w:val="center"/>
        <w:rPr>
          <w:sz w:val="12"/>
          <w:szCs w:val="20"/>
          <w:lang w:val="id-ID"/>
        </w:rPr>
      </w:pPr>
    </w:p>
    <w:p w:rsidR="00DF011E" w:rsidRPr="00752F12" w:rsidRDefault="003123E9" w:rsidP="003123E9">
      <w:pPr>
        <w:pStyle w:val="ListParagraph"/>
        <w:spacing w:after="0" w:line="240" w:lineRule="auto"/>
        <w:ind w:left="0" w:firstLine="284"/>
        <w:jc w:val="both"/>
        <w:rPr>
          <w:rFonts w:eastAsiaTheme="minorEastAsia"/>
          <w:sz w:val="20"/>
          <w:lang w:val="id-ID"/>
        </w:rPr>
      </w:pPr>
      <w:r w:rsidRPr="00752F12">
        <w:rPr>
          <w:rFonts w:eastAsiaTheme="minorEastAsia"/>
          <w:sz w:val="20"/>
          <w:lang w:val="id-ID"/>
        </w:rPr>
        <w:t>Dari ke</w:t>
      </w:r>
      <w:r w:rsidR="006912C3" w:rsidRPr="00752F12">
        <w:rPr>
          <w:rFonts w:eastAsiaTheme="minorEastAsia"/>
          <w:sz w:val="20"/>
          <w:lang w:val="id-ID"/>
        </w:rPr>
        <w:t>seluruhan</w:t>
      </w:r>
      <w:r w:rsidR="00EB726D">
        <w:rPr>
          <w:rFonts w:eastAsiaTheme="minorEastAsia"/>
          <w:sz w:val="20"/>
        </w:rPr>
        <w:t xml:space="preserve"> </w:t>
      </w:r>
      <w:r w:rsidRPr="00752F12">
        <w:rPr>
          <w:sz w:val="20"/>
          <w:lang w:val="id-ID"/>
        </w:rPr>
        <w:t>model</w:t>
      </w:r>
      <w:r w:rsidRPr="00752F12">
        <w:rPr>
          <w:rFonts w:eastAsiaTheme="minorEastAsia"/>
          <w:sz w:val="20"/>
          <w:lang w:val="id-ID"/>
        </w:rPr>
        <w:t xml:space="preserve"> yang terpilih pada tahap penaksiran dan pengujian  parameter, maka model yang memiliki nilai MSE terkecil adala</w:t>
      </w:r>
      <w:r w:rsidRPr="00752F12">
        <w:rPr>
          <w:rFonts w:eastAsiaTheme="minorEastAsia"/>
          <w:sz w:val="20"/>
          <w:szCs w:val="20"/>
          <w:lang w:val="id-ID"/>
        </w:rPr>
        <w:t xml:space="preserve">h </w:t>
      </w:r>
      <w:r w:rsidR="006912C3" w:rsidRPr="00752F12">
        <w:rPr>
          <w:rFonts w:eastAsiaTheme="minorEastAsia"/>
          <w:sz w:val="20"/>
          <w:szCs w:val="20"/>
          <w:lang w:val="id-ID"/>
        </w:rPr>
        <w:t>ARIMA (1,1,0)(0,1,1)</w:t>
      </w:r>
      <w:r w:rsidR="006912C3" w:rsidRPr="00752F12">
        <w:rPr>
          <w:rFonts w:eastAsiaTheme="minorEastAsia"/>
          <w:sz w:val="20"/>
          <w:szCs w:val="20"/>
          <w:vertAlign w:val="superscript"/>
          <w:lang w:val="id-ID"/>
        </w:rPr>
        <w:t xml:space="preserve">6 </w:t>
      </w:r>
      <w:r w:rsidR="006912C3" w:rsidRPr="00752F12">
        <w:rPr>
          <w:rFonts w:eastAsiaTheme="minorEastAsia"/>
          <w:sz w:val="20"/>
          <w:szCs w:val="20"/>
          <w:lang w:val="id-ID"/>
        </w:rPr>
        <w:t xml:space="preserve">sebesar </w:t>
      </w:r>
      <w:r w:rsidR="006912C3" w:rsidRPr="00752F12">
        <w:rPr>
          <w:sz w:val="20"/>
          <w:szCs w:val="20"/>
          <w:lang w:val="id-ID"/>
        </w:rPr>
        <w:t xml:space="preserve">746.638 untuk taraf nyata 5% dan </w:t>
      </w:r>
      <w:r w:rsidR="006912C3" w:rsidRPr="00752F12">
        <w:rPr>
          <w:rFonts w:eastAsiaTheme="minorEastAsia"/>
          <w:sz w:val="20"/>
          <w:szCs w:val="20"/>
          <w:lang w:val="id-ID"/>
        </w:rPr>
        <w:t>ARIMA (1,1,0)(1,1,1)</w:t>
      </w:r>
      <w:r w:rsidR="006912C3" w:rsidRPr="00752F12">
        <w:rPr>
          <w:rFonts w:eastAsiaTheme="minorEastAsia"/>
          <w:sz w:val="20"/>
          <w:szCs w:val="20"/>
          <w:vertAlign w:val="superscript"/>
          <w:lang w:val="id-ID"/>
        </w:rPr>
        <w:t xml:space="preserve">6 </w:t>
      </w:r>
      <w:r w:rsidR="006912C3" w:rsidRPr="00752F12">
        <w:rPr>
          <w:rFonts w:eastAsiaTheme="minorEastAsia"/>
          <w:sz w:val="20"/>
          <w:szCs w:val="20"/>
          <w:lang w:val="id-ID"/>
        </w:rPr>
        <w:t xml:space="preserve">sebesar </w:t>
      </w:r>
      <w:r w:rsidR="006912C3" w:rsidRPr="00752F12">
        <w:rPr>
          <w:sz w:val="20"/>
          <w:szCs w:val="20"/>
          <w:lang w:val="id-ID"/>
        </w:rPr>
        <w:t>582.217 untuk taraf nyata 10%</w:t>
      </w:r>
      <w:r w:rsidR="006912C3" w:rsidRPr="00752F12">
        <w:rPr>
          <w:rFonts w:eastAsiaTheme="minorEastAsia"/>
          <w:sz w:val="20"/>
          <w:szCs w:val="20"/>
          <w:lang w:val="id-ID"/>
        </w:rPr>
        <w:t>.</w:t>
      </w:r>
    </w:p>
    <w:p w:rsidR="003123E9" w:rsidRPr="00160486" w:rsidRDefault="003123E9" w:rsidP="003123E9">
      <w:pPr>
        <w:pStyle w:val="ListParagraph"/>
        <w:spacing w:after="0" w:line="240" w:lineRule="auto"/>
        <w:ind w:left="0" w:firstLine="284"/>
        <w:jc w:val="both"/>
        <w:rPr>
          <w:rFonts w:eastAsiaTheme="minorEastAsia"/>
          <w:sz w:val="14"/>
          <w:lang w:val="id-ID"/>
        </w:rPr>
      </w:pPr>
    </w:p>
    <w:p w:rsidR="00704784" w:rsidRPr="00752F12" w:rsidRDefault="003123E9" w:rsidP="00700500">
      <w:pPr>
        <w:pStyle w:val="ListParagraph"/>
        <w:numPr>
          <w:ilvl w:val="2"/>
          <w:numId w:val="36"/>
        </w:numPr>
        <w:tabs>
          <w:tab w:val="clear" w:pos="2160"/>
        </w:tabs>
        <w:spacing w:after="0" w:line="240" w:lineRule="auto"/>
        <w:ind w:left="284" w:hanging="284"/>
        <w:jc w:val="both"/>
        <w:rPr>
          <w:rFonts w:eastAsiaTheme="minorHAnsi"/>
          <w:b/>
          <w:sz w:val="16"/>
          <w:szCs w:val="20"/>
          <w:lang w:val="id-ID"/>
        </w:rPr>
      </w:pPr>
      <w:r w:rsidRPr="00752F12">
        <w:rPr>
          <w:rFonts w:eastAsiaTheme="minorEastAsia"/>
          <w:sz w:val="20"/>
          <w:lang w:val="id-ID"/>
        </w:rPr>
        <w:t>Membuat dan Menganalisis Plot RACF dan RPACF</w:t>
      </w:r>
    </w:p>
    <w:p w:rsidR="003123E9" w:rsidRDefault="003123E9" w:rsidP="003123E9">
      <w:pPr>
        <w:pStyle w:val="ListParagraph"/>
        <w:spacing w:after="0" w:line="240" w:lineRule="auto"/>
        <w:ind w:left="0" w:firstLine="284"/>
        <w:jc w:val="both"/>
        <w:rPr>
          <w:rFonts w:eastAsiaTheme="minorEastAsia"/>
          <w:sz w:val="20"/>
          <w:szCs w:val="20"/>
          <w:lang w:val="id-ID"/>
        </w:rPr>
      </w:pPr>
      <w:r w:rsidRPr="00752F12">
        <w:rPr>
          <w:rFonts w:eastAsiaTheme="minorEastAsia"/>
          <w:sz w:val="20"/>
          <w:lang w:val="id-ID"/>
        </w:rPr>
        <w:t>Selanjutn</w:t>
      </w:r>
      <w:r w:rsidRPr="00752F12">
        <w:rPr>
          <w:rFonts w:eastAsiaTheme="minorEastAsia"/>
          <w:sz w:val="20"/>
          <w:szCs w:val="20"/>
          <w:lang w:val="id-ID"/>
        </w:rPr>
        <w:t>ya akan dilihat nilai RACF dan RPACF dari model tersebut apakah berbeda nyata dari nol atau tidak</w:t>
      </w:r>
      <w:r w:rsidRPr="00752F12">
        <w:rPr>
          <w:sz w:val="20"/>
          <w:szCs w:val="20"/>
          <w:lang w:val="id-ID"/>
        </w:rPr>
        <w:t xml:space="preserve">. </w:t>
      </w:r>
      <w:r w:rsidR="006912C3" w:rsidRPr="00752F12">
        <w:rPr>
          <w:rFonts w:eastAsiaTheme="minorEastAsia"/>
          <w:sz w:val="20"/>
          <w:lang w:val="id-ID"/>
        </w:rPr>
        <w:t>Plot RACF dan RPACF pada ARIMA (1,1,0)(0,1,1)</w:t>
      </w:r>
      <w:r w:rsidR="006912C3" w:rsidRPr="00752F12">
        <w:rPr>
          <w:rFonts w:eastAsiaTheme="minorEastAsia"/>
          <w:sz w:val="20"/>
          <w:vertAlign w:val="superscript"/>
          <w:lang w:val="id-ID"/>
        </w:rPr>
        <w:t>6</w:t>
      </w:r>
      <w:r w:rsidR="006912C3" w:rsidRPr="00752F12">
        <w:rPr>
          <w:rFonts w:eastAsiaTheme="minorEastAsia"/>
          <w:sz w:val="20"/>
          <w:lang w:val="id-ID"/>
        </w:rPr>
        <w:t xml:space="preserve"> dengan </w:t>
      </w:r>
      <w:r w:rsidR="006912C3" w:rsidRPr="00752F12">
        <w:rPr>
          <w:bCs/>
          <w:sz w:val="20"/>
          <w:lang w:val="id-ID"/>
        </w:rPr>
        <w:t>tingkat signifikan</w:t>
      </w:r>
      <w:r w:rsidR="006912C3" w:rsidRPr="00752F12">
        <w:rPr>
          <w:sz w:val="20"/>
          <w:lang w:val="id-ID"/>
        </w:rPr>
        <w:t xml:space="preserve"> α = 0,05</w:t>
      </w:r>
      <w:r w:rsidRPr="00752F12">
        <w:rPr>
          <w:rFonts w:eastAsiaTheme="minorEastAsia"/>
          <w:sz w:val="20"/>
          <w:szCs w:val="20"/>
          <w:lang w:val="id-ID"/>
        </w:rPr>
        <w:t xml:space="preserve"> dapat dilihat pada gambar berikut.</w:t>
      </w:r>
    </w:p>
    <w:p w:rsidR="004A117B" w:rsidRPr="004A117B" w:rsidRDefault="004A117B" w:rsidP="003123E9">
      <w:pPr>
        <w:pStyle w:val="ListParagraph"/>
        <w:spacing w:after="0" w:line="240" w:lineRule="auto"/>
        <w:ind w:left="0" w:firstLine="284"/>
        <w:jc w:val="both"/>
        <w:rPr>
          <w:rFonts w:eastAsiaTheme="minorEastAsia"/>
          <w:sz w:val="14"/>
          <w:szCs w:val="14"/>
          <w:lang w:val="id-ID"/>
        </w:rPr>
      </w:pPr>
    </w:p>
    <w:p w:rsidR="003123E9" w:rsidRPr="00752F12" w:rsidRDefault="00160486" w:rsidP="00704784">
      <w:pPr>
        <w:pStyle w:val="ListParagraph"/>
        <w:spacing w:after="0" w:line="240" w:lineRule="auto"/>
        <w:ind w:left="0"/>
        <w:jc w:val="center"/>
        <w:rPr>
          <w:sz w:val="12"/>
          <w:szCs w:val="20"/>
          <w:lang w:val="id-ID"/>
        </w:rPr>
      </w:pPr>
      <w:r w:rsidRPr="00752F12">
        <w:rPr>
          <w:lang w:val="id-ID"/>
        </w:rPr>
        <w:object w:dxaOrig="8640" w:dyaOrig="5760">
          <v:shape id="_x0000_i1037" type="#_x0000_t75" style="width:233.75pt;height:141.6pt" o:ole="">
            <v:imagedata r:id="rId36" o:title=""/>
          </v:shape>
          <o:OLEObject Type="Embed" ProgID="MtbGraph.Document.16" ShapeID="_x0000_i1037" DrawAspect="Content" ObjectID="_1624111229" r:id="rId37"/>
        </w:object>
      </w:r>
      <w:r w:rsidR="003123E9" w:rsidRPr="00752F12">
        <w:rPr>
          <w:bCs/>
          <w:sz w:val="16"/>
          <w:lang w:val="id-ID"/>
        </w:rPr>
        <w:t>Gambar 6. Plot RACF Data Jumlah Konsumsi Daging sapi Indonesia Bulan Januari 2011 sampai dengan Desember 2015</w:t>
      </w:r>
    </w:p>
    <w:p w:rsidR="006912C3" w:rsidRPr="00752F12" w:rsidRDefault="007846EA" w:rsidP="006912C3">
      <w:pPr>
        <w:pStyle w:val="ListParagraph"/>
        <w:ind w:left="0" w:right="-46"/>
        <w:jc w:val="both"/>
        <w:rPr>
          <w:sz w:val="20"/>
          <w:lang w:val="id-ID"/>
        </w:rPr>
      </w:pPr>
      <w:r w:rsidRPr="00752F12">
        <w:rPr>
          <w:lang w:val="id-ID"/>
        </w:rPr>
        <w:object w:dxaOrig="8640" w:dyaOrig="5760">
          <v:shape id="_x0000_i1038" type="#_x0000_t75" style="width:233.75pt;height:139.2pt" o:ole="">
            <v:imagedata r:id="rId38" o:title=""/>
          </v:shape>
          <o:OLEObject Type="Embed" ProgID="MtbGraph.Document.16" ShapeID="_x0000_i1038" DrawAspect="Content" ObjectID="_1624111230" r:id="rId39"/>
        </w:object>
      </w:r>
    </w:p>
    <w:p w:rsidR="003123E9" w:rsidRPr="00752F12" w:rsidRDefault="003123E9" w:rsidP="003123E9">
      <w:pPr>
        <w:pStyle w:val="ListParagraph"/>
        <w:ind w:left="0" w:right="-46"/>
        <w:jc w:val="center"/>
        <w:rPr>
          <w:sz w:val="8"/>
          <w:szCs w:val="20"/>
          <w:lang w:val="id-ID"/>
        </w:rPr>
      </w:pPr>
      <w:r w:rsidRPr="00752F12">
        <w:rPr>
          <w:bCs/>
          <w:sz w:val="16"/>
          <w:lang w:val="id-ID"/>
        </w:rPr>
        <w:t>Gambar 7. Plot RPACF Data Jumlah Konsumsi Daging Sapi Indonesia Bulan Januari 2011 sampai Desember 2015</w:t>
      </w:r>
    </w:p>
    <w:p w:rsidR="003123E9" w:rsidRPr="004D7DED" w:rsidRDefault="003123E9" w:rsidP="008E4F43">
      <w:pPr>
        <w:pStyle w:val="ListParagraph"/>
        <w:ind w:left="0" w:right="-46" w:firstLine="284"/>
        <w:jc w:val="both"/>
        <w:rPr>
          <w:sz w:val="18"/>
          <w:szCs w:val="20"/>
          <w:lang w:val="id-ID"/>
        </w:rPr>
      </w:pPr>
    </w:p>
    <w:p w:rsidR="003123E9" w:rsidRPr="00752F12" w:rsidRDefault="006912C3" w:rsidP="008E4F43">
      <w:pPr>
        <w:pStyle w:val="ListParagraph"/>
        <w:ind w:left="0" w:right="-46" w:firstLine="284"/>
        <w:jc w:val="both"/>
        <w:rPr>
          <w:sz w:val="20"/>
          <w:lang w:val="id-ID"/>
        </w:rPr>
      </w:pPr>
      <w:r w:rsidRPr="00752F12">
        <w:rPr>
          <w:rFonts w:eastAsiaTheme="minorEastAsia"/>
          <w:sz w:val="20"/>
          <w:lang w:val="id-ID"/>
        </w:rPr>
        <w:t>Berdasarkan</w:t>
      </w:r>
      <w:r w:rsidRPr="00752F12">
        <w:rPr>
          <w:sz w:val="20"/>
          <w:lang w:val="id-ID"/>
        </w:rPr>
        <w:t xml:space="preserve"> gambar </w:t>
      </w:r>
      <w:r w:rsidR="007846EA" w:rsidRPr="00752F12">
        <w:rPr>
          <w:sz w:val="20"/>
          <w:lang w:val="id-ID"/>
        </w:rPr>
        <w:t>6</w:t>
      </w:r>
      <w:r w:rsidRPr="00752F12">
        <w:rPr>
          <w:sz w:val="20"/>
          <w:lang w:val="id-ID"/>
        </w:rPr>
        <w:t xml:space="preserve"> dan </w:t>
      </w:r>
      <w:r w:rsidR="007846EA" w:rsidRPr="00752F12">
        <w:rPr>
          <w:sz w:val="20"/>
          <w:lang w:val="id-ID"/>
        </w:rPr>
        <w:t>7</w:t>
      </w:r>
      <w:r w:rsidRPr="00752F12">
        <w:rPr>
          <w:sz w:val="20"/>
          <w:lang w:val="id-ID"/>
        </w:rPr>
        <w:t xml:space="preserve">, terlihat bahwa nilai RACF dan RPACF tidak berbeda nyata dari nol. Dan juga dari plot RACF dan RPACF menunjukkan tidak adanya satu </w:t>
      </w:r>
      <w:r w:rsidRPr="00752F12">
        <w:rPr>
          <w:i/>
          <w:sz w:val="20"/>
          <w:lang w:val="id-ID"/>
        </w:rPr>
        <w:t>lag</w:t>
      </w:r>
      <w:r w:rsidRPr="00752F12">
        <w:rPr>
          <w:sz w:val="20"/>
          <w:lang w:val="id-ID"/>
        </w:rPr>
        <w:t xml:space="preserve"> pun yang keluar batas signifikan. Sehingga model ARIMA </w:t>
      </w:r>
      <w:r w:rsidRPr="00752F12">
        <w:rPr>
          <w:rFonts w:eastAsiaTheme="minorEastAsia"/>
          <w:sz w:val="20"/>
          <w:lang w:val="id-ID"/>
        </w:rPr>
        <w:t>(1,1,0)(0,1,1)</w:t>
      </w:r>
      <w:r w:rsidRPr="00752F12">
        <w:rPr>
          <w:rFonts w:eastAsiaTheme="minorEastAsia"/>
          <w:sz w:val="20"/>
          <w:vertAlign w:val="superscript"/>
          <w:lang w:val="id-ID"/>
        </w:rPr>
        <w:t xml:space="preserve">6 </w:t>
      </w:r>
      <w:r w:rsidRPr="00752F12">
        <w:rPr>
          <w:sz w:val="20"/>
          <w:lang w:val="id-ID"/>
        </w:rPr>
        <w:t xml:space="preserve">cocok digunakan untuk meramalkan </w:t>
      </w:r>
      <w:r w:rsidRPr="00752F12">
        <w:rPr>
          <w:bCs/>
          <w:sz w:val="20"/>
          <w:lang w:val="id-ID"/>
        </w:rPr>
        <w:t>Jumlah Konsumsi Daging sapi Indonesia</w:t>
      </w:r>
      <w:r w:rsidRPr="00752F12">
        <w:rPr>
          <w:sz w:val="20"/>
          <w:lang w:val="id-ID"/>
        </w:rPr>
        <w:t>. Oleh karena itu  model ARIMA (</w:t>
      </w:r>
      <w:r w:rsidRPr="00752F12">
        <w:rPr>
          <w:rFonts w:eastAsiaTheme="minorEastAsia"/>
          <w:sz w:val="20"/>
          <w:lang w:val="id-ID"/>
        </w:rPr>
        <w:t>1,1,0)(0,1,1)</w:t>
      </w:r>
      <w:r w:rsidRPr="00752F12">
        <w:rPr>
          <w:rFonts w:eastAsiaTheme="minorEastAsia"/>
          <w:sz w:val="20"/>
          <w:vertAlign w:val="superscript"/>
          <w:lang w:val="id-ID"/>
        </w:rPr>
        <w:t xml:space="preserve">6 </w:t>
      </w:r>
      <w:r w:rsidRPr="00752F12">
        <w:rPr>
          <w:sz w:val="20"/>
          <w:lang w:val="id-ID"/>
        </w:rPr>
        <w:t>dapat dilanjutkan ke tahap berikutnya.</w:t>
      </w:r>
    </w:p>
    <w:p w:rsidR="006912C3" w:rsidRPr="00752F12" w:rsidRDefault="006912C3" w:rsidP="008E4F43">
      <w:pPr>
        <w:pStyle w:val="ListParagraph"/>
        <w:ind w:left="0" w:right="-46" w:firstLine="284"/>
        <w:jc w:val="both"/>
        <w:rPr>
          <w:rFonts w:eastAsiaTheme="minorEastAsia"/>
          <w:sz w:val="20"/>
          <w:lang w:val="id-ID"/>
        </w:rPr>
      </w:pPr>
      <w:r w:rsidRPr="00752F12">
        <w:rPr>
          <w:sz w:val="20"/>
          <w:lang w:val="id-ID"/>
        </w:rPr>
        <w:t xml:space="preserve">Sedangkan untuk </w:t>
      </w:r>
      <w:r w:rsidRPr="00752F12">
        <w:rPr>
          <w:rFonts w:eastAsiaTheme="minorEastAsia"/>
          <w:sz w:val="20"/>
          <w:lang w:val="id-ID"/>
        </w:rPr>
        <w:t>Plot RACF dan RPACF pada ARIMA (1,1,0)(1,1,1)</w:t>
      </w:r>
      <w:r w:rsidRPr="00752F12">
        <w:rPr>
          <w:rFonts w:eastAsiaTheme="minorEastAsia"/>
          <w:sz w:val="20"/>
          <w:vertAlign w:val="superscript"/>
          <w:lang w:val="id-ID"/>
        </w:rPr>
        <w:t>6</w:t>
      </w:r>
      <w:r w:rsidRPr="00752F12">
        <w:rPr>
          <w:rFonts w:eastAsiaTheme="minorEastAsia"/>
          <w:sz w:val="20"/>
          <w:lang w:val="id-ID"/>
        </w:rPr>
        <w:t xml:space="preserve"> dengan </w:t>
      </w:r>
      <w:r w:rsidRPr="00752F12">
        <w:rPr>
          <w:bCs/>
          <w:sz w:val="20"/>
          <w:lang w:val="id-ID"/>
        </w:rPr>
        <w:t>tingkat signifikan</w:t>
      </w:r>
      <w:r w:rsidRPr="00752F12">
        <w:rPr>
          <w:sz w:val="20"/>
          <w:lang w:val="id-ID"/>
        </w:rPr>
        <w:t xml:space="preserve"> α = 0,10 </w:t>
      </w:r>
      <w:r w:rsidRPr="00752F12">
        <w:rPr>
          <w:rFonts w:eastAsiaTheme="minorEastAsia"/>
          <w:sz w:val="20"/>
          <w:lang w:val="id-ID"/>
        </w:rPr>
        <w:t>dapat dilihat pada gambar berikut.</w:t>
      </w:r>
    </w:p>
    <w:p w:rsidR="007846EA" w:rsidRPr="00752F12" w:rsidRDefault="007846EA" w:rsidP="008E4F43">
      <w:pPr>
        <w:pStyle w:val="ListParagraph"/>
        <w:ind w:left="0" w:right="-46" w:firstLine="284"/>
        <w:jc w:val="both"/>
        <w:rPr>
          <w:rFonts w:eastAsiaTheme="minorEastAsia"/>
          <w:sz w:val="20"/>
          <w:lang w:val="id-ID"/>
        </w:rPr>
      </w:pPr>
    </w:p>
    <w:p w:rsidR="003123E9" w:rsidRDefault="00C85124" w:rsidP="00C85124">
      <w:pPr>
        <w:pStyle w:val="ListParagraph"/>
        <w:spacing w:after="0"/>
        <w:ind w:left="0" w:right="-46"/>
        <w:jc w:val="center"/>
        <w:rPr>
          <w:sz w:val="16"/>
          <w:szCs w:val="16"/>
          <w:lang w:val="id-ID"/>
        </w:rPr>
      </w:pPr>
      <w:r w:rsidRPr="00752F12">
        <w:rPr>
          <w:lang w:val="id-ID"/>
        </w:rPr>
        <w:object w:dxaOrig="8640" w:dyaOrig="5760">
          <v:shape id="_x0000_i1039" type="#_x0000_t75" style="width:233.75pt;height:2in" o:ole="">
            <v:imagedata r:id="rId40" o:title=""/>
          </v:shape>
          <o:OLEObject Type="Embed" ProgID="MtbGraph.Document.16" ShapeID="_x0000_i1039" DrawAspect="Content" ObjectID="_1624111231" r:id="rId41"/>
        </w:object>
      </w:r>
      <w:r w:rsidR="006912C3" w:rsidRPr="00752F12">
        <w:rPr>
          <w:bCs/>
          <w:sz w:val="16"/>
          <w:szCs w:val="16"/>
          <w:lang w:val="id-ID"/>
        </w:rPr>
        <w:t xml:space="preserve">Gambar </w:t>
      </w:r>
      <w:r w:rsidR="007846EA" w:rsidRPr="00752F12">
        <w:rPr>
          <w:bCs/>
          <w:sz w:val="16"/>
          <w:szCs w:val="16"/>
          <w:lang w:val="id-ID"/>
        </w:rPr>
        <w:t>8</w:t>
      </w:r>
      <w:r w:rsidR="006912C3" w:rsidRPr="00752F12">
        <w:rPr>
          <w:bCs/>
          <w:sz w:val="16"/>
          <w:szCs w:val="16"/>
          <w:lang w:val="id-ID"/>
        </w:rPr>
        <w:t>. Plot RACF Data Jumlah Konsumsi Daging sapi IndonesiaBulan Januari 2011 sampai dengan Desember 2015 (</w:t>
      </w:r>
      <w:r w:rsidR="006912C3" w:rsidRPr="00752F12">
        <w:rPr>
          <w:sz w:val="16"/>
          <w:szCs w:val="16"/>
          <w:lang w:val="id-ID"/>
        </w:rPr>
        <w:t>α = 0,10)</w:t>
      </w:r>
    </w:p>
    <w:p w:rsidR="004A117B" w:rsidRPr="00752F12" w:rsidRDefault="004A117B" w:rsidP="00C85124">
      <w:pPr>
        <w:pStyle w:val="ListParagraph"/>
        <w:spacing w:after="0"/>
        <w:ind w:left="0" w:right="-46"/>
        <w:jc w:val="center"/>
        <w:rPr>
          <w:sz w:val="16"/>
          <w:szCs w:val="16"/>
          <w:lang w:val="id-ID"/>
        </w:rPr>
      </w:pPr>
    </w:p>
    <w:p w:rsidR="006912C3" w:rsidRPr="00752F12" w:rsidRDefault="00704784" w:rsidP="006912C3">
      <w:pPr>
        <w:ind w:right="57"/>
        <w:jc w:val="center"/>
        <w:rPr>
          <w:sz w:val="16"/>
          <w:lang w:val="id-ID"/>
        </w:rPr>
      </w:pPr>
      <w:r w:rsidRPr="00752F12">
        <w:rPr>
          <w:lang w:val="id-ID"/>
        </w:rPr>
        <w:object w:dxaOrig="8640" w:dyaOrig="5760">
          <v:shape id="_x0000_i1040" type="#_x0000_t75" style="width:234.25pt;height:141.6pt" o:ole="">
            <v:imagedata r:id="rId42" o:title=""/>
          </v:shape>
          <o:OLEObject Type="Embed" ProgID="MtbGraph.Document.16" ShapeID="_x0000_i1040" DrawAspect="Content" ObjectID="_1624111232" r:id="rId43"/>
        </w:object>
      </w:r>
      <w:bookmarkStart w:id="0" w:name="_GoBack"/>
      <w:bookmarkEnd w:id="0"/>
      <w:r w:rsidR="006912C3" w:rsidRPr="00752F12">
        <w:rPr>
          <w:bCs/>
          <w:sz w:val="16"/>
          <w:lang w:val="id-ID"/>
        </w:rPr>
        <w:t>Gambar</w:t>
      </w:r>
      <w:r w:rsidR="007846EA" w:rsidRPr="00752F12">
        <w:rPr>
          <w:bCs/>
          <w:sz w:val="16"/>
          <w:lang w:val="id-ID"/>
        </w:rPr>
        <w:t>9</w:t>
      </w:r>
      <w:r w:rsidR="006912C3" w:rsidRPr="00752F12">
        <w:rPr>
          <w:bCs/>
          <w:sz w:val="16"/>
          <w:lang w:val="id-ID"/>
        </w:rPr>
        <w:t>. Plot RPACF Data Jumlah Konsumsi Daging sapi Indonesia Bulan Januari 2011 sampai dengan Desember 2015 (</w:t>
      </w:r>
      <w:r w:rsidR="006912C3" w:rsidRPr="00752F12">
        <w:rPr>
          <w:sz w:val="16"/>
          <w:lang w:val="id-ID"/>
        </w:rPr>
        <w:t>α = 0,10)</w:t>
      </w:r>
    </w:p>
    <w:p w:rsidR="006912C3" w:rsidRPr="00752F12" w:rsidRDefault="006912C3" w:rsidP="00CD449C">
      <w:pPr>
        <w:ind w:right="57" w:firstLine="284"/>
        <w:jc w:val="both"/>
        <w:rPr>
          <w:sz w:val="20"/>
          <w:lang w:val="id-ID"/>
        </w:rPr>
      </w:pPr>
      <w:r w:rsidRPr="00752F12">
        <w:rPr>
          <w:rFonts w:eastAsiaTheme="minorEastAsia"/>
          <w:sz w:val="20"/>
          <w:lang w:val="id-ID"/>
        </w:rPr>
        <w:lastRenderedPageBreak/>
        <w:t>Berdasarkan</w:t>
      </w:r>
      <w:r w:rsidRPr="00752F12">
        <w:rPr>
          <w:sz w:val="20"/>
          <w:lang w:val="id-ID"/>
        </w:rPr>
        <w:t xml:space="preserve"> gambar </w:t>
      </w:r>
      <w:r w:rsidR="007846EA" w:rsidRPr="00752F12">
        <w:rPr>
          <w:sz w:val="20"/>
          <w:lang w:val="id-ID"/>
        </w:rPr>
        <w:t>8</w:t>
      </w:r>
      <w:r w:rsidRPr="00752F12">
        <w:rPr>
          <w:sz w:val="20"/>
          <w:lang w:val="id-ID"/>
        </w:rPr>
        <w:t xml:space="preserve"> dan </w:t>
      </w:r>
      <w:r w:rsidR="007846EA" w:rsidRPr="00752F12">
        <w:rPr>
          <w:sz w:val="20"/>
          <w:lang w:val="id-ID"/>
        </w:rPr>
        <w:t>9</w:t>
      </w:r>
      <w:r w:rsidRPr="00752F12">
        <w:rPr>
          <w:sz w:val="20"/>
          <w:lang w:val="id-ID"/>
        </w:rPr>
        <w:t xml:space="preserve">, terlihat bahwa nilai RACF dan RPACF tidak berbeda nyata dari nol. Dan juga dari plot RACF dan RPACF menunjukkan tidak adanya satu </w:t>
      </w:r>
      <w:r w:rsidRPr="00752F12">
        <w:rPr>
          <w:i/>
          <w:sz w:val="20"/>
          <w:lang w:val="id-ID"/>
        </w:rPr>
        <w:t>lag</w:t>
      </w:r>
      <w:r w:rsidRPr="00752F12">
        <w:rPr>
          <w:sz w:val="20"/>
          <w:lang w:val="id-ID"/>
        </w:rPr>
        <w:t xml:space="preserve"> pun yang keluar batas signifikan. Sehingga model ARIMA </w:t>
      </w:r>
      <w:r w:rsidRPr="00752F12">
        <w:rPr>
          <w:rFonts w:eastAsiaTheme="minorEastAsia"/>
          <w:sz w:val="20"/>
          <w:lang w:val="id-ID"/>
        </w:rPr>
        <w:t>(1,1,0)(1,1,1)</w:t>
      </w:r>
      <w:r w:rsidRPr="00752F12">
        <w:rPr>
          <w:rFonts w:eastAsiaTheme="minorEastAsia"/>
          <w:sz w:val="20"/>
          <w:vertAlign w:val="superscript"/>
          <w:lang w:val="id-ID"/>
        </w:rPr>
        <w:t xml:space="preserve">6 </w:t>
      </w:r>
      <w:r w:rsidRPr="00752F12">
        <w:rPr>
          <w:sz w:val="20"/>
          <w:lang w:val="id-ID"/>
        </w:rPr>
        <w:t xml:space="preserve">cocok digunakan untuk meramalkan </w:t>
      </w:r>
      <w:r w:rsidRPr="00752F12">
        <w:rPr>
          <w:bCs/>
          <w:sz w:val="20"/>
          <w:lang w:val="id-ID"/>
        </w:rPr>
        <w:t>Jumlah Konsumsi Daging sapi Indonesia</w:t>
      </w:r>
      <w:r w:rsidRPr="00752F12">
        <w:rPr>
          <w:sz w:val="20"/>
          <w:lang w:val="id-ID"/>
        </w:rPr>
        <w:t>. Oleh karena itu  model ARIMA (</w:t>
      </w:r>
      <w:r w:rsidRPr="00752F12">
        <w:rPr>
          <w:rFonts w:eastAsiaTheme="minorEastAsia"/>
          <w:sz w:val="20"/>
          <w:lang w:val="id-ID"/>
        </w:rPr>
        <w:t>1,1,0)(0,1,1)</w:t>
      </w:r>
      <w:r w:rsidRPr="00752F12">
        <w:rPr>
          <w:rFonts w:eastAsiaTheme="minorEastAsia"/>
          <w:sz w:val="20"/>
          <w:vertAlign w:val="superscript"/>
          <w:lang w:val="id-ID"/>
        </w:rPr>
        <w:t xml:space="preserve">6 </w:t>
      </w:r>
      <w:r w:rsidRPr="00752F12">
        <w:rPr>
          <w:sz w:val="20"/>
          <w:lang w:val="id-ID"/>
        </w:rPr>
        <w:t>dapat dilanjutkan ke tahap berikutnya.</w:t>
      </w:r>
    </w:p>
    <w:p w:rsidR="007846EA" w:rsidRPr="00D35EAB" w:rsidRDefault="007846EA" w:rsidP="006912C3">
      <w:pPr>
        <w:ind w:right="57"/>
        <w:rPr>
          <w:sz w:val="10"/>
          <w:lang w:val="id-ID"/>
        </w:rPr>
      </w:pPr>
    </w:p>
    <w:p w:rsidR="006912C3" w:rsidRPr="00D35EAB" w:rsidRDefault="006912C3" w:rsidP="006912C3">
      <w:pPr>
        <w:ind w:right="57"/>
        <w:rPr>
          <w:sz w:val="2"/>
          <w:szCs w:val="16"/>
          <w:lang w:val="id-ID"/>
        </w:rPr>
      </w:pPr>
    </w:p>
    <w:p w:rsidR="003123E9" w:rsidRPr="00752F12" w:rsidRDefault="00605416" w:rsidP="003123E9">
      <w:pPr>
        <w:pStyle w:val="ListParagraph"/>
        <w:numPr>
          <w:ilvl w:val="2"/>
          <w:numId w:val="36"/>
        </w:numPr>
        <w:tabs>
          <w:tab w:val="clear" w:pos="2160"/>
        </w:tabs>
        <w:spacing w:after="0" w:line="240" w:lineRule="auto"/>
        <w:ind w:left="284" w:hanging="284"/>
        <w:jc w:val="both"/>
        <w:rPr>
          <w:sz w:val="20"/>
          <w:lang w:val="id-ID"/>
        </w:rPr>
      </w:pPr>
      <w:r w:rsidRPr="00752F12">
        <w:rPr>
          <w:sz w:val="20"/>
          <w:lang w:val="id-ID"/>
        </w:rPr>
        <w:t>Peramalan</w:t>
      </w:r>
    </w:p>
    <w:p w:rsidR="003123E9" w:rsidRPr="00752F12" w:rsidRDefault="00605416" w:rsidP="00756AC9">
      <w:pPr>
        <w:pStyle w:val="ListParagraph"/>
        <w:spacing w:after="0" w:line="240" w:lineRule="auto"/>
        <w:ind w:left="0" w:firstLine="284"/>
        <w:jc w:val="both"/>
        <w:rPr>
          <w:sz w:val="20"/>
          <w:lang w:val="id-ID"/>
        </w:rPr>
      </w:pPr>
      <w:r w:rsidRPr="00752F12">
        <w:rPr>
          <w:sz w:val="20"/>
          <w:lang w:val="id-ID"/>
        </w:rPr>
        <w:t xml:space="preserve">Berdasarkan </w:t>
      </w:r>
      <w:r w:rsidRPr="00752F12">
        <w:rPr>
          <w:rFonts w:eastAsiaTheme="minorEastAsia"/>
          <w:sz w:val="20"/>
          <w:szCs w:val="20"/>
          <w:lang w:val="id-ID"/>
        </w:rPr>
        <w:t>uraian</w:t>
      </w:r>
      <w:r w:rsidRPr="00752F12">
        <w:rPr>
          <w:sz w:val="20"/>
          <w:lang w:val="id-ID"/>
        </w:rPr>
        <w:t xml:space="preserve"> di atas dan setelah melalui tahap identifikasi, tahap penaksiran dan pengujian, serta tahap diagnostik, maka diperoleh model peramalan dengan MSE Minimum yaitu </w:t>
      </w:r>
      <w:r w:rsidR="00A94A2A" w:rsidRPr="00752F12">
        <w:rPr>
          <w:sz w:val="20"/>
          <w:lang w:val="id-ID"/>
        </w:rPr>
        <w:t xml:space="preserve">model ARIMA </w:t>
      </w:r>
      <w:r w:rsidR="00A94A2A" w:rsidRPr="00752F12">
        <w:rPr>
          <w:rFonts w:eastAsiaTheme="minorEastAsia"/>
          <w:sz w:val="20"/>
          <w:lang w:val="id-ID"/>
        </w:rPr>
        <w:t>(1,1,0)(0,1,1)</w:t>
      </w:r>
      <w:r w:rsidR="00A94A2A" w:rsidRPr="00752F12">
        <w:rPr>
          <w:rFonts w:eastAsiaTheme="minorEastAsia"/>
          <w:sz w:val="20"/>
          <w:vertAlign w:val="superscript"/>
          <w:lang w:val="id-ID"/>
        </w:rPr>
        <w:t xml:space="preserve">6 </w:t>
      </w:r>
      <w:r w:rsidR="00A94A2A" w:rsidRPr="00752F12">
        <w:rPr>
          <w:sz w:val="20"/>
          <w:lang w:val="id-ID"/>
        </w:rPr>
        <w:t xml:space="preserve"> untuk α = 0,05 dan model ARIMA </w:t>
      </w:r>
      <w:r w:rsidR="00A94A2A" w:rsidRPr="00752F12">
        <w:rPr>
          <w:rFonts w:eastAsiaTheme="minorEastAsia"/>
          <w:sz w:val="20"/>
          <w:lang w:val="id-ID"/>
        </w:rPr>
        <w:t>(1,1,0)(1,1,1)</w:t>
      </w:r>
      <w:r w:rsidR="00A94A2A" w:rsidRPr="00752F12">
        <w:rPr>
          <w:rFonts w:eastAsiaTheme="minorEastAsia"/>
          <w:sz w:val="20"/>
          <w:vertAlign w:val="superscript"/>
          <w:lang w:val="id-ID"/>
        </w:rPr>
        <w:t xml:space="preserve">6 </w:t>
      </w:r>
      <w:r w:rsidR="00A94A2A" w:rsidRPr="00752F12">
        <w:rPr>
          <w:sz w:val="20"/>
          <w:lang w:val="id-ID"/>
        </w:rPr>
        <w:t xml:space="preserve"> untuk α = 0,10 dengan persamaan-persamaan sebagai berikut :</w:t>
      </w:r>
    </w:p>
    <w:p w:rsidR="007846EA" w:rsidRPr="00D35EAB" w:rsidRDefault="007846EA" w:rsidP="00756AC9">
      <w:pPr>
        <w:pStyle w:val="ListParagraph"/>
        <w:spacing w:after="0" w:line="240" w:lineRule="auto"/>
        <w:ind w:left="0" w:firstLine="284"/>
        <w:jc w:val="both"/>
        <w:rPr>
          <w:sz w:val="12"/>
          <w:lang w:val="id-ID"/>
        </w:rPr>
      </w:pPr>
    </w:p>
    <w:p w:rsidR="00A94A2A" w:rsidRPr="00752F12" w:rsidRDefault="00A94A2A" w:rsidP="00A94A2A">
      <w:pPr>
        <w:pStyle w:val="ListParagraph"/>
        <w:ind w:left="0" w:right="-46"/>
        <w:jc w:val="both"/>
        <w:rPr>
          <w:sz w:val="16"/>
          <w:lang w:val="id-ID"/>
        </w:rPr>
      </w:pPr>
      <w:r w:rsidRPr="00752F12">
        <w:rPr>
          <w:sz w:val="20"/>
          <w:lang w:val="id-ID"/>
        </w:rPr>
        <w:t xml:space="preserve">Model ARIMA </w:t>
      </w:r>
      <w:r w:rsidRPr="00752F12">
        <w:rPr>
          <w:rFonts w:eastAsiaTheme="minorEastAsia"/>
          <w:sz w:val="20"/>
          <w:lang w:val="id-ID"/>
        </w:rPr>
        <w:t>(1,1,0)(0,1,1)</w:t>
      </w:r>
      <w:r w:rsidRPr="00752F12">
        <w:rPr>
          <w:rFonts w:eastAsiaTheme="minorEastAsia"/>
          <w:sz w:val="20"/>
          <w:vertAlign w:val="superscript"/>
          <w:lang w:val="id-ID"/>
        </w:rPr>
        <w:t>6</w:t>
      </w:r>
    </w:p>
    <w:p w:rsidR="00605416" w:rsidRPr="00752F12" w:rsidRDefault="00447B63" w:rsidP="008E4F43">
      <w:pPr>
        <w:pStyle w:val="ListParagraph"/>
        <w:ind w:left="0" w:right="-46" w:firstLine="284"/>
        <w:jc w:val="both"/>
        <w:rPr>
          <w:sz w:val="19"/>
          <w:szCs w:val="19"/>
          <w:lang w:val="id-ID"/>
        </w:rPr>
      </w:pPr>
      <m:oMathPara>
        <m:oMath>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t-2</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t-6</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t-8</m:t>
              </m:r>
            </m:sub>
          </m:sSub>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 e</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-0,8599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t-6</m:t>
              </m:r>
            </m:sub>
          </m:sSub>
        </m:oMath>
      </m:oMathPara>
    </w:p>
    <w:p w:rsidR="004D7DED" w:rsidRPr="00D35EAB" w:rsidRDefault="004D7DED" w:rsidP="004D7DED">
      <w:pPr>
        <w:pStyle w:val="ListParagraph"/>
        <w:spacing w:before="120"/>
        <w:ind w:left="0" w:right="-46"/>
        <w:jc w:val="both"/>
        <w:rPr>
          <w:sz w:val="12"/>
          <w:lang w:val="id-ID"/>
        </w:rPr>
      </w:pPr>
    </w:p>
    <w:p w:rsidR="004D7DED" w:rsidRPr="00752F12" w:rsidRDefault="004D7DED" w:rsidP="004D7DED">
      <w:pPr>
        <w:pStyle w:val="ListParagraph"/>
        <w:spacing w:before="120"/>
        <w:ind w:left="0" w:right="-46"/>
        <w:jc w:val="both"/>
        <w:rPr>
          <w:sz w:val="20"/>
          <w:lang w:val="id-ID"/>
        </w:rPr>
      </w:pPr>
      <w:r w:rsidRPr="00752F12">
        <w:rPr>
          <w:sz w:val="20"/>
          <w:lang w:val="id-ID"/>
        </w:rPr>
        <w:t xml:space="preserve">Model ARIMA </w:t>
      </w:r>
      <w:r w:rsidRPr="00752F12">
        <w:rPr>
          <w:rFonts w:eastAsiaTheme="minorEastAsia"/>
          <w:sz w:val="20"/>
          <w:lang w:val="id-ID"/>
        </w:rPr>
        <w:t>(1,1,0)(1,1,1)</w:t>
      </w:r>
      <w:r w:rsidRPr="00752F12">
        <w:rPr>
          <w:rFonts w:eastAsiaTheme="minorEastAsia"/>
          <w:sz w:val="20"/>
          <w:vertAlign w:val="superscript"/>
          <w:lang w:val="id-ID"/>
        </w:rPr>
        <w:t>6</w:t>
      </w:r>
    </w:p>
    <w:p w:rsidR="004D7DED" w:rsidRPr="00752F12" w:rsidRDefault="00447B63" w:rsidP="004D7DED">
      <w:pPr>
        <w:pStyle w:val="ListParagraph"/>
        <w:ind w:left="0" w:right="-46" w:hanging="550"/>
        <w:jc w:val="both"/>
        <w:rPr>
          <w:sz w:val="16"/>
          <w:lang w:val="id-ID"/>
        </w:rPr>
      </w:pPr>
      <m:oMathPara>
        <m:oMath>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=43,640</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+1,3189Y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m:t>
          </m:r>
          <m:r>
            <w:rPr>
              <w:rFonts w:ascii="Cambria Math" w:eastAsiaTheme="minorEastAsia"/>
              <w:sz w:val="19"/>
              <w:szCs w:val="19"/>
              <w:lang w:val="id-ID"/>
            </w:rPr>
            <m:t>0,3189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t-2</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sz w:val="19"/>
                  <w:szCs w:val="19"/>
                  <w:lang w:val="id-ID"/>
                </w:rPr>
                <m:t>0,6281</m:t>
              </m:r>
              <m:r>
                <w:rPr>
                  <w:rFonts w:ascii="Cambria Math" w:eastAsiaTheme="minorEastAsia" w:hAnsi="Cambria Math"/>
                  <w:sz w:val="19"/>
                  <w:szCs w:val="19"/>
                  <w:lang w:val="id-ID"/>
                </w:rPr>
                <m:t>Y</m:t>
              </m:r>
            </m:e>
            <m:sub>
              <m:r>
                <w:rPr>
                  <w:rFonts w:ascii="Cambria Math" w:eastAsiaTheme="minorEastAsia" w:hAnsi="Cambria Math"/>
                  <w:sz w:val="19"/>
                  <w:szCs w:val="19"/>
                  <w:lang w:val="id-ID"/>
                </w:rPr>
                <m:t>t-6</m:t>
              </m:r>
            </m:sub>
          </m:sSub>
          <m:r>
            <w:rPr>
              <w:rFonts w:ascii="Cambria Math" w:eastAsiaTheme="minorEastAsia" w:hAnsi="Cambria Math"/>
              <w:sz w:val="19"/>
              <w:szCs w:val="19"/>
              <w:lang w:val="id-ID"/>
            </w:rPr>
            <m:t>-0,4278</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m:t>
          </m:r>
          <m:r>
            <w:rPr>
              <w:rFonts w:ascii="Cambria Math" w:eastAsiaTheme="minorEastAsia"/>
              <w:sz w:val="19"/>
              <w:szCs w:val="19"/>
              <w:lang w:val="id-ID"/>
            </w:rPr>
            <m:t>0,2003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t-8</m:t>
              </m:r>
            </m:sub>
          </m:sSub>
          <m:r>
            <w:rPr>
              <w:rFonts w:ascii="Cambria Math" w:eastAsiaTheme="minorEastAsia" w:hAnsi="Cambria Math"/>
              <w:sz w:val="19"/>
              <w:szCs w:val="19"/>
              <w:lang w:val="id-ID"/>
            </w:rPr>
            <m:t>+</m:t>
          </m:r>
          <m:r>
            <w:rPr>
              <w:rFonts w:ascii="Cambria Math" w:eastAsiaTheme="minorEastAsia"/>
              <w:sz w:val="19"/>
              <w:szCs w:val="19"/>
              <w:lang w:val="id-ID"/>
            </w:rPr>
            <m:t>0,3189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t-12</m:t>
              </m:r>
            </m:sub>
          </m:sSub>
          <m:r>
            <w:rPr>
              <w:rFonts w:ascii="Cambria Math" w:eastAsiaTheme="minorEastAsia" w:hAnsi="Cambria Math"/>
              <w:sz w:val="19"/>
              <w:szCs w:val="19"/>
              <w:lang w:val="id-ID"/>
            </w:rPr>
            <m:t>-0,2533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t-13</m:t>
              </m:r>
            </m:sub>
          </m:sSub>
          <m:r>
            <w:rPr>
              <w:rFonts w:ascii="Cambria Math" w:eastAsiaTheme="minorEastAsia" w:hAnsi="Cambria Math"/>
              <w:sz w:val="19"/>
              <w:szCs w:val="19"/>
              <w:lang w:val="id-ID"/>
            </w:rPr>
            <m:t>-</m:t>
          </m:r>
          <m:r>
            <w:rPr>
              <w:rFonts w:ascii="Cambria Math" w:eastAsiaTheme="minorEastAsia"/>
              <w:sz w:val="19"/>
              <w:szCs w:val="19"/>
              <w:lang w:val="id-ID"/>
            </w:rPr>
            <m:t>0,1186</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t-14</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-0,9706</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t-6</m:t>
              </m:r>
            </m:sub>
          </m:sSub>
        </m:oMath>
      </m:oMathPara>
    </w:p>
    <w:p w:rsidR="004D7DED" w:rsidRPr="00D35EAB" w:rsidRDefault="004D7DED" w:rsidP="00756AC9">
      <w:pPr>
        <w:pStyle w:val="ListParagraph"/>
        <w:spacing w:after="0" w:line="240" w:lineRule="auto"/>
        <w:ind w:left="0" w:firstLine="284"/>
        <w:jc w:val="both"/>
        <w:rPr>
          <w:sz w:val="12"/>
          <w:lang w:val="id-ID"/>
        </w:rPr>
      </w:pPr>
    </w:p>
    <w:p w:rsidR="00A94A2A" w:rsidRPr="00752F12" w:rsidRDefault="00D35EAB" w:rsidP="00756AC9">
      <w:pPr>
        <w:pStyle w:val="ListParagraph"/>
        <w:spacing w:after="0" w:line="240" w:lineRule="auto"/>
        <w:ind w:left="0" w:firstLine="284"/>
        <w:jc w:val="both"/>
        <w:rPr>
          <w:sz w:val="20"/>
          <w:lang w:val="id-ID"/>
        </w:rPr>
      </w:pPr>
      <w:r w:rsidRPr="00160486">
        <w:rPr>
          <w:sz w:val="20"/>
          <w:lang w:val="id-ID"/>
        </w:rPr>
        <w:t>Berdasarkan</w:t>
      </w:r>
      <w:r w:rsidR="00A94A2A" w:rsidRPr="00160486">
        <w:rPr>
          <w:rFonts w:eastAsiaTheme="minorEastAsia"/>
          <w:sz w:val="20"/>
          <w:szCs w:val="20"/>
          <w:lang w:val="id-ID"/>
        </w:rPr>
        <w:t>hasil</w:t>
      </w:r>
      <w:r w:rsidR="00A94A2A" w:rsidRPr="00160486">
        <w:rPr>
          <w:sz w:val="20"/>
          <w:lang w:val="id-ID"/>
        </w:rPr>
        <w:t xml:space="preserve"> persamaan di atas, dapat diketahui bahwa model ARIMA </w:t>
      </w:r>
      <w:r w:rsidR="00A94A2A" w:rsidRPr="00160486">
        <w:rPr>
          <w:rFonts w:eastAsiaTheme="minorEastAsia"/>
          <w:sz w:val="20"/>
          <w:lang w:val="id-ID"/>
        </w:rPr>
        <w:t>(1,1,0)(0,1,1)</w:t>
      </w:r>
      <w:r w:rsidR="00A94A2A" w:rsidRPr="00160486">
        <w:rPr>
          <w:rFonts w:eastAsiaTheme="minorEastAsia"/>
          <w:sz w:val="20"/>
          <w:vertAlign w:val="superscript"/>
          <w:lang w:val="id-ID"/>
        </w:rPr>
        <w:t xml:space="preserve">6 </w:t>
      </w:r>
      <w:r w:rsidR="004D7DED" w:rsidRPr="00160486">
        <w:rPr>
          <w:rFonts w:eastAsiaTheme="minorEastAsia"/>
          <w:sz w:val="20"/>
          <w:lang w:val="id-ID"/>
        </w:rPr>
        <w:t xml:space="preserve">dan </w:t>
      </w:r>
      <w:r w:rsidRPr="00160486">
        <w:rPr>
          <w:sz w:val="20"/>
          <w:lang w:val="id-ID"/>
        </w:rPr>
        <w:t>m</w:t>
      </w:r>
      <w:r w:rsidR="004D7DED" w:rsidRPr="00160486">
        <w:rPr>
          <w:sz w:val="20"/>
          <w:lang w:val="id-ID"/>
        </w:rPr>
        <w:t xml:space="preserve">odel ARIMA </w:t>
      </w:r>
      <w:r w:rsidR="004D7DED" w:rsidRPr="00160486">
        <w:rPr>
          <w:rFonts w:eastAsiaTheme="minorEastAsia"/>
          <w:sz w:val="20"/>
          <w:lang w:val="id-ID"/>
        </w:rPr>
        <w:t>(1,1,0)(1,1,1)</w:t>
      </w:r>
      <w:r w:rsidR="004D7DED" w:rsidRPr="00160486">
        <w:rPr>
          <w:rFonts w:eastAsiaTheme="minorEastAsia"/>
          <w:sz w:val="20"/>
          <w:vertAlign w:val="superscript"/>
          <w:lang w:val="id-ID"/>
        </w:rPr>
        <w:t xml:space="preserve">6 </w:t>
      </w:r>
      <w:r w:rsidR="00A94A2A" w:rsidRPr="00160486">
        <w:rPr>
          <w:sz w:val="20"/>
          <w:lang w:val="id-ID"/>
        </w:rPr>
        <w:t xml:space="preserve">yang dipilih sudah baik dalam meramalkan jumlah konsumsi daging sapi Indonesia untuk periode Januari 2016 sampai Desember 2016. Data konsumsi daging sapi Indonesia untuk periode Januari 2016 sampai Desember 2016 dengan menggunakan model ARIMA </w:t>
      </w:r>
      <w:r w:rsidR="00A94A2A" w:rsidRPr="00160486">
        <w:rPr>
          <w:rFonts w:eastAsiaTheme="minorEastAsia"/>
          <w:sz w:val="20"/>
          <w:lang w:val="id-ID"/>
        </w:rPr>
        <w:t>(1,1,0)(0,1,1)</w:t>
      </w:r>
      <w:r w:rsidR="00A94A2A" w:rsidRPr="00160486">
        <w:rPr>
          <w:rFonts w:eastAsiaTheme="minorEastAsia"/>
          <w:sz w:val="20"/>
          <w:vertAlign w:val="superscript"/>
          <w:lang w:val="id-ID"/>
        </w:rPr>
        <w:t xml:space="preserve">6 </w:t>
      </w:r>
      <w:r w:rsidR="004D7DED" w:rsidRPr="00160486">
        <w:rPr>
          <w:rFonts w:eastAsiaTheme="minorEastAsia"/>
          <w:sz w:val="20"/>
          <w:lang w:val="id-ID"/>
        </w:rPr>
        <w:t xml:space="preserve"> dan </w:t>
      </w:r>
      <w:r w:rsidRPr="00160486">
        <w:rPr>
          <w:sz w:val="20"/>
          <w:lang w:val="id-ID"/>
        </w:rPr>
        <w:t>m</w:t>
      </w:r>
      <w:r w:rsidR="004D7DED" w:rsidRPr="00160486">
        <w:rPr>
          <w:sz w:val="20"/>
          <w:lang w:val="id-ID"/>
        </w:rPr>
        <w:t xml:space="preserve">odel ARIMA </w:t>
      </w:r>
      <w:r w:rsidR="004D7DED" w:rsidRPr="00160486">
        <w:rPr>
          <w:rFonts w:eastAsiaTheme="minorEastAsia"/>
          <w:sz w:val="20"/>
          <w:lang w:val="id-ID"/>
        </w:rPr>
        <w:t>(1,1,0)(1,1,1)</w:t>
      </w:r>
      <w:r w:rsidR="004D7DED" w:rsidRPr="00160486">
        <w:rPr>
          <w:rFonts w:eastAsiaTheme="minorEastAsia"/>
          <w:sz w:val="20"/>
          <w:vertAlign w:val="superscript"/>
          <w:lang w:val="id-ID"/>
        </w:rPr>
        <w:t>6</w:t>
      </w:r>
      <w:r w:rsidR="00A94A2A" w:rsidRPr="00160486">
        <w:rPr>
          <w:rFonts w:eastAsiaTheme="minorEastAsia"/>
          <w:sz w:val="20"/>
          <w:lang w:val="id-ID"/>
        </w:rPr>
        <w:t xml:space="preserve">, </w:t>
      </w:r>
      <w:r w:rsidR="00A94A2A" w:rsidRPr="00160486">
        <w:rPr>
          <w:sz w:val="20"/>
          <w:lang w:val="id-ID"/>
        </w:rPr>
        <w:t xml:space="preserve">dapat dilihat pada </w:t>
      </w:r>
      <w:r w:rsidR="004D7DED" w:rsidRPr="00160486">
        <w:rPr>
          <w:sz w:val="20"/>
          <w:lang w:val="id-ID"/>
        </w:rPr>
        <w:t>t</w:t>
      </w:r>
      <w:r w:rsidRPr="00160486">
        <w:rPr>
          <w:sz w:val="20"/>
          <w:lang w:val="id-ID"/>
        </w:rPr>
        <w:t>abel berikut</w:t>
      </w:r>
      <w:r w:rsidR="00A94A2A" w:rsidRPr="00752F12">
        <w:rPr>
          <w:sz w:val="20"/>
          <w:lang w:val="id-ID"/>
        </w:rPr>
        <w:t>:</w:t>
      </w:r>
    </w:p>
    <w:p w:rsidR="007846EA" w:rsidRPr="00D35EAB" w:rsidRDefault="007846EA" w:rsidP="00756AC9">
      <w:pPr>
        <w:pStyle w:val="ListParagraph"/>
        <w:spacing w:after="0" w:line="240" w:lineRule="auto"/>
        <w:ind w:left="0" w:firstLine="284"/>
        <w:jc w:val="both"/>
        <w:rPr>
          <w:sz w:val="16"/>
          <w:lang w:val="id-ID"/>
        </w:rPr>
      </w:pPr>
    </w:p>
    <w:p w:rsidR="00704784" w:rsidRPr="00752F12" w:rsidRDefault="00704784" w:rsidP="00704784">
      <w:pPr>
        <w:pStyle w:val="ListParagraph"/>
        <w:spacing w:after="0" w:line="240" w:lineRule="auto"/>
        <w:ind w:left="0"/>
        <w:jc w:val="center"/>
        <w:rPr>
          <w:sz w:val="16"/>
          <w:szCs w:val="20"/>
          <w:lang w:val="id-ID" w:eastAsia="ja-JP"/>
        </w:rPr>
      </w:pPr>
      <w:r w:rsidRPr="00752F12">
        <w:rPr>
          <w:sz w:val="16"/>
          <w:szCs w:val="20"/>
          <w:lang w:val="id-ID"/>
        </w:rPr>
        <w:t>TABEL III</w:t>
      </w:r>
    </w:p>
    <w:p w:rsidR="004A117B" w:rsidRDefault="00704784" w:rsidP="004A117B">
      <w:pPr>
        <w:pStyle w:val="ListParagraph"/>
        <w:spacing w:after="0" w:line="240" w:lineRule="auto"/>
        <w:ind w:left="330" w:hanging="142"/>
        <w:jc w:val="center"/>
        <w:rPr>
          <w:bCs/>
          <w:smallCaps/>
          <w:sz w:val="16"/>
          <w:szCs w:val="20"/>
          <w:lang w:val="id-ID"/>
        </w:rPr>
      </w:pPr>
      <w:r w:rsidRPr="00D35EAB">
        <w:rPr>
          <w:bCs/>
          <w:smallCaps/>
          <w:sz w:val="16"/>
          <w:szCs w:val="20"/>
          <w:lang w:val="id-ID"/>
        </w:rPr>
        <w:t>Hasil Peramalan Jumlah Konsumsi Daging Sapi Berdasarkan Model Arima</w:t>
      </w:r>
      <w:r w:rsidRPr="00D35EAB">
        <w:rPr>
          <w:smallCaps/>
          <w:sz w:val="16"/>
          <w:szCs w:val="20"/>
          <w:lang w:val="id-ID"/>
        </w:rPr>
        <w:t>(1,1,0)(0,1,1)</w:t>
      </w:r>
      <w:r w:rsidRPr="00D35EAB">
        <w:rPr>
          <w:smallCaps/>
          <w:sz w:val="16"/>
          <w:szCs w:val="20"/>
          <w:vertAlign w:val="superscript"/>
          <w:lang w:val="id-ID"/>
        </w:rPr>
        <w:t xml:space="preserve">6 </w:t>
      </w:r>
      <w:r w:rsidR="004D7DED" w:rsidRPr="00D35EAB">
        <w:rPr>
          <w:bCs/>
          <w:smallCaps/>
          <w:sz w:val="16"/>
          <w:szCs w:val="20"/>
        </w:rPr>
        <w:t>dan</w:t>
      </w:r>
      <w:r w:rsidR="009E69C9">
        <w:rPr>
          <w:bCs/>
          <w:smallCaps/>
          <w:sz w:val="16"/>
          <w:szCs w:val="20"/>
        </w:rPr>
        <w:t xml:space="preserve"> </w:t>
      </w:r>
      <w:r w:rsidR="004D7DED" w:rsidRPr="00D35EAB">
        <w:rPr>
          <w:bCs/>
          <w:smallCaps/>
          <w:sz w:val="16"/>
          <w:szCs w:val="20"/>
          <w:lang w:val="id-ID"/>
        </w:rPr>
        <w:t>Model Arima</w:t>
      </w:r>
      <w:r w:rsidR="004D7DED" w:rsidRPr="00D35EAB">
        <w:rPr>
          <w:smallCaps/>
          <w:sz w:val="16"/>
          <w:szCs w:val="20"/>
          <w:lang w:val="id-ID"/>
        </w:rPr>
        <w:t>(1,1,0)(</w:t>
      </w:r>
      <w:r w:rsidR="004D7DED" w:rsidRPr="00D35EAB">
        <w:rPr>
          <w:smallCaps/>
          <w:sz w:val="16"/>
          <w:szCs w:val="20"/>
        </w:rPr>
        <w:t>1</w:t>
      </w:r>
      <w:r w:rsidR="004D7DED" w:rsidRPr="00D35EAB">
        <w:rPr>
          <w:smallCaps/>
          <w:sz w:val="16"/>
          <w:szCs w:val="20"/>
          <w:lang w:val="id-ID"/>
        </w:rPr>
        <w:t>,1,1)</w:t>
      </w:r>
      <w:r w:rsidR="004D7DED" w:rsidRPr="00D35EAB">
        <w:rPr>
          <w:smallCaps/>
          <w:sz w:val="16"/>
          <w:szCs w:val="20"/>
          <w:vertAlign w:val="superscript"/>
          <w:lang w:val="id-ID"/>
        </w:rPr>
        <w:t>6</w:t>
      </w:r>
      <w:r w:rsidRPr="00D35EAB">
        <w:rPr>
          <w:bCs/>
          <w:smallCaps/>
          <w:sz w:val="16"/>
          <w:szCs w:val="20"/>
          <w:lang w:val="id-ID"/>
        </w:rPr>
        <w:t xml:space="preserve">Untuk Bulan </w:t>
      </w:r>
      <w:r w:rsidRPr="00D35EAB">
        <w:rPr>
          <w:smallCaps/>
          <w:sz w:val="16"/>
          <w:szCs w:val="20"/>
          <w:lang w:val="id-ID"/>
        </w:rPr>
        <w:t xml:space="preserve">Januari 2016 Sampai Dengan Bulan Desember 2016 </w:t>
      </w:r>
      <w:r w:rsidRPr="00D35EAB">
        <w:rPr>
          <w:bCs/>
          <w:smallCaps/>
          <w:sz w:val="16"/>
          <w:szCs w:val="20"/>
          <w:lang w:val="id-ID"/>
        </w:rPr>
        <w:t>Dalam (Ton)</w:t>
      </w:r>
    </w:p>
    <w:tbl>
      <w:tblPr>
        <w:tblStyle w:val="TableGrid0"/>
        <w:tblW w:w="0" w:type="auto"/>
        <w:jc w:val="center"/>
        <w:tblLayout w:type="fixed"/>
        <w:tblLook w:val="04A0" w:firstRow="1" w:lastRow="0" w:firstColumn="1" w:lastColumn="0" w:noHBand="0" w:noVBand="1"/>
      </w:tblPr>
      <w:tblGrid>
        <w:gridCol w:w="988"/>
        <w:gridCol w:w="880"/>
        <w:gridCol w:w="1382"/>
        <w:gridCol w:w="1396"/>
      </w:tblGrid>
      <w:tr w:rsidR="004A117B" w:rsidRPr="00D35EAB" w:rsidTr="00B71B89">
        <w:trPr>
          <w:jc w:val="center"/>
        </w:trPr>
        <w:tc>
          <w:tcPr>
            <w:tcW w:w="988" w:type="dxa"/>
            <w:vMerge w:val="restart"/>
            <w:vAlign w:val="center"/>
          </w:tcPr>
          <w:p w:rsidR="004A117B" w:rsidRPr="00D35EAB" w:rsidRDefault="004A117B" w:rsidP="00160486">
            <w:pPr>
              <w:pStyle w:val="ListParagraph"/>
              <w:spacing w:after="0" w:line="240" w:lineRule="auto"/>
              <w:ind w:left="0"/>
              <w:jc w:val="center"/>
              <w:rPr>
                <w:b/>
                <w:sz w:val="18"/>
                <w:szCs w:val="18"/>
                <w:lang w:val="id-ID"/>
              </w:rPr>
            </w:pPr>
            <w:r w:rsidRPr="00D35EAB">
              <w:rPr>
                <w:b/>
                <w:sz w:val="18"/>
                <w:szCs w:val="18"/>
                <w:lang w:val="id-ID"/>
              </w:rPr>
              <w:t>Bulan</w:t>
            </w:r>
          </w:p>
        </w:tc>
        <w:tc>
          <w:tcPr>
            <w:tcW w:w="880" w:type="dxa"/>
            <w:vMerge w:val="restart"/>
            <w:vAlign w:val="center"/>
          </w:tcPr>
          <w:p w:rsidR="004A117B" w:rsidRPr="00D35EAB" w:rsidRDefault="004A117B" w:rsidP="00160486">
            <w:pPr>
              <w:pStyle w:val="ListParagraph"/>
              <w:spacing w:after="0" w:line="240" w:lineRule="auto"/>
              <w:ind w:left="0"/>
              <w:jc w:val="center"/>
              <w:rPr>
                <w:b/>
                <w:sz w:val="18"/>
                <w:szCs w:val="18"/>
                <w:lang w:val="id-ID"/>
              </w:rPr>
            </w:pPr>
            <w:r w:rsidRPr="00D35EAB">
              <w:rPr>
                <w:b/>
                <w:sz w:val="18"/>
                <w:szCs w:val="18"/>
                <w:lang w:val="id-ID"/>
              </w:rPr>
              <w:t>Periode</w:t>
            </w:r>
          </w:p>
        </w:tc>
        <w:tc>
          <w:tcPr>
            <w:tcW w:w="2778" w:type="dxa"/>
            <w:gridSpan w:val="2"/>
          </w:tcPr>
          <w:p w:rsidR="004A117B" w:rsidRPr="00D35EAB" w:rsidRDefault="004A117B" w:rsidP="00160486">
            <w:pPr>
              <w:pStyle w:val="ListParagraph"/>
              <w:spacing w:after="0" w:line="240" w:lineRule="auto"/>
              <w:ind w:left="0"/>
              <w:jc w:val="center"/>
              <w:rPr>
                <w:b/>
                <w:sz w:val="18"/>
                <w:szCs w:val="18"/>
                <w:lang w:val="id-ID"/>
              </w:rPr>
            </w:pPr>
            <w:r w:rsidRPr="00D35EAB">
              <w:rPr>
                <w:b/>
                <w:sz w:val="18"/>
                <w:szCs w:val="18"/>
                <w:lang w:val="id-ID"/>
              </w:rPr>
              <w:t>Hasil Ramalan</w:t>
            </w:r>
          </w:p>
        </w:tc>
      </w:tr>
      <w:tr w:rsidR="004A117B" w:rsidRPr="00D35EAB" w:rsidTr="00B71B89">
        <w:trPr>
          <w:jc w:val="center"/>
        </w:trPr>
        <w:tc>
          <w:tcPr>
            <w:tcW w:w="988" w:type="dxa"/>
            <w:vMerge/>
            <w:vAlign w:val="center"/>
          </w:tcPr>
          <w:p w:rsidR="004A117B" w:rsidRPr="00D35EAB" w:rsidRDefault="004A117B" w:rsidP="00160486">
            <w:pPr>
              <w:pStyle w:val="ListParagraph"/>
              <w:spacing w:after="0" w:line="240" w:lineRule="auto"/>
              <w:ind w:left="0"/>
              <w:jc w:val="center"/>
              <w:rPr>
                <w:b/>
                <w:sz w:val="18"/>
                <w:szCs w:val="18"/>
                <w:lang w:val="id-ID"/>
              </w:rPr>
            </w:pPr>
          </w:p>
        </w:tc>
        <w:tc>
          <w:tcPr>
            <w:tcW w:w="880" w:type="dxa"/>
            <w:vMerge/>
            <w:vAlign w:val="center"/>
          </w:tcPr>
          <w:p w:rsidR="004A117B" w:rsidRPr="00D35EAB" w:rsidRDefault="004A117B" w:rsidP="00160486">
            <w:pPr>
              <w:pStyle w:val="ListParagraph"/>
              <w:spacing w:after="0" w:line="240" w:lineRule="auto"/>
              <w:ind w:left="0"/>
              <w:jc w:val="center"/>
              <w:rPr>
                <w:b/>
                <w:sz w:val="18"/>
                <w:szCs w:val="18"/>
                <w:lang w:val="id-ID"/>
              </w:rPr>
            </w:pPr>
          </w:p>
        </w:tc>
        <w:tc>
          <w:tcPr>
            <w:tcW w:w="1382" w:type="dxa"/>
          </w:tcPr>
          <w:p w:rsidR="004A117B" w:rsidRPr="00D35EAB" w:rsidRDefault="004A117B" w:rsidP="00160486">
            <w:pPr>
              <w:pStyle w:val="ListParagraph"/>
              <w:spacing w:after="0" w:line="240" w:lineRule="auto"/>
              <w:ind w:left="0"/>
              <w:jc w:val="center"/>
              <w:rPr>
                <w:b/>
                <w:sz w:val="18"/>
                <w:szCs w:val="18"/>
                <w:lang w:val="id-ID"/>
              </w:rPr>
            </w:pPr>
            <w:r w:rsidRPr="00D35EAB">
              <w:rPr>
                <w:b/>
                <w:sz w:val="18"/>
                <w:szCs w:val="18"/>
                <w:lang w:val="id-ID"/>
              </w:rPr>
              <w:t>ARIMA</w:t>
            </w:r>
            <w:r w:rsidR="00B71B89">
              <w:rPr>
                <w:b/>
                <w:sz w:val="18"/>
                <w:szCs w:val="18"/>
              </w:rPr>
              <w:t xml:space="preserve"> </w:t>
            </w:r>
            <w:r w:rsidRPr="00D35EAB">
              <w:rPr>
                <w:rFonts w:eastAsiaTheme="minorEastAsia"/>
                <w:b/>
                <w:sz w:val="18"/>
                <w:szCs w:val="18"/>
                <w:lang w:val="id-ID"/>
              </w:rPr>
              <w:t>(1,1,0)(0,1,1)</w:t>
            </w:r>
            <w:r w:rsidRPr="00D35EAB">
              <w:rPr>
                <w:rFonts w:eastAsiaTheme="minorEastAsia"/>
                <w:b/>
                <w:sz w:val="18"/>
                <w:szCs w:val="18"/>
                <w:vertAlign w:val="superscript"/>
                <w:lang w:val="id-ID"/>
              </w:rPr>
              <w:t>6</w:t>
            </w:r>
          </w:p>
        </w:tc>
        <w:tc>
          <w:tcPr>
            <w:tcW w:w="1396" w:type="dxa"/>
          </w:tcPr>
          <w:p w:rsidR="004A117B" w:rsidRPr="00D35EAB" w:rsidRDefault="004A117B" w:rsidP="00160486">
            <w:pPr>
              <w:pStyle w:val="ListParagraph"/>
              <w:spacing w:after="0" w:line="240" w:lineRule="auto"/>
              <w:ind w:left="0"/>
              <w:jc w:val="center"/>
              <w:rPr>
                <w:b/>
                <w:sz w:val="18"/>
                <w:szCs w:val="18"/>
                <w:lang w:val="id-ID"/>
              </w:rPr>
            </w:pPr>
            <w:r w:rsidRPr="00D35EAB">
              <w:rPr>
                <w:b/>
                <w:sz w:val="18"/>
                <w:szCs w:val="18"/>
                <w:lang w:val="id-ID"/>
              </w:rPr>
              <w:t>ARIMA</w:t>
            </w:r>
            <w:r w:rsidR="00B71B89">
              <w:rPr>
                <w:b/>
                <w:sz w:val="18"/>
                <w:szCs w:val="18"/>
              </w:rPr>
              <w:t xml:space="preserve"> </w:t>
            </w:r>
            <w:r w:rsidRPr="00D35EAB">
              <w:rPr>
                <w:rFonts w:eastAsiaTheme="minorEastAsia"/>
                <w:b/>
                <w:sz w:val="18"/>
                <w:szCs w:val="18"/>
                <w:lang w:val="id-ID"/>
              </w:rPr>
              <w:t>(1,1,0)(1,1,1)</w:t>
            </w:r>
            <w:r w:rsidRPr="00D35EAB">
              <w:rPr>
                <w:rFonts w:eastAsiaTheme="minorEastAsia"/>
                <w:b/>
                <w:sz w:val="18"/>
                <w:szCs w:val="18"/>
                <w:vertAlign w:val="superscript"/>
                <w:lang w:val="id-ID"/>
              </w:rPr>
              <w:t>6</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Januari</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61</w:t>
            </w:r>
          </w:p>
        </w:tc>
        <w:tc>
          <w:tcPr>
            <w:tcW w:w="1382" w:type="dxa"/>
          </w:tcPr>
          <w:p w:rsidR="0035407E" w:rsidRPr="0035407E" w:rsidRDefault="0035407E" w:rsidP="0035407E">
            <w:pPr>
              <w:autoSpaceDE w:val="0"/>
              <w:autoSpaceDN w:val="0"/>
              <w:adjustRightInd w:val="0"/>
              <w:jc w:val="center"/>
              <w:rPr>
                <w:sz w:val="18"/>
                <w:szCs w:val="18"/>
              </w:rPr>
            </w:pPr>
            <w:r w:rsidRPr="0035407E">
              <w:rPr>
                <w:sz w:val="18"/>
                <w:szCs w:val="18"/>
                <w:lang w:val="id-ID"/>
              </w:rPr>
              <w:t>587</w:t>
            </w:r>
            <w:r w:rsidRPr="0035407E">
              <w:rPr>
                <w:sz w:val="18"/>
                <w:szCs w:val="18"/>
              </w:rPr>
              <w:t>0</w:t>
            </w:r>
            <w:r w:rsidRPr="0035407E">
              <w:rPr>
                <w:sz w:val="18"/>
                <w:szCs w:val="18"/>
                <w:lang w:val="id-ID"/>
              </w:rPr>
              <w:t>5.</w:t>
            </w:r>
            <w:r w:rsidRPr="0035407E">
              <w:rPr>
                <w:sz w:val="18"/>
                <w:szCs w:val="18"/>
              </w:rPr>
              <w:t>4</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57505.2</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Februari</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62</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585</w:t>
            </w:r>
            <w:r w:rsidRPr="0035407E">
              <w:rPr>
                <w:sz w:val="18"/>
                <w:szCs w:val="18"/>
              </w:rPr>
              <w:t>27</w:t>
            </w:r>
            <w:r w:rsidRPr="0035407E">
              <w:rPr>
                <w:sz w:val="18"/>
                <w:szCs w:val="18"/>
                <w:lang w:val="id-ID"/>
              </w:rPr>
              <w:t>.</w:t>
            </w:r>
            <w:r w:rsidRPr="0035407E">
              <w:rPr>
                <w:sz w:val="18"/>
                <w:szCs w:val="18"/>
              </w:rPr>
              <w:t>8</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58396.9</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Maret</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63</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583</w:t>
            </w:r>
            <w:r w:rsidRPr="0035407E">
              <w:rPr>
                <w:sz w:val="18"/>
                <w:szCs w:val="18"/>
              </w:rPr>
              <w:t>1</w:t>
            </w:r>
            <w:r w:rsidRPr="0035407E">
              <w:rPr>
                <w:sz w:val="18"/>
                <w:szCs w:val="18"/>
                <w:lang w:val="id-ID"/>
              </w:rPr>
              <w:t>6.</w:t>
            </w:r>
            <w:r w:rsidRPr="0035407E">
              <w:rPr>
                <w:sz w:val="18"/>
                <w:szCs w:val="18"/>
              </w:rPr>
              <w:t>0</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58354.0</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 xml:space="preserve">April </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64</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58</w:t>
            </w:r>
            <w:r w:rsidRPr="0035407E">
              <w:rPr>
                <w:sz w:val="18"/>
                <w:szCs w:val="18"/>
              </w:rPr>
              <w:t>299</w:t>
            </w:r>
            <w:r w:rsidRPr="0035407E">
              <w:rPr>
                <w:sz w:val="18"/>
                <w:szCs w:val="18"/>
                <w:lang w:val="id-ID"/>
              </w:rPr>
              <w:t>.</w:t>
            </w:r>
            <w:r w:rsidRPr="0035407E">
              <w:rPr>
                <w:sz w:val="18"/>
                <w:szCs w:val="18"/>
              </w:rPr>
              <w:t>9</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58500.5</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 xml:space="preserve">Mei </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65</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584</w:t>
            </w:r>
            <w:r w:rsidRPr="0035407E">
              <w:rPr>
                <w:sz w:val="18"/>
                <w:szCs w:val="18"/>
              </w:rPr>
              <w:t>20</w:t>
            </w:r>
            <w:r w:rsidRPr="0035407E">
              <w:rPr>
                <w:sz w:val="18"/>
                <w:szCs w:val="18"/>
                <w:lang w:val="id-ID"/>
              </w:rPr>
              <w:t>.</w:t>
            </w:r>
            <w:r w:rsidRPr="0035407E">
              <w:rPr>
                <w:sz w:val="18"/>
                <w:szCs w:val="18"/>
              </w:rPr>
              <w:t>9</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59007.3</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Juni</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66</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590</w:t>
            </w:r>
            <w:r w:rsidRPr="0035407E">
              <w:rPr>
                <w:sz w:val="18"/>
                <w:szCs w:val="18"/>
              </w:rPr>
              <w:t>0</w:t>
            </w:r>
            <w:r w:rsidRPr="0035407E">
              <w:rPr>
                <w:sz w:val="18"/>
                <w:szCs w:val="18"/>
                <w:lang w:val="id-ID"/>
              </w:rPr>
              <w:t>3.</w:t>
            </w:r>
            <w:r w:rsidRPr="0035407E">
              <w:rPr>
                <w:sz w:val="18"/>
                <w:szCs w:val="18"/>
              </w:rPr>
              <w:t>1</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59474.0</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Juli</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67</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614</w:t>
            </w:r>
            <w:r w:rsidRPr="0035407E">
              <w:rPr>
                <w:sz w:val="18"/>
                <w:szCs w:val="18"/>
              </w:rPr>
              <w:t>5</w:t>
            </w:r>
            <w:r w:rsidRPr="0035407E">
              <w:rPr>
                <w:sz w:val="18"/>
                <w:szCs w:val="18"/>
                <w:lang w:val="id-ID"/>
              </w:rPr>
              <w:t>7.</w:t>
            </w:r>
            <w:r w:rsidRPr="0035407E">
              <w:rPr>
                <w:sz w:val="18"/>
                <w:szCs w:val="18"/>
              </w:rPr>
              <w:t>5</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62475.3</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Agustus</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68</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61</w:t>
            </w:r>
            <w:r w:rsidRPr="0035407E">
              <w:rPr>
                <w:sz w:val="18"/>
                <w:szCs w:val="18"/>
              </w:rPr>
              <w:t>290</w:t>
            </w:r>
            <w:r w:rsidRPr="0035407E">
              <w:rPr>
                <w:sz w:val="18"/>
                <w:szCs w:val="18"/>
                <w:lang w:val="id-ID"/>
              </w:rPr>
              <w:t>.</w:t>
            </w:r>
            <w:r w:rsidRPr="0035407E">
              <w:rPr>
                <w:sz w:val="18"/>
                <w:szCs w:val="18"/>
              </w:rPr>
              <w:t>4</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62095.1</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September</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69</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61</w:t>
            </w:r>
            <w:r w:rsidRPr="0035407E">
              <w:rPr>
                <w:sz w:val="18"/>
                <w:szCs w:val="18"/>
              </w:rPr>
              <w:t>09</w:t>
            </w:r>
            <w:r w:rsidRPr="0035407E">
              <w:rPr>
                <w:sz w:val="18"/>
                <w:szCs w:val="18"/>
                <w:lang w:val="id-ID"/>
              </w:rPr>
              <w:t>5.</w:t>
            </w:r>
            <w:r w:rsidRPr="0035407E">
              <w:rPr>
                <w:sz w:val="18"/>
                <w:szCs w:val="18"/>
              </w:rPr>
              <w:t>3</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61949.9</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Oktober</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70</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61</w:t>
            </w:r>
            <w:r w:rsidRPr="0035407E">
              <w:rPr>
                <w:sz w:val="18"/>
                <w:szCs w:val="18"/>
              </w:rPr>
              <w:t>09</w:t>
            </w:r>
            <w:r w:rsidRPr="0035407E">
              <w:rPr>
                <w:sz w:val="18"/>
                <w:szCs w:val="18"/>
                <w:lang w:val="id-ID"/>
              </w:rPr>
              <w:t>4.</w:t>
            </w:r>
            <w:r w:rsidRPr="0035407E">
              <w:rPr>
                <w:sz w:val="18"/>
                <w:szCs w:val="18"/>
              </w:rPr>
              <w:t>1</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61922.8</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November</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71</w:t>
            </w:r>
          </w:p>
        </w:tc>
        <w:tc>
          <w:tcPr>
            <w:tcW w:w="1382" w:type="dxa"/>
          </w:tcPr>
          <w:p w:rsidR="0035407E" w:rsidRPr="0035407E" w:rsidRDefault="0035407E" w:rsidP="0035407E">
            <w:pPr>
              <w:autoSpaceDE w:val="0"/>
              <w:autoSpaceDN w:val="0"/>
              <w:adjustRightInd w:val="0"/>
              <w:jc w:val="center"/>
              <w:rPr>
                <w:sz w:val="18"/>
                <w:szCs w:val="24"/>
              </w:rPr>
            </w:pPr>
            <w:r w:rsidRPr="0035407E">
              <w:rPr>
                <w:sz w:val="18"/>
                <w:szCs w:val="18"/>
                <w:lang w:val="id-ID"/>
              </w:rPr>
              <w:t>612</w:t>
            </w:r>
            <w:r w:rsidRPr="0035407E">
              <w:rPr>
                <w:sz w:val="18"/>
                <w:szCs w:val="18"/>
              </w:rPr>
              <w:t>3</w:t>
            </w:r>
            <w:r w:rsidRPr="0035407E">
              <w:rPr>
                <w:sz w:val="18"/>
                <w:szCs w:val="18"/>
                <w:lang w:val="id-ID"/>
              </w:rPr>
              <w:t>0.</w:t>
            </w:r>
            <w:r w:rsidRPr="0035407E">
              <w:rPr>
                <w:sz w:val="18"/>
                <w:szCs w:val="18"/>
              </w:rPr>
              <w:t>5</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62241.1</w:t>
            </w:r>
          </w:p>
        </w:tc>
      </w:tr>
      <w:tr w:rsidR="0035407E" w:rsidRPr="00D35EAB" w:rsidTr="00B71B89">
        <w:trPr>
          <w:jc w:val="center"/>
        </w:trPr>
        <w:tc>
          <w:tcPr>
            <w:tcW w:w="988"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Desember</w:t>
            </w:r>
          </w:p>
        </w:tc>
        <w:tc>
          <w:tcPr>
            <w:tcW w:w="880" w:type="dxa"/>
          </w:tcPr>
          <w:p w:rsidR="0035407E" w:rsidRPr="00D35EAB" w:rsidRDefault="0035407E" w:rsidP="0035407E">
            <w:pPr>
              <w:pStyle w:val="ListParagraph"/>
              <w:spacing w:after="0" w:line="240" w:lineRule="auto"/>
              <w:ind w:left="0"/>
              <w:jc w:val="center"/>
              <w:rPr>
                <w:sz w:val="18"/>
                <w:szCs w:val="18"/>
                <w:lang w:val="id-ID"/>
              </w:rPr>
            </w:pPr>
            <w:r w:rsidRPr="00D35EAB">
              <w:rPr>
                <w:sz w:val="18"/>
                <w:szCs w:val="18"/>
                <w:lang w:val="id-ID"/>
              </w:rPr>
              <w:t>72</w:t>
            </w:r>
          </w:p>
        </w:tc>
        <w:tc>
          <w:tcPr>
            <w:tcW w:w="1382" w:type="dxa"/>
          </w:tcPr>
          <w:p w:rsidR="0035407E" w:rsidRPr="0035407E" w:rsidRDefault="0035407E" w:rsidP="0035407E">
            <w:pPr>
              <w:autoSpaceDE w:val="0"/>
              <w:autoSpaceDN w:val="0"/>
              <w:adjustRightInd w:val="0"/>
              <w:jc w:val="center"/>
              <w:rPr>
                <w:sz w:val="18"/>
                <w:szCs w:val="18"/>
              </w:rPr>
            </w:pPr>
            <w:r w:rsidRPr="0035407E">
              <w:rPr>
                <w:sz w:val="18"/>
                <w:szCs w:val="18"/>
                <w:lang w:val="id-ID"/>
              </w:rPr>
              <w:t>618</w:t>
            </w:r>
            <w:r w:rsidRPr="0035407E">
              <w:rPr>
                <w:sz w:val="18"/>
                <w:szCs w:val="18"/>
              </w:rPr>
              <w:t>2</w:t>
            </w:r>
            <w:r w:rsidRPr="0035407E">
              <w:rPr>
                <w:sz w:val="18"/>
                <w:szCs w:val="18"/>
                <w:lang w:val="id-ID"/>
              </w:rPr>
              <w:t>8.</w:t>
            </w:r>
            <w:r w:rsidRPr="0035407E">
              <w:rPr>
                <w:sz w:val="18"/>
                <w:szCs w:val="18"/>
              </w:rPr>
              <w:t>0</w:t>
            </w:r>
          </w:p>
        </w:tc>
        <w:tc>
          <w:tcPr>
            <w:tcW w:w="1396" w:type="dxa"/>
          </w:tcPr>
          <w:p w:rsidR="0035407E" w:rsidRPr="00D35EAB" w:rsidRDefault="0035407E" w:rsidP="0035407E">
            <w:pPr>
              <w:autoSpaceDE w:val="0"/>
              <w:autoSpaceDN w:val="0"/>
              <w:adjustRightInd w:val="0"/>
              <w:ind w:hanging="120"/>
              <w:jc w:val="center"/>
              <w:rPr>
                <w:sz w:val="18"/>
                <w:szCs w:val="18"/>
                <w:lang w:val="id-ID"/>
              </w:rPr>
            </w:pPr>
            <w:r w:rsidRPr="00D35EAB">
              <w:rPr>
                <w:sz w:val="18"/>
                <w:szCs w:val="18"/>
                <w:lang w:val="id-ID"/>
              </w:rPr>
              <w:t>62795.4</w:t>
            </w:r>
          </w:p>
        </w:tc>
      </w:tr>
    </w:tbl>
    <w:p w:rsidR="004A117B" w:rsidRPr="004A117B" w:rsidRDefault="004A117B" w:rsidP="004A117B">
      <w:pPr>
        <w:rPr>
          <w:smallCaps/>
          <w:sz w:val="20"/>
          <w:szCs w:val="20"/>
          <w:lang w:val="id-ID"/>
        </w:rPr>
      </w:pPr>
    </w:p>
    <w:p w:rsidR="003F1E92" w:rsidRPr="00B71B89" w:rsidRDefault="00B71B89" w:rsidP="004A117B">
      <w:pPr>
        <w:jc w:val="center"/>
        <w:rPr>
          <w:bCs/>
          <w:smallCaps/>
          <w:sz w:val="20"/>
          <w:szCs w:val="20"/>
        </w:rPr>
      </w:pPr>
      <w:proofErr w:type="spellStart"/>
      <w:r>
        <w:rPr>
          <w:smallCaps/>
          <w:sz w:val="20"/>
          <w:szCs w:val="20"/>
        </w:rPr>
        <w:t>Simpulan</w:t>
      </w:r>
      <w:proofErr w:type="spellEnd"/>
    </w:p>
    <w:p w:rsidR="003B2E1B" w:rsidRPr="00752F12" w:rsidRDefault="003B2E1B" w:rsidP="008E4F43">
      <w:pPr>
        <w:pStyle w:val="ListParagraph"/>
        <w:ind w:left="0" w:right="-46" w:firstLine="284"/>
        <w:jc w:val="both"/>
        <w:rPr>
          <w:sz w:val="20"/>
          <w:szCs w:val="20"/>
          <w:lang w:val="id-ID"/>
        </w:rPr>
      </w:pPr>
      <w:r w:rsidRPr="00752F12">
        <w:rPr>
          <w:sz w:val="20"/>
          <w:szCs w:val="20"/>
          <w:lang w:val="id-ID"/>
        </w:rPr>
        <w:t>Berdasarkan hasil pembahasan dari penelitian ini, dapat diperoleh kesimpulan sebagai berikut:</w:t>
      </w:r>
    </w:p>
    <w:p w:rsidR="00700500" w:rsidRPr="00752F12" w:rsidRDefault="00700500" w:rsidP="008E4F43">
      <w:pPr>
        <w:pStyle w:val="ListParagraph"/>
        <w:ind w:left="0" w:right="-46" w:firstLine="284"/>
        <w:jc w:val="both"/>
        <w:rPr>
          <w:b/>
          <w:sz w:val="20"/>
          <w:szCs w:val="20"/>
          <w:lang w:val="id-ID"/>
        </w:rPr>
      </w:pPr>
    </w:p>
    <w:p w:rsidR="003B2E1B" w:rsidRPr="00752F12" w:rsidRDefault="003F1E92" w:rsidP="00C950FC">
      <w:pPr>
        <w:pStyle w:val="ListParagraph"/>
        <w:numPr>
          <w:ilvl w:val="0"/>
          <w:numId w:val="33"/>
        </w:numPr>
        <w:spacing w:after="160" w:line="240" w:lineRule="auto"/>
        <w:ind w:left="284" w:hanging="284"/>
        <w:jc w:val="both"/>
        <w:rPr>
          <w:sz w:val="18"/>
          <w:szCs w:val="20"/>
          <w:lang w:val="id-ID"/>
        </w:rPr>
      </w:pPr>
      <w:r w:rsidRPr="00752F12">
        <w:rPr>
          <w:color w:val="000000"/>
          <w:sz w:val="20"/>
          <w:lang w:val="id-ID" w:eastAsia="id-ID"/>
        </w:rPr>
        <w:t>Model ARIMA yang diperoleh dari analisis data konsumsi daging sapi Indonesia adalahsebagai berikut:</w:t>
      </w:r>
    </w:p>
    <w:p w:rsidR="003B4EE5" w:rsidRPr="00752F12" w:rsidRDefault="003B4EE5" w:rsidP="003B4EE5">
      <w:pPr>
        <w:pStyle w:val="ListParagraph"/>
        <w:spacing w:after="160" w:line="240" w:lineRule="auto"/>
        <w:ind w:left="284"/>
        <w:jc w:val="both"/>
        <w:rPr>
          <w:sz w:val="14"/>
          <w:szCs w:val="20"/>
          <w:lang w:val="id-ID"/>
        </w:rPr>
      </w:pPr>
      <w:r w:rsidRPr="00752F12">
        <w:rPr>
          <w:sz w:val="20"/>
          <w:lang w:val="id-ID"/>
        </w:rPr>
        <w:t xml:space="preserve">Model ARIMA </w:t>
      </w:r>
      <w:r w:rsidRPr="00752F12">
        <w:rPr>
          <w:rFonts w:eastAsiaTheme="minorEastAsia"/>
          <w:sz w:val="20"/>
          <w:lang w:val="id-ID"/>
        </w:rPr>
        <w:t>(1,1,0)(0,1,1)</w:t>
      </w:r>
      <w:r w:rsidRPr="00752F12">
        <w:rPr>
          <w:rFonts w:eastAsiaTheme="minorEastAsia"/>
          <w:sz w:val="20"/>
          <w:vertAlign w:val="superscript"/>
          <w:lang w:val="id-ID"/>
        </w:rPr>
        <w:t>6</w:t>
      </w:r>
    </w:p>
    <w:p w:rsidR="003F1E92" w:rsidRPr="00752F12" w:rsidRDefault="00447B63" w:rsidP="003F1E92">
      <w:pPr>
        <w:pStyle w:val="ListParagraph"/>
        <w:spacing w:after="160" w:line="240" w:lineRule="auto"/>
        <w:ind w:left="284"/>
        <w:jc w:val="both"/>
        <w:rPr>
          <w:color w:val="000000"/>
          <w:sz w:val="19"/>
          <w:szCs w:val="19"/>
          <w:lang w:val="id-ID" w:eastAsia="id-ID"/>
        </w:rPr>
      </w:pPr>
      <m:oMathPara>
        <m:oMath>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=20,17+</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t-2</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t-6</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-0,3193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t-8</m:t>
              </m:r>
            </m:sub>
          </m:sSub>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 e</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-0,8599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t-6</m:t>
              </m:r>
            </m:sub>
          </m:sSub>
        </m:oMath>
      </m:oMathPara>
    </w:p>
    <w:p w:rsidR="003B4EE5" w:rsidRPr="00752F12" w:rsidRDefault="003B4EE5" w:rsidP="003F1E92">
      <w:pPr>
        <w:pStyle w:val="ListParagraph"/>
        <w:spacing w:after="160" w:line="240" w:lineRule="auto"/>
        <w:ind w:left="284"/>
        <w:jc w:val="both"/>
        <w:rPr>
          <w:sz w:val="18"/>
          <w:szCs w:val="20"/>
          <w:lang w:val="id-ID"/>
        </w:rPr>
      </w:pPr>
      <w:r w:rsidRPr="00752F12">
        <w:rPr>
          <w:sz w:val="20"/>
          <w:lang w:val="id-ID"/>
        </w:rPr>
        <w:t xml:space="preserve">Model ARIMA </w:t>
      </w:r>
      <w:r w:rsidRPr="00752F12">
        <w:rPr>
          <w:rFonts w:eastAsiaTheme="minorEastAsia"/>
          <w:sz w:val="20"/>
          <w:lang w:val="id-ID"/>
        </w:rPr>
        <w:t>(1,1,0)(</w:t>
      </w:r>
      <w:r w:rsidR="000F2DD4" w:rsidRPr="00752F12">
        <w:rPr>
          <w:rFonts w:eastAsiaTheme="minorEastAsia"/>
          <w:sz w:val="20"/>
          <w:lang w:val="id-ID"/>
        </w:rPr>
        <w:t>1</w:t>
      </w:r>
      <w:r w:rsidRPr="00752F12">
        <w:rPr>
          <w:rFonts w:eastAsiaTheme="minorEastAsia"/>
          <w:sz w:val="20"/>
          <w:lang w:val="id-ID"/>
        </w:rPr>
        <w:t>,1,1)</w:t>
      </w:r>
      <w:r w:rsidRPr="00752F12">
        <w:rPr>
          <w:rFonts w:eastAsiaTheme="minorEastAsia"/>
          <w:sz w:val="20"/>
          <w:vertAlign w:val="superscript"/>
          <w:lang w:val="id-ID"/>
        </w:rPr>
        <w:t>6</w:t>
      </w:r>
    </w:p>
    <w:p w:rsidR="00700500" w:rsidRPr="00752F12" w:rsidRDefault="00447B63" w:rsidP="00700500">
      <w:pPr>
        <w:pStyle w:val="ListParagraph"/>
        <w:spacing w:after="160" w:line="240" w:lineRule="auto"/>
        <w:ind w:left="284"/>
        <w:jc w:val="both"/>
        <w:rPr>
          <w:rFonts w:eastAsiaTheme="minorEastAsia"/>
          <w:sz w:val="19"/>
          <w:szCs w:val="19"/>
          <w:lang w:val="id-ID"/>
        </w:rPr>
      </w:pPr>
      <m:oMathPara>
        <m:oMath>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=43,640</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+1,3189Y</m:t>
              </m:r>
            </m:e>
            <m:sub>
              <m:r>
                <w:rPr>
                  <w:rFonts w:ascii="Cambria Math" w:eastAsiaTheme="minorEastAsia" w:hAnsi="Cambria Math"/>
                  <w:sz w:val="19"/>
                  <w:szCs w:val="19"/>
                  <w:lang w:val="id-ID"/>
                </w:rPr>
                <m:t>t-1</m:t>
              </m:r>
            </m:sub>
          </m:sSub>
          <m:r>
            <w:rPr>
              <w:rFonts w:ascii="Cambria Math" w:eastAsiaTheme="minorEastAsia" w:hAnsi="Cambria Math"/>
              <w:sz w:val="19"/>
              <w:szCs w:val="19"/>
              <w:lang w:val="id-ID"/>
            </w:rPr>
            <m:t>-</m:t>
          </m:r>
          <m:r>
            <w:rPr>
              <w:rFonts w:ascii="Cambria Math" w:eastAsiaTheme="minorEastAsia"/>
              <w:sz w:val="19"/>
              <w:szCs w:val="19"/>
              <w:lang w:val="id-ID"/>
            </w:rPr>
            <m:t>0,3189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t-2</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sz w:val="19"/>
                  <w:szCs w:val="19"/>
                  <w:lang w:val="id-ID"/>
                </w:rPr>
                <m:t>0,6281</m:t>
              </m:r>
              <m:r>
                <w:rPr>
                  <w:rFonts w:ascii="Cambria Math" w:eastAsiaTheme="minorEastAsia" w:hAnsi="Cambria Math"/>
                  <w:sz w:val="19"/>
                  <w:szCs w:val="19"/>
                  <w:lang w:val="id-ID"/>
                </w:rPr>
                <m:t>Y</m:t>
              </m:r>
            </m:e>
            <m:sub>
              <m:r>
                <w:rPr>
                  <w:rFonts w:ascii="Cambria Math" w:eastAsiaTheme="minorEastAsia" w:hAnsi="Cambria Math"/>
                  <w:sz w:val="19"/>
                  <w:szCs w:val="19"/>
                  <w:lang w:val="id-ID"/>
                </w:rPr>
                <m:t>t-6</m:t>
              </m:r>
            </m:sub>
          </m:sSub>
          <m:r>
            <w:rPr>
              <w:rFonts w:ascii="Cambria Math" w:eastAsiaTheme="minorEastAsia" w:hAnsi="Cambria Math"/>
              <w:sz w:val="19"/>
              <w:szCs w:val="19"/>
              <w:lang w:val="id-ID"/>
            </w:rPr>
            <m:t>-0,4278</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t-7</m:t>
              </m:r>
            </m:sub>
          </m:sSub>
          <m:r>
            <w:rPr>
              <w:rFonts w:ascii="Cambria Math" w:eastAsiaTheme="minorEastAsia" w:hAnsi="Cambria Math"/>
              <w:sz w:val="19"/>
              <w:szCs w:val="19"/>
              <w:lang w:val="id-ID"/>
            </w:rPr>
            <m:t>-</m:t>
          </m:r>
          <m:r>
            <w:rPr>
              <w:rFonts w:ascii="Cambria Math" w:eastAsiaTheme="minorEastAsia"/>
              <w:sz w:val="19"/>
              <w:szCs w:val="19"/>
              <w:lang w:val="id-ID"/>
            </w:rPr>
            <m:t>0,2003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t-8</m:t>
              </m:r>
            </m:sub>
          </m:sSub>
          <m:r>
            <w:rPr>
              <w:rFonts w:ascii="Cambria Math" w:eastAsiaTheme="minorEastAsia" w:hAnsi="Cambria Math"/>
              <w:sz w:val="19"/>
              <w:szCs w:val="19"/>
              <w:lang w:val="id-ID"/>
            </w:rPr>
            <m:t>+</m:t>
          </m:r>
          <m:r>
            <w:rPr>
              <w:rFonts w:ascii="Cambria Math" w:eastAsiaTheme="minorEastAsia"/>
              <w:sz w:val="19"/>
              <w:szCs w:val="19"/>
              <w:lang w:val="id-ID"/>
            </w:rPr>
            <m:t>0,3189</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t-12</m:t>
              </m:r>
            </m:sub>
          </m:sSub>
          <m:r>
            <w:rPr>
              <w:rFonts w:ascii="Cambria Math" w:eastAsiaTheme="minorEastAsia" w:hAnsi="Cambria Math"/>
              <w:sz w:val="19"/>
              <w:szCs w:val="19"/>
              <w:lang w:val="id-ID"/>
            </w:rPr>
            <m:t>-0,2533</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t-13</m:t>
              </m:r>
            </m:sub>
          </m:sSub>
          <m:r>
            <w:rPr>
              <w:rFonts w:ascii="Cambria Math" w:eastAsiaTheme="minorEastAsia" w:hAnsi="Cambria Math"/>
              <w:sz w:val="19"/>
              <w:szCs w:val="19"/>
              <w:lang w:val="id-ID"/>
            </w:rPr>
            <m:t>-</m:t>
          </m:r>
          <m:r>
            <w:rPr>
              <w:rFonts w:ascii="Cambria Math" w:eastAsiaTheme="minorEastAsia"/>
              <w:sz w:val="19"/>
              <w:szCs w:val="19"/>
              <w:lang w:val="id-ID"/>
            </w:rPr>
            <m:t>0,1186</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Y</m:t>
              </m:r>
            </m:e>
            <m:sub>
              <m:r>
                <w:rPr>
                  <w:rFonts w:ascii="Cambria Math" w:eastAsiaTheme="minorEastAsia" w:hAnsi="Cambria Math"/>
                  <w:sz w:val="19"/>
                  <w:szCs w:val="19"/>
                  <w:lang w:val="id-ID"/>
                </w:rPr>
                <m:t>t-14</m:t>
              </m:r>
            </m:sub>
          </m:sSub>
          <m:r>
            <w:rPr>
              <w:rFonts w:ascii="Cambria Math" w:eastAsiaTheme="minorEastAsia" w:hAnsi="Cambria Math"/>
              <w:sz w:val="19"/>
              <w:szCs w:val="19"/>
              <w:lang w:val="id-ID"/>
            </w:rPr>
            <m:t>+</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m:t>
              </m:r>
            </m:sub>
          </m:sSub>
          <m:r>
            <w:rPr>
              <w:rFonts w:ascii="Cambria Math" w:eastAsiaTheme="minorEastAsia" w:hAnsi="Cambria Math"/>
              <w:sz w:val="19"/>
              <w:szCs w:val="19"/>
              <w:lang w:val="id-ID"/>
            </w:rPr>
            <m:t>-0,9706</m:t>
          </m:r>
          <m:sSub>
            <m:sSubPr>
              <m:ctrlPr>
                <w:rPr>
                  <w:rFonts w:ascii="Cambria Math" w:eastAsiaTheme="minorEastAsia" w:hAnsi="Cambria Math"/>
                  <w:i/>
                  <w:sz w:val="19"/>
                  <w:szCs w:val="19"/>
                  <w:lang w:val="id-ID"/>
                </w:rPr>
              </m:ctrlPr>
            </m:sSubPr>
            <m:e>
              <m:r>
                <w:rPr>
                  <w:rFonts w:ascii="Cambria Math" w:eastAsiaTheme="minorEastAsia" w:hAnsi="Cambria Math"/>
                  <w:sz w:val="19"/>
                  <w:szCs w:val="19"/>
                  <w:lang w:val="id-ID"/>
                </w:rPr>
                <m:t>e</m:t>
              </m:r>
            </m:e>
            <m:sub>
              <m:r>
                <w:rPr>
                  <w:rFonts w:ascii="Cambria Math" w:eastAsiaTheme="minorEastAsia" w:hAnsi="Cambria Math"/>
                  <w:sz w:val="19"/>
                  <w:szCs w:val="19"/>
                  <w:lang w:val="id-ID"/>
                </w:rPr>
                <m:t>t-6</m:t>
              </m:r>
            </m:sub>
          </m:sSub>
        </m:oMath>
      </m:oMathPara>
    </w:p>
    <w:p w:rsidR="00700500" w:rsidRPr="00752F12" w:rsidRDefault="00700500" w:rsidP="00700500">
      <w:pPr>
        <w:pStyle w:val="ListParagraph"/>
        <w:spacing w:after="160" w:line="240" w:lineRule="auto"/>
        <w:ind w:left="284"/>
        <w:jc w:val="both"/>
        <w:rPr>
          <w:rFonts w:eastAsiaTheme="minorEastAsia"/>
          <w:sz w:val="19"/>
          <w:szCs w:val="19"/>
          <w:lang w:val="id-ID"/>
        </w:rPr>
      </w:pPr>
    </w:p>
    <w:p w:rsidR="00A00170" w:rsidRPr="00752F12" w:rsidRDefault="003B4EE5" w:rsidP="00700500">
      <w:pPr>
        <w:pStyle w:val="ListParagraph"/>
        <w:numPr>
          <w:ilvl w:val="0"/>
          <w:numId w:val="33"/>
        </w:numPr>
        <w:spacing w:after="160" w:line="240" w:lineRule="auto"/>
        <w:ind w:left="284" w:hanging="284"/>
        <w:jc w:val="both"/>
        <w:rPr>
          <w:rFonts w:eastAsiaTheme="minorEastAsia"/>
          <w:sz w:val="12"/>
          <w:szCs w:val="20"/>
          <w:lang w:val="id-ID"/>
        </w:rPr>
      </w:pPr>
      <w:r w:rsidRPr="00752F12">
        <w:rPr>
          <w:color w:val="000000"/>
          <w:sz w:val="20"/>
          <w:lang w:val="id-ID" w:eastAsia="id-ID"/>
        </w:rPr>
        <w:t>Hasil</w:t>
      </w:r>
      <w:r w:rsidRPr="00752F12">
        <w:rPr>
          <w:sz w:val="20"/>
          <w:lang w:val="id-ID"/>
        </w:rPr>
        <w:t xml:space="preserve"> peramalan terhadap data jumlah konsumsi daging sapi di Indonesia untuk Januari 2016 sampai Desember 2016 didapat bahwa terjadinya peningkatan jumlah konsumsi daging sapi pada bulan tertentu. Untuk model ARIMA </w:t>
      </w:r>
      <w:r w:rsidRPr="00752F12">
        <w:rPr>
          <w:rFonts w:eastAsiaTheme="minorEastAsia"/>
          <w:sz w:val="20"/>
          <w:lang w:val="id-ID"/>
        </w:rPr>
        <w:t>(1,1,0)(0,1,1)</w:t>
      </w:r>
      <w:r w:rsidRPr="00752F12">
        <w:rPr>
          <w:rFonts w:eastAsiaTheme="minorEastAsia"/>
          <w:sz w:val="20"/>
          <w:vertAlign w:val="superscript"/>
          <w:lang w:val="id-ID"/>
        </w:rPr>
        <w:t xml:space="preserve">6  </w:t>
      </w:r>
      <w:r w:rsidRPr="00752F12">
        <w:rPr>
          <w:sz w:val="20"/>
          <w:lang w:val="id-ID"/>
        </w:rPr>
        <w:t xml:space="preserve">diperkirakan terjadi peningkatan pada bulan Juli 2016 mencapai </w:t>
      </w:r>
      <w:r w:rsidRPr="00752F12">
        <w:rPr>
          <w:sz w:val="20"/>
          <w:szCs w:val="18"/>
          <w:lang w:val="id-ID"/>
        </w:rPr>
        <w:t>61.477,7</w:t>
      </w:r>
      <w:r w:rsidRPr="00752F12">
        <w:rPr>
          <w:sz w:val="20"/>
          <w:lang w:val="id-ID"/>
        </w:rPr>
        <w:t xml:space="preserve"> Ton dan pada bulan Desember mencapai </w:t>
      </w:r>
      <w:r w:rsidRPr="00752F12">
        <w:rPr>
          <w:sz w:val="20"/>
          <w:szCs w:val="18"/>
          <w:lang w:val="id-ID"/>
        </w:rPr>
        <w:t>61.848,2</w:t>
      </w:r>
      <w:r w:rsidRPr="00752F12">
        <w:rPr>
          <w:sz w:val="20"/>
          <w:lang w:val="id-ID"/>
        </w:rPr>
        <w:t xml:space="preserve"> Ton. Sedangkan untuk model ARIMA </w:t>
      </w:r>
      <w:r w:rsidRPr="00752F12">
        <w:rPr>
          <w:rFonts w:eastAsiaTheme="minorEastAsia"/>
          <w:sz w:val="20"/>
          <w:lang w:val="id-ID"/>
        </w:rPr>
        <w:t>(1,1,0)(0,1,1)</w:t>
      </w:r>
      <w:r w:rsidRPr="00752F12">
        <w:rPr>
          <w:rFonts w:eastAsiaTheme="minorEastAsia"/>
          <w:sz w:val="20"/>
          <w:vertAlign w:val="superscript"/>
          <w:lang w:val="id-ID"/>
        </w:rPr>
        <w:t>6</w:t>
      </w:r>
      <w:r w:rsidRPr="00752F12">
        <w:rPr>
          <w:sz w:val="20"/>
          <w:lang w:val="id-ID"/>
        </w:rPr>
        <w:t xml:space="preserve">, peningkatan terjadi pada bulan Juli 2016 sebesar </w:t>
      </w:r>
      <w:r w:rsidRPr="00752F12">
        <w:rPr>
          <w:sz w:val="20"/>
          <w:szCs w:val="18"/>
          <w:lang w:val="id-ID"/>
        </w:rPr>
        <w:t>62.475,3 Ton</w:t>
      </w:r>
      <w:r w:rsidRPr="00752F12">
        <w:rPr>
          <w:sz w:val="20"/>
          <w:lang w:val="id-ID"/>
        </w:rPr>
        <w:t xml:space="preserve"> dan pada bulan Desember 2016 mencapai </w:t>
      </w:r>
      <w:r w:rsidRPr="00752F12">
        <w:rPr>
          <w:sz w:val="20"/>
          <w:szCs w:val="18"/>
          <w:lang w:val="id-ID"/>
        </w:rPr>
        <w:t xml:space="preserve">62795.4. </w:t>
      </w:r>
      <w:r w:rsidRPr="00752F12">
        <w:rPr>
          <w:sz w:val="20"/>
          <w:lang w:val="id-ID"/>
        </w:rPr>
        <w:t>Ini bertepatan dengan bulan Ramadhan dan hari Raya Idul Fitri serta momen akhir tahun dan perayaan natal.</w:t>
      </w:r>
    </w:p>
    <w:p w:rsidR="0021422E" w:rsidRPr="00B71B89" w:rsidRDefault="00B71B89" w:rsidP="008E4F43">
      <w:pPr>
        <w:ind w:firstLine="284"/>
        <w:jc w:val="center"/>
        <w:rPr>
          <w:smallCaps/>
          <w:sz w:val="20"/>
          <w:szCs w:val="20"/>
        </w:rPr>
      </w:pPr>
      <w:proofErr w:type="spellStart"/>
      <w:r>
        <w:rPr>
          <w:smallCaps/>
          <w:sz w:val="20"/>
          <w:szCs w:val="20"/>
        </w:rPr>
        <w:t>Referensi</w:t>
      </w:r>
      <w:proofErr w:type="spellEnd"/>
    </w:p>
    <w:p w:rsidR="000F2DD4" w:rsidRPr="0035407E" w:rsidRDefault="000F2DD4" w:rsidP="004A117B">
      <w:pPr>
        <w:ind w:left="426" w:right="-1" w:hanging="426"/>
        <w:jc w:val="both"/>
        <w:rPr>
          <w:b/>
          <w:sz w:val="20"/>
          <w:szCs w:val="20"/>
          <w:lang w:val="id-ID"/>
        </w:rPr>
      </w:pPr>
      <w:r w:rsidRPr="00752F12">
        <w:rPr>
          <w:sz w:val="16"/>
          <w:szCs w:val="16"/>
          <w:lang w:val="id-ID"/>
        </w:rPr>
        <w:t>[1]</w:t>
      </w:r>
      <w:r w:rsidRPr="00752F12">
        <w:rPr>
          <w:sz w:val="16"/>
          <w:szCs w:val="16"/>
          <w:lang w:val="id-ID"/>
        </w:rPr>
        <w:tab/>
      </w:r>
      <w:r w:rsidRPr="0035407E">
        <w:rPr>
          <w:sz w:val="16"/>
          <w:szCs w:val="16"/>
          <w:lang w:val="id-ID"/>
        </w:rPr>
        <w:t xml:space="preserve">Arnas, M. Fathoni. 2016. </w:t>
      </w:r>
      <w:r w:rsidRPr="0035407E">
        <w:rPr>
          <w:i/>
          <w:sz w:val="16"/>
          <w:szCs w:val="16"/>
          <w:lang w:val="id-ID"/>
        </w:rPr>
        <w:t>Peramalan</w:t>
      </w:r>
      <w:r w:rsidR="00B71B89">
        <w:rPr>
          <w:i/>
          <w:sz w:val="16"/>
          <w:szCs w:val="16"/>
        </w:rPr>
        <w:t xml:space="preserve"> </w:t>
      </w:r>
      <w:r w:rsidRPr="0035407E">
        <w:rPr>
          <w:i/>
          <w:sz w:val="16"/>
          <w:szCs w:val="16"/>
          <w:lang w:val="id-ID"/>
        </w:rPr>
        <w:t>Jumlah</w:t>
      </w:r>
      <w:r w:rsidR="00B71B89">
        <w:rPr>
          <w:i/>
          <w:sz w:val="16"/>
          <w:szCs w:val="16"/>
        </w:rPr>
        <w:t xml:space="preserve"> </w:t>
      </w:r>
      <w:r w:rsidRPr="0035407E">
        <w:rPr>
          <w:i/>
          <w:sz w:val="16"/>
          <w:szCs w:val="16"/>
          <w:lang w:val="id-ID"/>
        </w:rPr>
        <w:t>Konsumsi</w:t>
      </w:r>
      <w:r w:rsidR="00B71B89">
        <w:rPr>
          <w:i/>
          <w:sz w:val="16"/>
          <w:szCs w:val="16"/>
        </w:rPr>
        <w:t xml:space="preserve"> </w:t>
      </w:r>
      <w:r w:rsidRPr="0035407E">
        <w:rPr>
          <w:i/>
          <w:sz w:val="16"/>
          <w:szCs w:val="16"/>
          <w:lang w:val="id-ID"/>
        </w:rPr>
        <w:t>Daging</w:t>
      </w:r>
      <w:r w:rsidR="00B71B89">
        <w:rPr>
          <w:i/>
          <w:sz w:val="16"/>
          <w:szCs w:val="16"/>
        </w:rPr>
        <w:t xml:space="preserve"> </w:t>
      </w:r>
      <w:r w:rsidRPr="0035407E">
        <w:rPr>
          <w:i/>
          <w:sz w:val="16"/>
          <w:szCs w:val="16"/>
          <w:lang w:val="id-ID"/>
        </w:rPr>
        <w:t>Sapi</w:t>
      </w:r>
      <w:r w:rsidR="00B71B89">
        <w:rPr>
          <w:i/>
          <w:sz w:val="16"/>
          <w:szCs w:val="16"/>
        </w:rPr>
        <w:t xml:space="preserve"> </w:t>
      </w:r>
      <w:r w:rsidRPr="0035407E">
        <w:rPr>
          <w:i/>
          <w:sz w:val="16"/>
          <w:szCs w:val="16"/>
          <w:lang w:val="id-ID"/>
        </w:rPr>
        <w:t xml:space="preserve"> Indonesia Dengan</w:t>
      </w:r>
      <w:r w:rsidR="00B71B89">
        <w:rPr>
          <w:i/>
          <w:sz w:val="16"/>
          <w:szCs w:val="16"/>
        </w:rPr>
        <w:t xml:space="preserve"> </w:t>
      </w:r>
      <w:r w:rsidRPr="0035407E">
        <w:rPr>
          <w:i/>
          <w:sz w:val="16"/>
          <w:szCs w:val="16"/>
          <w:lang w:val="id-ID"/>
        </w:rPr>
        <w:t>Menggunakan</w:t>
      </w:r>
      <w:r w:rsidR="00B71B89">
        <w:rPr>
          <w:i/>
          <w:sz w:val="16"/>
          <w:szCs w:val="16"/>
        </w:rPr>
        <w:t xml:space="preserve"> </w:t>
      </w:r>
      <w:r w:rsidRPr="0035407E">
        <w:rPr>
          <w:i/>
          <w:sz w:val="16"/>
          <w:szCs w:val="16"/>
          <w:lang w:val="id-ID"/>
        </w:rPr>
        <w:t>Metode ARIMA</w:t>
      </w:r>
      <w:r w:rsidRPr="0035407E">
        <w:rPr>
          <w:sz w:val="16"/>
          <w:szCs w:val="16"/>
          <w:lang w:val="id-ID"/>
        </w:rPr>
        <w:t>. Padang: FMIPA UNP.</w:t>
      </w:r>
    </w:p>
    <w:p w:rsidR="00A33570" w:rsidRPr="0035407E" w:rsidRDefault="002F3194" w:rsidP="004A117B">
      <w:pPr>
        <w:ind w:left="426" w:right="-1" w:hanging="426"/>
        <w:jc w:val="both"/>
        <w:rPr>
          <w:sz w:val="16"/>
          <w:szCs w:val="16"/>
          <w:lang w:val="id-ID"/>
        </w:rPr>
      </w:pPr>
      <w:r w:rsidRPr="0035407E">
        <w:rPr>
          <w:sz w:val="16"/>
          <w:szCs w:val="16"/>
          <w:lang w:val="id-ID"/>
        </w:rPr>
        <w:t>[</w:t>
      </w:r>
      <w:r w:rsidR="000F2DD4" w:rsidRPr="0035407E">
        <w:rPr>
          <w:sz w:val="16"/>
          <w:szCs w:val="16"/>
          <w:lang w:val="id-ID"/>
        </w:rPr>
        <w:t>2</w:t>
      </w:r>
      <w:r w:rsidRPr="0035407E">
        <w:rPr>
          <w:sz w:val="16"/>
          <w:szCs w:val="16"/>
          <w:lang w:val="id-ID"/>
        </w:rPr>
        <w:t>]</w:t>
      </w:r>
      <w:r w:rsidR="00DF011E" w:rsidRPr="0035407E">
        <w:rPr>
          <w:sz w:val="16"/>
          <w:szCs w:val="16"/>
          <w:lang w:val="id-ID"/>
        </w:rPr>
        <w:tab/>
      </w:r>
      <w:r w:rsidR="0035407E" w:rsidRPr="0035407E">
        <w:rPr>
          <w:sz w:val="16"/>
          <w:lang w:val="id-ID"/>
        </w:rPr>
        <w:t xml:space="preserve">Ditjen Peternakan dan Kesehatan Hewan. 2014. </w:t>
      </w:r>
      <w:r w:rsidR="0035407E" w:rsidRPr="0035407E">
        <w:rPr>
          <w:i/>
          <w:sz w:val="16"/>
          <w:lang w:val="id-ID"/>
        </w:rPr>
        <w:t>Konsumsi Daging Sapi</w:t>
      </w:r>
      <w:r w:rsidR="0035407E" w:rsidRPr="0035407E">
        <w:rPr>
          <w:sz w:val="16"/>
          <w:lang w:val="id-ID"/>
        </w:rPr>
        <w:t xml:space="preserve">. Di akses tanggal 8 Mei 2016, </w:t>
      </w:r>
      <w:r w:rsidR="0035407E" w:rsidRPr="0035407E">
        <w:rPr>
          <w:sz w:val="16"/>
          <w:u w:val="single"/>
          <w:lang w:val="id-ID"/>
        </w:rPr>
        <w:t>http://</w:t>
      </w:r>
      <w:r w:rsidR="0035407E" w:rsidRPr="0035407E">
        <w:rPr>
          <w:bCs/>
          <w:sz w:val="16"/>
          <w:u w:val="single"/>
          <w:shd w:val="clear" w:color="auto" w:fill="FFFFFF"/>
          <w:lang w:val="id-ID"/>
        </w:rPr>
        <w:t>ditjen</w:t>
      </w:r>
      <w:r w:rsidR="0035407E" w:rsidRPr="0035407E">
        <w:rPr>
          <w:sz w:val="16"/>
          <w:u w:val="single"/>
          <w:shd w:val="clear" w:color="auto" w:fill="FFFFFF"/>
          <w:lang w:val="id-ID"/>
        </w:rPr>
        <w:t>nak.pertanian.go.id</w:t>
      </w:r>
      <w:r w:rsidR="0035407E" w:rsidRPr="00BE42E3">
        <w:rPr>
          <w:sz w:val="16"/>
          <w:u w:val="single"/>
          <w:shd w:val="clear" w:color="auto" w:fill="FFFFFF"/>
        </w:rPr>
        <w:t>/</w:t>
      </w:r>
    </w:p>
    <w:p w:rsidR="00B67DB4" w:rsidRPr="0035407E" w:rsidRDefault="003F1E92" w:rsidP="004A117B">
      <w:pPr>
        <w:ind w:left="426" w:right="-1" w:hanging="426"/>
        <w:jc w:val="both"/>
        <w:rPr>
          <w:sz w:val="16"/>
          <w:szCs w:val="16"/>
          <w:lang w:val="id-ID"/>
        </w:rPr>
      </w:pPr>
      <w:r w:rsidRPr="0035407E">
        <w:rPr>
          <w:sz w:val="16"/>
          <w:szCs w:val="16"/>
          <w:lang w:val="id-ID"/>
        </w:rPr>
        <w:t>[</w:t>
      </w:r>
      <w:r w:rsidR="000F2DD4" w:rsidRPr="0035407E">
        <w:rPr>
          <w:sz w:val="16"/>
          <w:szCs w:val="16"/>
          <w:lang w:val="id-ID"/>
        </w:rPr>
        <w:t>3</w:t>
      </w:r>
      <w:r w:rsidR="00B67DB4" w:rsidRPr="0035407E">
        <w:rPr>
          <w:sz w:val="16"/>
          <w:szCs w:val="16"/>
          <w:lang w:val="id-ID"/>
        </w:rPr>
        <w:t>]</w:t>
      </w:r>
      <w:r w:rsidR="00B67DB4" w:rsidRPr="0035407E">
        <w:rPr>
          <w:sz w:val="16"/>
          <w:szCs w:val="16"/>
          <w:lang w:val="id-ID"/>
        </w:rPr>
        <w:tab/>
      </w:r>
      <w:r w:rsidR="0035407E" w:rsidRPr="0035407E">
        <w:rPr>
          <w:sz w:val="16"/>
          <w:szCs w:val="16"/>
          <w:lang w:val="id-ID"/>
        </w:rPr>
        <w:t xml:space="preserve">Ditjen Peternakan dan Kesehatan Hewan. 2015. </w:t>
      </w:r>
      <w:r w:rsidR="0035407E" w:rsidRPr="0035407E">
        <w:rPr>
          <w:i/>
          <w:sz w:val="16"/>
          <w:szCs w:val="16"/>
          <w:lang w:val="id-ID"/>
        </w:rPr>
        <w:t>Laporan SMS Gateway RPH Seluruh Indonesia</w:t>
      </w:r>
      <w:r w:rsidR="0035407E" w:rsidRPr="0035407E">
        <w:rPr>
          <w:sz w:val="16"/>
          <w:szCs w:val="16"/>
          <w:lang w:val="id-ID"/>
        </w:rPr>
        <w:t xml:space="preserve">. Di akses tanggal 8 Mei 2016, </w:t>
      </w:r>
      <w:r w:rsidR="0035407E" w:rsidRPr="0035407E">
        <w:rPr>
          <w:sz w:val="16"/>
          <w:szCs w:val="16"/>
          <w:u w:val="single"/>
          <w:lang w:val="id-ID"/>
        </w:rPr>
        <w:t>http://</w:t>
      </w:r>
      <w:r w:rsidR="0035407E" w:rsidRPr="0035407E">
        <w:rPr>
          <w:bCs/>
          <w:sz w:val="16"/>
          <w:szCs w:val="16"/>
          <w:u w:val="single"/>
          <w:shd w:val="clear" w:color="auto" w:fill="FFFFFF"/>
          <w:lang w:val="id-ID"/>
        </w:rPr>
        <w:t>ditjen</w:t>
      </w:r>
      <w:r w:rsidR="0035407E" w:rsidRPr="0035407E">
        <w:rPr>
          <w:sz w:val="16"/>
          <w:szCs w:val="16"/>
          <w:u w:val="single"/>
          <w:shd w:val="clear" w:color="auto" w:fill="FFFFFF"/>
          <w:lang w:val="id-ID"/>
        </w:rPr>
        <w:t>nak.pertanian.go.id/</w:t>
      </w:r>
    </w:p>
    <w:p w:rsidR="000F2DD4" w:rsidRPr="0035407E" w:rsidRDefault="003F1E92" w:rsidP="004A117B">
      <w:pPr>
        <w:ind w:left="426" w:right="-1" w:hanging="426"/>
        <w:jc w:val="both"/>
        <w:rPr>
          <w:sz w:val="16"/>
          <w:szCs w:val="16"/>
          <w:lang w:val="id-ID"/>
        </w:rPr>
      </w:pPr>
      <w:r w:rsidRPr="0035407E">
        <w:rPr>
          <w:sz w:val="16"/>
          <w:szCs w:val="16"/>
          <w:lang w:val="id-ID"/>
        </w:rPr>
        <w:t>[</w:t>
      </w:r>
      <w:r w:rsidR="000F2DD4" w:rsidRPr="0035407E">
        <w:rPr>
          <w:sz w:val="16"/>
          <w:szCs w:val="16"/>
          <w:lang w:val="id-ID"/>
        </w:rPr>
        <w:t>4</w:t>
      </w:r>
      <w:r w:rsidR="00B67DB4" w:rsidRPr="0035407E">
        <w:rPr>
          <w:sz w:val="16"/>
          <w:szCs w:val="16"/>
          <w:lang w:val="id-ID"/>
        </w:rPr>
        <w:t>]</w:t>
      </w:r>
      <w:r w:rsidR="00B67DB4" w:rsidRPr="0035407E">
        <w:rPr>
          <w:sz w:val="16"/>
          <w:szCs w:val="16"/>
          <w:lang w:val="id-ID"/>
        </w:rPr>
        <w:tab/>
      </w:r>
      <w:r w:rsidR="000F2DD4" w:rsidRPr="0035407E">
        <w:rPr>
          <w:sz w:val="16"/>
          <w:szCs w:val="16"/>
          <w:lang w:val="id-ID"/>
        </w:rPr>
        <w:t xml:space="preserve">Dahlia, Elih. 2006. </w:t>
      </w:r>
      <w:r w:rsidR="000F2DD4" w:rsidRPr="0035407E">
        <w:rPr>
          <w:i/>
          <w:sz w:val="16"/>
          <w:szCs w:val="16"/>
          <w:lang w:val="id-ID"/>
        </w:rPr>
        <w:t>Evaluasi</w:t>
      </w:r>
      <w:r w:rsidR="00B71B89">
        <w:rPr>
          <w:i/>
          <w:sz w:val="16"/>
          <w:szCs w:val="16"/>
        </w:rPr>
        <w:t xml:space="preserve"> </w:t>
      </w:r>
      <w:r w:rsidR="000F2DD4" w:rsidRPr="0035407E">
        <w:rPr>
          <w:i/>
          <w:sz w:val="16"/>
          <w:szCs w:val="16"/>
          <w:lang w:val="id-ID"/>
        </w:rPr>
        <w:t xml:space="preserve"> Nilai Gizi dan Karakteristik Protein Daging Sapi dan Hasil Olahannya</w:t>
      </w:r>
      <w:r w:rsidR="000F2DD4" w:rsidRPr="0035407E">
        <w:rPr>
          <w:sz w:val="16"/>
          <w:szCs w:val="16"/>
          <w:lang w:val="id-ID"/>
        </w:rPr>
        <w:t>. Skripsi Fakultas Peternakan Institut Pertanian Bogor.</w:t>
      </w:r>
    </w:p>
    <w:p w:rsidR="00B67DB4" w:rsidRPr="0035407E" w:rsidRDefault="003F1E92" w:rsidP="004A117B">
      <w:pPr>
        <w:ind w:left="426" w:right="-1" w:hanging="426"/>
        <w:jc w:val="both"/>
        <w:rPr>
          <w:sz w:val="16"/>
          <w:szCs w:val="16"/>
          <w:lang w:val="id-ID"/>
        </w:rPr>
      </w:pPr>
      <w:r w:rsidRPr="0035407E">
        <w:rPr>
          <w:sz w:val="16"/>
          <w:szCs w:val="16"/>
          <w:lang w:val="id-ID"/>
        </w:rPr>
        <w:t>[</w:t>
      </w:r>
      <w:r w:rsidR="000F2DD4" w:rsidRPr="0035407E">
        <w:rPr>
          <w:sz w:val="16"/>
          <w:szCs w:val="16"/>
          <w:lang w:val="id-ID"/>
        </w:rPr>
        <w:t>5</w:t>
      </w:r>
      <w:r w:rsidR="00B67DB4" w:rsidRPr="0035407E">
        <w:rPr>
          <w:sz w:val="16"/>
          <w:szCs w:val="16"/>
          <w:lang w:val="id-ID"/>
        </w:rPr>
        <w:t>]</w:t>
      </w:r>
      <w:r w:rsidR="00B67DB4" w:rsidRPr="0035407E">
        <w:rPr>
          <w:sz w:val="16"/>
          <w:szCs w:val="16"/>
          <w:lang w:val="id-ID"/>
        </w:rPr>
        <w:tab/>
      </w:r>
      <w:r w:rsidR="000F2DD4" w:rsidRPr="0035407E">
        <w:rPr>
          <w:sz w:val="16"/>
          <w:szCs w:val="16"/>
          <w:shd w:val="clear" w:color="auto" w:fill="FEFEFE"/>
          <w:lang w:val="id-ID"/>
        </w:rPr>
        <w:t xml:space="preserve">Hadi P.U. dan Nyak Ilham. 2000. </w:t>
      </w:r>
      <w:r w:rsidR="000F2DD4" w:rsidRPr="0035407E">
        <w:rPr>
          <w:i/>
          <w:sz w:val="16"/>
          <w:szCs w:val="16"/>
          <w:shd w:val="clear" w:color="auto" w:fill="FEFEFE"/>
          <w:lang w:val="id-ID"/>
        </w:rPr>
        <w:t>Peluang Pengembangan Usaha Pembibitan Ternak Sapi Potong di Indonesia Dalam Rangka Swasembada Daging 2005</w:t>
      </w:r>
      <w:r w:rsidR="000F2DD4" w:rsidRPr="0035407E">
        <w:rPr>
          <w:sz w:val="16"/>
          <w:szCs w:val="16"/>
          <w:shd w:val="clear" w:color="auto" w:fill="FEFEFE"/>
          <w:lang w:val="id-ID"/>
        </w:rPr>
        <w:t>. PSE: Bogor.</w:t>
      </w:r>
    </w:p>
    <w:p w:rsidR="00B67DB4" w:rsidRPr="0035407E" w:rsidRDefault="003F1E92" w:rsidP="004A117B">
      <w:pPr>
        <w:ind w:left="426" w:right="-1" w:hanging="426"/>
        <w:jc w:val="both"/>
        <w:rPr>
          <w:sz w:val="16"/>
          <w:szCs w:val="16"/>
          <w:lang w:val="id-ID"/>
        </w:rPr>
      </w:pPr>
      <w:r w:rsidRPr="0035407E">
        <w:rPr>
          <w:sz w:val="16"/>
          <w:szCs w:val="16"/>
          <w:lang w:val="id-ID"/>
        </w:rPr>
        <w:t>[</w:t>
      </w:r>
      <w:r w:rsidR="000F2DD4" w:rsidRPr="0035407E">
        <w:rPr>
          <w:sz w:val="16"/>
          <w:szCs w:val="16"/>
          <w:lang w:val="id-ID"/>
        </w:rPr>
        <w:t>6</w:t>
      </w:r>
      <w:r w:rsidR="00B67DB4" w:rsidRPr="0035407E">
        <w:rPr>
          <w:sz w:val="16"/>
          <w:szCs w:val="16"/>
          <w:lang w:val="id-ID"/>
        </w:rPr>
        <w:t>]</w:t>
      </w:r>
      <w:r w:rsidR="00B67DB4" w:rsidRPr="0035407E">
        <w:rPr>
          <w:sz w:val="16"/>
          <w:szCs w:val="16"/>
          <w:lang w:val="id-ID"/>
        </w:rPr>
        <w:tab/>
      </w:r>
      <w:r w:rsidR="00A72152" w:rsidRPr="0035407E">
        <w:rPr>
          <w:sz w:val="16"/>
          <w:szCs w:val="16"/>
          <w:lang w:val="id-ID"/>
        </w:rPr>
        <w:t xml:space="preserve">Hendriadi, Agung, dkk. 2014. </w:t>
      </w:r>
      <w:r w:rsidR="00A72152" w:rsidRPr="0035407E">
        <w:rPr>
          <w:i/>
          <w:sz w:val="16"/>
          <w:szCs w:val="16"/>
          <w:lang w:val="id-ID"/>
        </w:rPr>
        <w:t>Pencapaian Swasembada Daging Sapi dan Kerbau Melalui Pendekatan Dinamika Sistem (System Dynamic)</w:t>
      </w:r>
      <w:r w:rsidR="00A72152" w:rsidRPr="0035407E">
        <w:rPr>
          <w:sz w:val="16"/>
          <w:szCs w:val="16"/>
          <w:lang w:val="id-ID"/>
        </w:rPr>
        <w:t>. Jakarta: Litbang Pertanian.</w:t>
      </w:r>
    </w:p>
    <w:p w:rsidR="00B67DB4" w:rsidRPr="0035407E" w:rsidRDefault="003F1E92" w:rsidP="004A117B">
      <w:pPr>
        <w:ind w:left="426" w:right="-1" w:hanging="426"/>
        <w:jc w:val="both"/>
        <w:rPr>
          <w:sz w:val="16"/>
          <w:szCs w:val="16"/>
          <w:lang w:val="id-ID"/>
        </w:rPr>
      </w:pPr>
      <w:r w:rsidRPr="0035407E">
        <w:rPr>
          <w:sz w:val="16"/>
          <w:szCs w:val="16"/>
          <w:lang w:val="id-ID"/>
        </w:rPr>
        <w:t>[</w:t>
      </w:r>
      <w:r w:rsidR="000F2DD4" w:rsidRPr="0035407E">
        <w:rPr>
          <w:sz w:val="16"/>
          <w:szCs w:val="16"/>
          <w:lang w:val="id-ID"/>
        </w:rPr>
        <w:t>7</w:t>
      </w:r>
      <w:r w:rsidR="00B67DB4" w:rsidRPr="0035407E">
        <w:rPr>
          <w:sz w:val="16"/>
          <w:szCs w:val="16"/>
          <w:lang w:val="id-ID"/>
        </w:rPr>
        <w:t>]</w:t>
      </w:r>
      <w:r w:rsidR="00B67DB4" w:rsidRPr="0035407E">
        <w:rPr>
          <w:sz w:val="16"/>
          <w:szCs w:val="16"/>
          <w:lang w:val="id-ID"/>
        </w:rPr>
        <w:tab/>
      </w:r>
      <w:r w:rsidR="00A72152" w:rsidRPr="0035407E">
        <w:rPr>
          <w:sz w:val="16"/>
          <w:lang w:val="id-ID"/>
        </w:rPr>
        <w:t xml:space="preserve">Junaidi, A. 2013. </w:t>
      </w:r>
      <w:r w:rsidR="00A72152" w:rsidRPr="0035407E">
        <w:rPr>
          <w:i/>
          <w:sz w:val="16"/>
          <w:lang w:val="id-ID"/>
        </w:rPr>
        <w:t>Menggagas Terwujudnya Swasembada Daging Sapi di Indonesia.</w:t>
      </w:r>
      <w:r w:rsidR="00A72152" w:rsidRPr="0035407E">
        <w:rPr>
          <w:sz w:val="16"/>
          <w:lang w:val="id-ID"/>
        </w:rPr>
        <w:t xml:space="preserve"> Makalah disampaikan pada Pidato Ilmiah DiesNatalis ke-67 Fakultas Kedokteran Hewan Universitas Gajah Mada, Yogyakarta, 20 September 2013.</w:t>
      </w:r>
    </w:p>
    <w:p w:rsidR="00A72152" w:rsidRPr="004A117B" w:rsidRDefault="003F1E92" w:rsidP="004A117B">
      <w:pPr>
        <w:ind w:left="426" w:right="-1" w:hanging="426"/>
        <w:jc w:val="both"/>
        <w:rPr>
          <w:sz w:val="10"/>
          <w:szCs w:val="16"/>
        </w:rPr>
        <w:sectPr w:rsidR="00A72152" w:rsidRPr="004A117B" w:rsidSect="00091C27">
          <w:type w:val="continuous"/>
          <w:pgSz w:w="11906" w:h="16838" w:code="9"/>
          <w:pgMar w:top="1701" w:right="1134" w:bottom="1701" w:left="1134" w:header="709" w:footer="709" w:gutter="0"/>
          <w:cols w:num="2" w:space="284"/>
          <w:docGrid w:linePitch="360"/>
        </w:sectPr>
      </w:pPr>
      <w:r w:rsidRPr="0035407E">
        <w:rPr>
          <w:sz w:val="16"/>
          <w:szCs w:val="16"/>
          <w:lang w:val="id-ID"/>
        </w:rPr>
        <w:t>[</w:t>
      </w:r>
      <w:r w:rsidR="000F2DD4" w:rsidRPr="0035407E">
        <w:rPr>
          <w:sz w:val="16"/>
          <w:szCs w:val="16"/>
          <w:lang w:val="id-ID"/>
        </w:rPr>
        <w:t>8</w:t>
      </w:r>
      <w:r w:rsidR="00B67DB4" w:rsidRPr="0035407E">
        <w:rPr>
          <w:sz w:val="16"/>
          <w:szCs w:val="16"/>
          <w:lang w:val="id-ID"/>
        </w:rPr>
        <w:t>]</w:t>
      </w:r>
      <w:r w:rsidR="00B67DB4" w:rsidRPr="0035407E">
        <w:rPr>
          <w:sz w:val="16"/>
          <w:szCs w:val="16"/>
          <w:lang w:val="id-ID"/>
        </w:rPr>
        <w:tab/>
      </w:r>
      <w:r w:rsidRPr="0035407E">
        <w:rPr>
          <w:sz w:val="16"/>
          <w:lang w:val="id-ID"/>
        </w:rPr>
        <w:t>Makridakis, S. S.C</w:t>
      </w:r>
      <w:r w:rsidR="00B71B89">
        <w:rPr>
          <w:sz w:val="16"/>
        </w:rPr>
        <w:t xml:space="preserve"> </w:t>
      </w:r>
      <w:r w:rsidRPr="0035407E">
        <w:rPr>
          <w:sz w:val="16"/>
          <w:lang w:val="id-ID"/>
        </w:rPr>
        <w:t>Wheelwright</w:t>
      </w:r>
      <w:r w:rsidR="00B71B89">
        <w:rPr>
          <w:sz w:val="16"/>
        </w:rPr>
        <w:t xml:space="preserve"> </w:t>
      </w:r>
      <w:r w:rsidRPr="0035407E">
        <w:rPr>
          <w:sz w:val="16"/>
          <w:lang w:val="id-ID"/>
        </w:rPr>
        <w:t>&amp;</w:t>
      </w:r>
      <w:r w:rsidR="00B71B89">
        <w:rPr>
          <w:sz w:val="16"/>
        </w:rPr>
        <w:t xml:space="preserve"> </w:t>
      </w:r>
      <w:r w:rsidRPr="0035407E">
        <w:rPr>
          <w:sz w:val="16"/>
          <w:lang w:val="id-ID"/>
        </w:rPr>
        <w:t>V.E</w:t>
      </w:r>
      <w:r w:rsidR="00B71B89">
        <w:rPr>
          <w:sz w:val="16"/>
        </w:rPr>
        <w:t xml:space="preserve"> </w:t>
      </w:r>
      <w:r w:rsidRPr="0035407E">
        <w:rPr>
          <w:sz w:val="16"/>
          <w:lang w:val="id-ID"/>
        </w:rPr>
        <w:t xml:space="preserve">McGee. 1999. </w:t>
      </w:r>
      <w:r w:rsidRPr="0035407E">
        <w:rPr>
          <w:i/>
          <w:sz w:val="16"/>
          <w:lang w:val="id-ID"/>
        </w:rPr>
        <w:t>Metode dan Aplikasi Peramalan Edisi Kedua</w:t>
      </w:r>
      <w:r w:rsidR="004A117B" w:rsidRPr="0035407E">
        <w:rPr>
          <w:sz w:val="16"/>
          <w:lang w:val="id-ID"/>
        </w:rPr>
        <w:t xml:space="preserve">. Jakarta: </w:t>
      </w:r>
      <w:proofErr w:type="spellStart"/>
      <w:r w:rsidR="004A117B" w:rsidRPr="0035407E">
        <w:rPr>
          <w:sz w:val="16"/>
          <w:lang w:val="id-ID"/>
        </w:rPr>
        <w:t>Binarupa</w:t>
      </w:r>
      <w:proofErr w:type="spellEnd"/>
      <w:r w:rsidR="00B71B89">
        <w:rPr>
          <w:sz w:val="16"/>
        </w:rPr>
        <w:t xml:space="preserve"> </w:t>
      </w:r>
      <w:r w:rsidR="004A117B" w:rsidRPr="0035407E">
        <w:rPr>
          <w:sz w:val="16"/>
          <w:lang w:val="id-ID"/>
        </w:rPr>
        <w:t>Aksara</w:t>
      </w:r>
    </w:p>
    <w:p w:rsidR="004A117B" w:rsidRPr="00B71B89" w:rsidRDefault="004A117B" w:rsidP="004A117B">
      <w:pPr>
        <w:tabs>
          <w:tab w:val="left" w:pos="3763"/>
          <w:tab w:val="center" w:pos="4371"/>
          <w:tab w:val="left" w:pos="7078"/>
        </w:tabs>
        <w:spacing w:line="480" w:lineRule="auto"/>
        <w:ind w:right="-46"/>
        <w:rPr>
          <w:sz w:val="20"/>
          <w:szCs w:val="20"/>
        </w:rPr>
        <w:sectPr w:rsidR="004A117B" w:rsidRPr="00B71B89" w:rsidSect="00DD3F50">
          <w:type w:val="continuous"/>
          <w:pgSz w:w="11906" w:h="16838"/>
          <w:pgMar w:top="1701" w:right="1134" w:bottom="1701" w:left="1134" w:header="708" w:footer="708" w:gutter="0"/>
          <w:cols w:space="708"/>
          <w:docGrid w:linePitch="360"/>
        </w:sectPr>
      </w:pPr>
    </w:p>
    <w:p w:rsidR="009F7A83" w:rsidRPr="00B71B89" w:rsidRDefault="009F7A83" w:rsidP="004A117B">
      <w:pPr>
        <w:tabs>
          <w:tab w:val="left" w:pos="3763"/>
          <w:tab w:val="center" w:pos="4371"/>
          <w:tab w:val="left" w:pos="7078"/>
        </w:tabs>
        <w:spacing w:line="480" w:lineRule="auto"/>
        <w:ind w:right="-46"/>
        <w:rPr>
          <w:sz w:val="20"/>
          <w:szCs w:val="20"/>
        </w:rPr>
      </w:pPr>
    </w:p>
    <w:sectPr w:rsidR="009F7A83" w:rsidRPr="00B71B89" w:rsidSect="00DD3F50">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B63" w:rsidRDefault="00447B63" w:rsidP="00447B63">
      <w:r>
        <w:separator/>
      </w:r>
    </w:p>
  </w:endnote>
  <w:endnote w:type="continuationSeparator" w:id="0">
    <w:p w:rsidR="00447B63" w:rsidRDefault="00447B63" w:rsidP="0044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695394"/>
      <w:docPartObj>
        <w:docPartGallery w:val="Page Numbers (Bottom of Page)"/>
        <w:docPartUnique/>
      </w:docPartObj>
    </w:sdtPr>
    <w:sdtEndPr>
      <w:rPr>
        <w:noProof/>
      </w:rPr>
    </w:sdtEndPr>
    <w:sdtContent>
      <w:p w:rsidR="00447B63" w:rsidRDefault="00447B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47B63" w:rsidRDefault="0044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B63" w:rsidRDefault="00447B63" w:rsidP="00447B63">
      <w:r>
        <w:separator/>
      </w:r>
    </w:p>
  </w:footnote>
  <w:footnote w:type="continuationSeparator" w:id="0">
    <w:p w:rsidR="00447B63" w:rsidRDefault="00447B63" w:rsidP="0044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169"/>
    <w:multiLevelType w:val="hybridMultilevel"/>
    <w:tmpl w:val="9FCE361E"/>
    <w:lvl w:ilvl="0" w:tplc="0409000F">
      <w:start w:val="1"/>
      <w:numFmt w:val="decimal"/>
      <w:lvlText w:val="%1."/>
      <w:lvlJc w:val="left"/>
      <w:pPr>
        <w:ind w:left="1494" w:hanging="360"/>
      </w:pPr>
      <w:rPr>
        <w:rFonts w:cs="Times New Roman"/>
        <w:b w:val="0"/>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 w15:restartNumberingAfterBreak="0">
    <w:nsid w:val="0349277D"/>
    <w:multiLevelType w:val="hybridMultilevel"/>
    <w:tmpl w:val="5A3AB4E2"/>
    <w:lvl w:ilvl="0" w:tplc="8930576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8EF7BBC"/>
    <w:multiLevelType w:val="hybridMultilevel"/>
    <w:tmpl w:val="3724B606"/>
    <w:lvl w:ilvl="0" w:tplc="7AB854F8">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15:restartNumberingAfterBreak="0">
    <w:nsid w:val="0AC962CA"/>
    <w:multiLevelType w:val="hybridMultilevel"/>
    <w:tmpl w:val="E9DE8194"/>
    <w:lvl w:ilvl="0" w:tplc="BAE43A9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0ACA26D7"/>
    <w:multiLevelType w:val="hybridMultilevel"/>
    <w:tmpl w:val="59405E0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5C2A78"/>
    <w:multiLevelType w:val="hybridMultilevel"/>
    <w:tmpl w:val="D66815C8"/>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3530A7F"/>
    <w:multiLevelType w:val="hybridMultilevel"/>
    <w:tmpl w:val="D1E0F4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714EC2"/>
    <w:multiLevelType w:val="hybridMultilevel"/>
    <w:tmpl w:val="80FA9686"/>
    <w:lvl w:ilvl="0" w:tplc="C504DA3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8B75AB6"/>
    <w:multiLevelType w:val="hybridMultilevel"/>
    <w:tmpl w:val="929259C4"/>
    <w:lvl w:ilvl="0" w:tplc="817A93C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1F6467CA"/>
    <w:multiLevelType w:val="hybridMultilevel"/>
    <w:tmpl w:val="CB74A5C4"/>
    <w:lvl w:ilvl="0" w:tplc="E416CB0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5393423"/>
    <w:multiLevelType w:val="hybridMultilevel"/>
    <w:tmpl w:val="D658A91A"/>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9420DCA"/>
    <w:multiLevelType w:val="hybridMultilevel"/>
    <w:tmpl w:val="00B681AE"/>
    <w:lvl w:ilvl="0" w:tplc="5EB82858">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5A29EA"/>
    <w:multiLevelType w:val="hybridMultilevel"/>
    <w:tmpl w:val="98160D98"/>
    <w:lvl w:ilvl="0" w:tplc="0628761C">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C060B15"/>
    <w:multiLevelType w:val="hybridMultilevel"/>
    <w:tmpl w:val="253609FA"/>
    <w:lvl w:ilvl="0" w:tplc="867E167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334924A5"/>
    <w:multiLevelType w:val="hybridMultilevel"/>
    <w:tmpl w:val="3278ACD0"/>
    <w:lvl w:ilvl="0" w:tplc="38A815C6">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4057016"/>
    <w:multiLevelType w:val="hybridMultilevel"/>
    <w:tmpl w:val="CC06BD12"/>
    <w:lvl w:ilvl="0" w:tplc="D884EB1E">
      <w:start w:val="1"/>
      <w:numFmt w:val="lowerLetter"/>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15:restartNumberingAfterBreak="0">
    <w:nsid w:val="3825263B"/>
    <w:multiLevelType w:val="hybridMultilevel"/>
    <w:tmpl w:val="34FE8062"/>
    <w:lvl w:ilvl="0" w:tplc="B2A4D57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3877708E"/>
    <w:multiLevelType w:val="hybridMultilevel"/>
    <w:tmpl w:val="A290112E"/>
    <w:lvl w:ilvl="0" w:tplc="5978DF9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8CC2A86"/>
    <w:multiLevelType w:val="hybridMultilevel"/>
    <w:tmpl w:val="A30EEAAA"/>
    <w:lvl w:ilvl="0" w:tplc="1A08F146">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39A1084B"/>
    <w:multiLevelType w:val="hybridMultilevel"/>
    <w:tmpl w:val="C2F23E4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15:restartNumberingAfterBreak="0">
    <w:nsid w:val="3A493BF8"/>
    <w:multiLevelType w:val="hybridMultilevel"/>
    <w:tmpl w:val="59A213E0"/>
    <w:lvl w:ilvl="0" w:tplc="EC3E8866">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3DDA0D8D"/>
    <w:multiLevelType w:val="hybridMultilevel"/>
    <w:tmpl w:val="724AEAE4"/>
    <w:lvl w:ilvl="0" w:tplc="A87C37D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15:restartNumberingAfterBreak="0">
    <w:nsid w:val="43030DD2"/>
    <w:multiLevelType w:val="hybridMultilevel"/>
    <w:tmpl w:val="9620D1A0"/>
    <w:lvl w:ilvl="0" w:tplc="761C8D2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5B60D4B"/>
    <w:multiLevelType w:val="hybridMultilevel"/>
    <w:tmpl w:val="8702C540"/>
    <w:lvl w:ilvl="0" w:tplc="8CD6598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4C5F1AA9"/>
    <w:multiLevelType w:val="hybridMultilevel"/>
    <w:tmpl w:val="8122971A"/>
    <w:lvl w:ilvl="0" w:tplc="04090019">
      <w:start w:val="1"/>
      <w:numFmt w:val="lowerLetter"/>
      <w:lvlText w:val="%1."/>
      <w:lvlJc w:val="left"/>
      <w:pPr>
        <w:ind w:left="180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F30234D"/>
    <w:multiLevelType w:val="hybridMultilevel"/>
    <w:tmpl w:val="B562E87A"/>
    <w:lvl w:ilvl="0" w:tplc="40A8E312">
      <w:start w:val="1"/>
      <w:numFmt w:val="decimal"/>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54CD1651"/>
    <w:multiLevelType w:val="hybridMultilevel"/>
    <w:tmpl w:val="24B80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6041A12"/>
    <w:multiLevelType w:val="hybridMultilevel"/>
    <w:tmpl w:val="47C26C18"/>
    <w:lvl w:ilvl="0" w:tplc="5AB08496">
      <w:start w:val="1"/>
      <w:numFmt w:val="decimal"/>
      <w:lvlText w:val="%1."/>
      <w:lvlJc w:val="left"/>
      <w:pPr>
        <w:ind w:left="1146" w:hanging="360"/>
      </w:pPr>
      <w:rPr>
        <w:sz w:val="18"/>
        <w:szCs w:val="18"/>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67612EFC"/>
    <w:multiLevelType w:val="hybridMultilevel"/>
    <w:tmpl w:val="EAF8EDAE"/>
    <w:lvl w:ilvl="0" w:tplc="45B6CC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685E2A29"/>
    <w:multiLevelType w:val="hybridMultilevel"/>
    <w:tmpl w:val="BEE04262"/>
    <w:lvl w:ilvl="0" w:tplc="70BC467E">
      <w:start w:val="1"/>
      <w:numFmt w:val="upperLetter"/>
      <w:lvlText w:val="%1."/>
      <w:lvlJc w:val="left"/>
      <w:pPr>
        <w:ind w:left="720" w:hanging="360"/>
      </w:pPr>
      <w:rPr>
        <w:b/>
      </w:rPr>
    </w:lvl>
    <w:lvl w:ilvl="1" w:tplc="378E8962">
      <w:start w:val="1"/>
      <w:numFmt w:val="decimal"/>
      <w:lvlText w:val="%2."/>
      <w:lvlJc w:val="left"/>
      <w:pPr>
        <w:ind w:left="1440" w:hanging="360"/>
      </w:pPr>
      <w:rPr>
        <w:i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D657A7F"/>
    <w:multiLevelType w:val="hybridMultilevel"/>
    <w:tmpl w:val="E938C152"/>
    <w:lvl w:ilvl="0" w:tplc="1BD069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EC55CA0"/>
    <w:multiLevelType w:val="hybridMultilevel"/>
    <w:tmpl w:val="74EAA02E"/>
    <w:lvl w:ilvl="0" w:tplc="AE7E96B4">
      <w:start w:val="1"/>
      <w:numFmt w:val="upperLetter"/>
      <w:lvlText w:val="%1."/>
      <w:lvlJc w:val="left"/>
      <w:pPr>
        <w:ind w:left="1004" w:hanging="360"/>
      </w:pPr>
      <w:rPr>
        <w:i w:val="0"/>
        <w:sz w:val="20"/>
        <w:szCs w:val="2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15:restartNumberingAfterBreak="0">
    <w:nsid w:val="6ECA02C3"/>
    <w:multiLevelType w:val="hybridMultilevel"/>
    <w:tmpl w:val="BC4E6DCE"/>
    <w:lvl w:ilvl="0" w:tplc="DB20F138">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5516FFE"/>
    <w:multiLevelType w:val="hybridMultilevel"/>
    <w:tmpl w:val="DCA66DD2"/>
    <w:lvl w:ilvl="0" w:tplc="04210019">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765436F8"/>
    <w:multiLevelType w:val="hybridMultilevel"/>
    <w:tmpl w:val="C9567296"/>
    <w:lvl w:ilvl="0" w:tplc="483449EE">
      <w:start w:val="1"/>
      <w:numFmt w:val="lowerLetter"/>
      <w:lvlText w:val="%1."/>
      <w:lvlJc w:val="left"/>
      <w:pPr>
        <w:ind w:left="2160" w:hanging="360"/>
      </w:pPr>
      <w:rPr>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15:restartNumberingAfterBreak="0">
    <w:nsid w:val="7C8D77D1"/>
    <w:multiLevelType w:val="hybridMultilevel"/>
    <w:tmpl w:val="9CF02062"/>
    <w:lvl w:ilvl="0" w:tplc="6310E4CA">
      <w:start w:val="1"/>
      <w:numFmt w:val="low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rPr>
        <w:rFonts w:cs="Times New Roman"/>
      </w:rPr>
    </w:lvl>
    <w:lvl w:ilvl="2" w:tplc="B20E7500">
      <w:start w:val="1"/>
      <w:numFmt w:val="decimal"/>
      <w:lvlText w:val="%3."/>
      <w:lvlJc w:val="left"/>
      <w:pPr>
        <w:tabs>
          <w:tab w:val="num" w:pos="2160"/>
        </w:tabs>
        <w:ind w:left="2160" w:hanging="360"/>
      </w:pPr>
      <w:rPr>
        <w:rFonts w:cs="Times New Roman"/>
        <w:b w:val="0"/>
        <w:sz w:val="2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7"/>
  </w:num>
  <w:num w:numId="2">
    <w:abstractNumId w:val="1"/>
  </w:num>
  <w:num w:numId="3">
    <w:abstractNumId w:val="2"/>
  </w:num>
  <w:num w:numId="4">
    <w:abstractNumId w:val="13"/>
  </w:num>
  <w:num w:numId="5">
    <w:abstractNumId w:val="3"/>
  </w:num>
  <w:num w:numId="6">
    <w:abstractNumId w:val="21"/>
  </w:num>
  <w:num w:numId="7">
    <w:abstractNumId w:val="8"/>
  </w:num>
  <w:num w:numId="8">
    <w:abstractNumId w:val="20"/>
  </w:num>
  <w:num w:numId="9">
    <w:abstractNumId w:val="22"/>
  </w:num>
  <w:num w:numId="10">
    <w:abstractNumId w:val="18"/>
  </w:num>
  <w:num w:numId="11">
    <w:abstractNumId w:val="32"/>
  </w:num>
  <w:num w:numId="12">
    <w:abstractNumId w:val="11"/>
  </w:num>
  <w:num w:numId="13">
    <w:abstractNumId w:val="12"/>
  </w:num>
  <w:num w:numId="14">
    <w:abstractNumId w:val="33"/>
  </w:num>
  <w:num w:numId="15">
    <w:abstractNumId w:val="9"/>
  </w:num>
  <w:num w:numId="16">
    <w:abstractNumId w:val="16"/>
  </w:num>
  <w:num w:numId="17">
    <w:abstractNumId w:val="23"/>
  </w:num>
  <w:num w:numId="18">
    <w:abstractNumId w:val="6"/>
  </w:num>
  <w:num w:numId="19">
    <w:abstractNumId w:val="30"/>
  </w:num>
  <w:num w:numId="20">
    <w:abstractNumId w:val="26"/>
  </w:num>
  <w:num w:numId="21">
    <w:abstractNumId w:val="7"/>
  </w:num>
  <w:num w:numId="22">
    <w:abstractNumId w:val="28"/>
  </w:num>
  <w:num w:numId="23">
    <w:abstractNumId w:val="31"/>
  </w:num>
  <w:num w:numId="24">
    <w:abstractNumId w:val="29"/>
  </w:num>
  <w:num w:numId="25">
    <w:abstractNumId w:val="10"/>
  </w:num>
  <w:num w:numId="26">
    <w:abstractNumId w:val="4"/>
  </w:num>
  <w:num w:numId="27">
    <w:abstractNumId w:val="5"/>
  </w:num>
  <w:num w:numId="28">
    <w:abstractNumId w:val="14"/>
  </w:num>
  <w:num w:numId="29">
    <w:abstractNumId w:val="25"/>
  </w:num>
  <w:num w:numId="30">
    <w:abstractNumId w:val="15"/>
  </w:num>
  <w:num w:numId="31">
    <w:abstractNumId w:val="34"/>
  </w:num>
  <w:num w:numId="32">
    <w:abstractNumId w:val="19"/>
  </w:num>
  <w:num w:numId="33">
    <w:abstractNumId w:val="27"/>
  </w:num>
  <w:num w:numId="34">
    <w:abstractNumId w:val="0"/>
  </w:num>
  <w:num w:numId="35">
    <w:abstractNumId w:val="3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5B6"/>
    <w:rsid w:val="0000743C"/>
    <w:rsid w:val="0002452E"/>
    <w:rsid w:val="0002540C"/>
    <w:rsid w:val="00027034"/>
    <w:rsid w:val="00064C68"/>
    <w:rsid w:val="00065C81"/>
    <w:rsid w:val="000704EC"/>
    <w:rsid w:val="000746B4"/>
    <w:rsid w:val="00082FC1"/>
    <w:rsid w:val="00090FA3"/>
    <w:rsid w:val="00091C27"/>
    <w:rsid w:val="00092309"/>
    <w:rsid w:val="000A4E22"/>
    <w:rsid w:val="000A779C"/>
    <w:rsid w:val="000C4CF4"/>
    <w:rsid w:val="000D1631"/>
    <w:rsid w:val="000D3164"/>
    <w:rsid w:val="000E032B"/>
    <w:rsid w:val="000F2DD4"/>
    <w:rsid w:val="001140A1"/>
    <w:rsid w:val="00131482"/>
    <w:rsid w:val="0015265E"/>
    <w:rsid w:val="00160486"/>
    <w:rsid w:val="00190479"/>
    <w:rsid w:val="001B3837"/>
    <w:rsid w:val="001D0C41"/>
    <w:rsid w:val="001D51AA"/>
    <w:rsid w:val="001D5A59"/>
    <w:rsid w:val="001E0452"/>
    <w:rsid w:val="001E1715"/>
    <w:rsid w:val="001F23D3"/>
    <w:rsid w:val="001F4A49"/>
    <w:rsid w:val="001F4B61"/>
    <w:rsid w:val="0021422E"/>
    <w:rsid w:val="00217E21"/>
    <w:rsid w:val="00221297"/>
    <w:rsid w:val="00236C28"/>
    <w:rsid w:val="0025026C"/>
    <w:rsid w:val="002668A7"/>
    <w:rsid w:val="0027203F"/>
    <w:rsid w:val="00280EA8"/>
    <w:rsid w:val="002875DF"/>
    <w:rsid w:val="002A3C0E"/>
    <w:rsid w:val="002A3EC7"/>
    <w:rsid w:val="002B1B8D"/>
    <w:rsid w:val="002D2EE3"/>
    <w:rsid w:val="002F3194"/>
    <w:rsid w:val="003123E9"/>
    <w:rsid w:val="003357A9"/>
    <w:rsid w:val="00346BE2"/>
    <w:rsid w:val="0035407E"/>
    <w:rsid w:val="00360237"/>
    <w:rsid w:val="00366C97"/>
    <w:rsid w:val="0037602B"/>
    <w:rsid w:val="00387695"/>
    <w:rsid w:val="00387F88"/>
    <w:rsid w:val="003A62C1"/>
    <w:rsid w:val="003B2E1B"/>
    <w:rsid w:val="003B4EE5"/>
    <w:rsid w:val="003D19AB"/>
    <w:rsid w:val="003F1E92"/>
    <w:rsid w:val="003F69A0"/>
    <w:rsid w:val="003F774C"/>
    <w:rsid w:val="0042158F"/>
    <w:rsid w:val="00421AFA"/>
    <w:rsid w:val="00426236"/>
    <w:rsid w:val="004345D7"/>
    <w:rsid w:val="00440BBC"/>
    <w:rsid w:val="00444F34"/>
    <w:rsid w:val="00447B63"/>
    <w:rsid w:val="004538E6"/>
    <w:rsid w:val="00467D2E"/>
    <w:rsid w:val="00480437"/>
    <w:rsid w:val="00482CF3"/>
    <w:rsid w:val="004922E8"/>
    <w:rsid w:val="004A117B"/>
    <w:rsid w:val="004A544E"/>
    <w:rsid w:val="004A7D54"/>
    <w:rsid w:val="004D002E"/>
    <w:rsid w:val="004D237E"/>
    <w:rsid w:val="004D7DED"/>
    <w:rsid w:val="00513494"/>
    <w:rsid w:val="00531C81"/>
    <w:rsid w:val="00547FB5"/>
    <w:rsid w:val="005573DF"/>
    <w:rsid w:val="00570BD2"/>
    <w:rsid w:val="00597995"/>
    <w:rsid w:val="005A3BA2"/>
    <w:rsid w:val="005B3B83"/>
    <w:rsid w:val="005C1969"/>
    <w:rsid w:val="005E3FC9"/>
    <w:rsid w:val="005E7D02"/>
    <w:rsid w:val="005F4B12"/>
    <w:rsid w:val="00605416"/>
    <w:rsid w:val="00621631"/>
    <w:rsid w:val="00652824"/>
    <w:rsid w:val="006665B8"/>
    <w:rsid w:val="006912C3"/>
    <w:rsid w:val="006A0FA1"/>
    <w:rsid w:val="006B3BF3"/>
    <w:rsid w:val="006C10F8"/>
    <w:rsid w:val="006D0E81"/>
    <w:rsid w:val="006D578D"/>
    <w:rsid w:val="006E1318"/>
    <w:rsid w:val="006F115E"/>
    <w:rsid w:val="00700500"/>
    <w:rsid w:val="00704784"/>
    <w:rsid w:val="00725D53"/>
    <w:rsid w:val="00747590"/>
    <w:rsid w:val="00752F12"/>
    <w:rsid w:val="00756AC9"/>
    <w:rsid w:val="007577C8"/>
    <w:rsid w:val="0076512B"/>
    <w:rsid w:val="007758AF"/>
    <w:rsid w:val="00783E62"/>
    <w:rsid w:val="007846EA"/>
    <w:rsid w:val="007963E4"/>
    <w:rsid w:val="007A23E5"/>
    <w:rsid w:val="007C2446"/>
    <w:rsid w:val="007D004E"/>
    <w:rsid w:val="007D234D"/>
    <w:rsid w:val="007E31EE"/>
    <w:rsid w:val="00817115"/>
    <w:rsid w:val="00824E7C"/>
    <w:rsid w:val="00837DD3"/>
    <w:rsid w:val="00841469"/>
    <w:rsid w:val="0084466C"/>
    <w:rsid w:val="00850623"/>
    <w:rsid w:val="008656F5"/>
    <w:rsid w:val="00873920"/>
    <w:rsid w:val="00883181"/>
    <w:rsid w:val="00895B5A"/>
    <w:rsid w:val="008A4DE0"/>
    <w:rsid w:val="008B1C94"/>
    <w:rsid w:val="008B2497"/>
    <w:rsid w:val="008B782C"/>
    <w:rsid w:val="008E4F43"/>
    <w:rsid w:val="00904A5F"/>
    <w:rsid w:val="00910ADD"/>
    <w:rsid w:val="00914955"/>
    <w:rsid w:val="00921243"/>
    <w:rsid w:val="00932413"/>
    <w:rsid w:val="00933782"/>
    <w:rsid w:val="009345BA"/>
    <w:rsid w:val="009B2669"/>
    <w:rsid w:val="009E69C9"/>
    <w:rsid w:val="009F72E1"/>
    <w:rsid w:val="009F7A83"/>
    <w:rsid w:val="00A00170"/>
    <w:rsid w:val="00A105B6"/>
    <w:rsid w:val="00A17D1C"/>
    <w:rsid w:val="00A2151F"/>
    <w:rsid w:val="00A27CBF"/>
    <w:rsid w:val="00A33570"/>
    <w:rsid w:val="00A41A8F"/>
    <w:rsid w:val="00A568A0"/>
    <w:rsid w:val="00A617CB"/>
    <w:rsid w:val="00A67417"/>
    <w:rsid w:val="00A67649"/>
    <w:rsid w:val="00A72152"/>
    <w:rsid w:val="00A74B9D"/>
    <w:rsid w:val="00A94A2A"/>
    <w:rsid w:val="00AC11A1"/>
    <w:rsid w:val="00AC43F2"/>
    <w:rsid w:val="00AD1D4B"/>
    <w:rsid w:val="00AE1333"/>
    <w:rsid w:val="00AE454F"/>
    <w:rsid w:val="00AF78EE"/>
    <w:rsid w:val="00B049A8"/>
    <w:rsid w:val="00B05CB5"/>
    <w:rsid w:val="00B125EF"/>
    <w:rsid w:val="00B176BA"/>
    <w:rsid w:val="00B40920"/>
    <w:rsid w:val="00B67DB4"/>
    <w:rsid w:val="00B71B89"/>
    <w:rsid w:val="00B7447F"/>
    <w:rsid w:val="00B800E0"/>
    <w:rsid w:val="00B946D4"/>
    <w:rsid w:val="00BB5367"/>
    <w:rsid w:val="00BD03E7"/>
    <w:rsid w:val="00BD1C56"/>
    <w:rsid w:val="00C12E73"/>
    <w:rsid w:val="00C31AA3"/>
    <w:rsid w:val="00C478F2"/>
    <w:rsid w:val="00C563FE"/>
    <w:rsid w:val="00C70AAF"/>
    <w:rsid w:val="00C7299F"/>
    <w:rsid w:val="00C85124"/>
    <w:rsid w:val="00C950FC"/>
    <w:rsid w:val="00CA2B96"/>
    <w:rsid w:val="00CB1769"/>
    <w:rsid w:val="00CD449C"/>
    <w:rsid w:val="00CE113C"/>
    <w:rsid w:val="00CE2C76"/>
    <w:rsid w:val="00D07F01"/>
    <w:rsid w:val="00D35EAB"/>
    <w:rsid w:val="00D40453"/>
    <w:rsid w:val="00D54D4B"/>
    <w:rsid w:val="00D82CA5"/>
    <w:rsid w:val="00D836A3"/>
    <w:rsid w:val="00D929E7"/>
    <w:rsid w:val="00D92E33"/>
    <w:rsid w:val="00DB01D9"/>
    <w:rsid w:val="00DB0BB3"/>
    <w:rsid w:val="00DB652A"/>
    <w:rsid w:val="00DB7C21"/>
    <w:rsid w:val="00DC375A"/>
    <w:rsid w:val="00DC79D0"/>
    <w:rsid w:val="00DD3F50"/>
    <w:rsid w:val="00DF011E"/>
    <w:rsid w:val="00DF2F77"/>
    <w:rsid w:val="00E00900"/>
    <w:rsid w:val="00E028A5"/>
    <w:rsid w:val="00E0378E"/>
    <w:rsid w:val="00E356AA"/>
    <w:rsid w:val="00E411C6"/>
    <w:rsid w:val="00E543D2"/>
    <w:rsid w:val="00E56F2C"/>
    <w:rsid w:val="00E70E68"/>
    <w:rsid w:val="00E712A8"/>
    <w:rsid w:val="00E77C1E"/>
    <w:rsid w:val="00EB726D"/>
    <w:rsid w:val="00EB7F42"/>
    <w:rsid w:val="00EC20CA"/>
    <w:rsid w:val="00ED5EF3"/>
    <w:rsid w:val="00EF13ED"/>
    <w:rsid w:val="00EF651D"/>
    <w:rsid w:val="00F11D2B"/>
    <w:rsid w:val="00F23C97"/>
    <w:rsid w:val="00F45805"/>
    <w:rsid w:val="00F47AA1"/>
    <w:rsid w:val="00F56C93"/>
    <w:rsid w:val="00F57ED5"/>
    <w:rsid w:val="00F673E1"/>
    <w:rsid w:val="00F67FDF"/>
    <w:rsid w:val="00F839D8"/>
    <w:rsid w:val="00FB667B"/>
    <w:rsid w:val="00FC31C9"/>
    <w:rsid w:val="00FE2BC6"/>
    <w:rsid w:val="00FF03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4563875"/>
  <w15:docId w15:val="{B4DAEB57-F6F8-48A3-91FC-701E8399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360" w:lineRule="auto"/>
        <w:ind w:left="425" w:right="284"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824"/>
    <w:pPr>
      <w:spacing w:line="240" w:lineRule="auto"/>
      <w:ind w:left="0"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A83"/>
    <w:rPr>
      <w:color w:val="0000FF" w:themeColor="hyperlink"/>
      <w:u w:val="single"/>
    </w:rPr>
  </w:style>
  <w:style w:type="paragraph" w:styleId="ListParagraph">
    <w:name w:val="List Paragraph"/>
    <w:aliases w:val="kepala 1,Body of text"/>
    <w:basedOn w:val="Normal"/>
    <w:link w:val="ListParagraphChar"/>
    <w:uiPriority w:val="34"/>
    <w:qFormat/>
    <w:rsid w:val="0027203F"/>
    <w:pPr>
      <w:spacing w:after="200" w:line="276" w:lineRule="auto"/>
      <w:ind w:left="720"/>
      <w:contextualSpacing/>
    </w:pPr>
  </w:style>
  <w:style w:type="paragraph" w:styleId="NoSpacing">
    <w:name w:val="No Spacing"/>
    <w:uiPriority w:val="1"/>
    <w:qFormat/>
    <w:rsid w:val="007577C8"/>
    <w:pPr>
      <w:spacing w:line="240" w:lineRule="auto"/>
      <w:ind w:left="0" w:right="0" w:firstLine="0"/>
      <w:jc w:val="left"/>
    </w:pPr>
    <w:rPr>
      <w:rFonts w:eastAsiaTheme="minorEastAsia"/>
      <w:lang w:val="en-US"/>
    </w:rPr>
  </w:style>
  <w:style w:type="paragraph" w:styleId="BalloonText">
    <w:name w:val="Balloon Text"/>
    <w:basedOn w:val="Normal"/>
    <w:link w:val="BalloonTextChar"/>
    <w:uiPriority w:val="99"/>
    <w:semiHidden/>
    <w:unhideWhenUsed/>
    <w:rsid w:val="005C1969"/>
    <w:rPr>
      <w:rFonts w:ascii="Tahoma" w:hAnsi="Tahoma" w:cs="Tahoma"/>
      <w:sz w:val="16"/>
      <w:szCs w:val="16"/>
    </w:rPr>
  </w:style>
  <w:style w:type="character" w:customStyle="1" w:styleId="BalloonTextChar">
    <w:name w:val="Balloon Text Char"/>
    <w:basedOn w:val="DefaultParagraphFont"/>
    <w:link w:val="BalloonText"/>
    <w:uiPriority w:val="99"/>
    <w:semiHidden/>
    <w:rsid w:val="005C1969"/>
    <w:rPr>
      <w:rFonts w:ascii="Tahoma" w:hAnsi="Tahoma" w:cs="Tahoma"/>
      <w:sz w:val="16"/>
      <w:szCs w:val="16"/>
    </w:rPr>
  </w:style>
  <w:style w:type="character" w:customStyle="1" w:styleId="apple-converted-space">
    <w:name w:val="apple-converted-space"/>
    <w:basedOn w:val="DefaultParagraphFont"/>
    <w:rsid w:val="00FB667B"/>
  </w:style>
  <w:style w:type="character" w:customStyle="1" w:styleId="highlighted">
    <w:name w:val="highlighted"/>
    <w:basedOn w:val="DefaultParagraphFont"/>
    <w:rsid w:val="00FB667B"/>
  </w:style>
  <w:style w:type="character" w:styleId="PlaceholderText">
    <w:name w:val="Placeholder Text"/>
    <w:basedOn w:val="DefaultParagraphFont"/>
    <w:uiPriority w:val="99"/>
    <w:semiHidden/>
    <w:rsid w:val="00F57ED5"/>
    <w:rPr>
      <w:color w:val="808080"/>
    </w:rPr>
  </w:style>
  <w:style w:type="table" w:customStyle="1" w:styleId="TableGrid">
    <w:name w:val="TableGrid"/>
    <w:rsid w:val="007758AF"/>
    <w:pPr>
      <w:spacing w:line="240" w:lineRule="auto"/>
      <w:ind w:left="0" w:right="0" w:firstLine="0"/>
      <w:jc w:val="left"/>
    </w:pPr>
    <w:rPr>
      <w:rFonts w:eastAsiaTheme="minorEastAsia"/>
      <w:lang w:val="en-US"/>
    </w:rPr>
    <w:tblPr>
      <w:tblCellMar>
        <w:top w:w="0" w:type="dxa"/>
        <w:left w:w="0" w:type="dxa"/>
        <w:bottom w:w="0" w:type="dxa"/>
        <w:right w:w="0" w:type="dxa"/>
      </w:tblCellMar>
    </w:tblPr>
  </w:style>
  <w:style w:type="character" w:customStyle="1" w:styleId="ListParagraphChar">
    <w:name w:val="List Paragraph Char"/>
    <w:aliases w:val="kepala 1 Char,Body of text Char"/>
    <w:link w:val="ListParagraph"/>
    <w:uiPriority w:val="34"/>
    <w:locked/>
    <w:rsid w:val="00E0378E"/>
    <w:rPr>
      <w:lang w:val="en-US"/>
    </w:rPr>
  </w:style>
  <w:style w:type="table" w:styleId="TableGrid0">
    <w:name w:val="Table Grid"/>
    <w:basedOn w:val="TableNormal"/>
    <w:uiPriority w:val="59"/>
    <w:rsid w:val="00E037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747590"/>
    <w:pPr>
      <w:spacing w:line="240" w:lineRule="auto"/>
      <w:ind w:left="360" w:right="0" w:firstLine="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47B63"/>
    <w:pPr>
      <w:tabs>
        <w:tab w:val="center" w:pos="4680"/>
        <w:tab w:val="right" w:pos="9360"/>
      </w:tabs>
    </w:pPr>
  </w:style>
  <w:style w:type="character" w:customStyle="1" w:styleId="HeaderChar">
    <w:name w:val="Header Char"/>
    <w:basedOn w:val="DefaultParagraphFont"/>
    <w:link w:val="Header"/>
    <w:uiPriority w:val="99"/>
    <w:rsid w:val="00447B6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47B63"/>
    <w:pPr>
      <w:tabs>
        <w:tab w:val="center" w:pos="4680"/>
        <w:tab w:val="right" w:pos="9360"/>
      </w:tabs>
    </w:pPr>
  </w:style>
  <w:style w:type="character" w:customStyle="1" w:styleId="FooterChar">
    <w:name w:val="Footer Char"/>
    <w:basedOn w:val="DefaultParagraphFont"/>
    <w:link w:val="Footer"/>
    <w:uiPriority w:val="99"/>
    <w:rsid w:val="00447B6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54485">
      <w:bodyDiv w:val="1"/>
      <w:marLeft w:val="0"/>
      <w:marRight w:val="0"/>
      <w:marTop w:val="0"/>
      <w:marBottom w:val="0"/>
      <w:divBdr>
        <w:top w:val="none" w:sz="0" w:space="0" w:color="auto"/>
        <w:left w:val="none" w:sz="0" w:space="0" w:color="auto"/>
        <w:bottom w:val="none" w:sz="0" w:space="0" w:color="auto"/>
        <w:right w:val="none" w:sz="0" w:space="0" w:color="auto"/>
      </w:divBdr>
      <w:divsChild>
        <w:div w:id="140848275">
          <w:marLeft w:val="0"/>
          <w:marRight w:val="0"/>
          <w:marTop w:val="0"/>
          <w:marBottom w:val="0"/>
          <w:divBdr>
            <w:top w:val="none" w:sz="0" w:space="0" w:color="auto"/>
            <w:left w:val="none" w:sz="0" w:space="0" w:color="auto"/>
            <w:bottom w:val="none" w:sz="0" w:space="0" w:color="auto"/>
            <w:right w:val="none" w:sz="0" w:space="0" w:color="auto"/>
          </w:divBdr>
        </w:div>
        <w:div w:id="300773140">
          <w:marLeft w:val="0"/>
          <w:marRight w:val="0"/>
          <w:marTop w:val="0"/>
          <w:marBottom w:val="0"/>
          <w:divBdr>
            <w:top w:val="none" w:sz="0" w:space="0" w:color="auto"/>
            <w:left w:val="none" w:sz="0" w:space="0" w:color="auto"/>
            <w:bottom w:val="none" w:sz="0" w:space="0" w:color="auto"/>
            <w:right w:val="none" w:sz="0" w:space="0" w:color="auto"/>
          </w:divBdr>
        </w:div>
        <w:div w:id="1080131274">
          <w:marLeft w:val="0"/>
          <w:marRight w:val="0"/>
          <w:marTop w:val="0"/>
          <w:marBottom w:val="0"/>
          <w:divBdr>
            <w:top w:val="none" w:sz="0" w:space="0" w:color="auto"/>
            <w:left w:val="none" w:sz="0" w:space="0" w:color="auto"/>
            <w:bottom w:val="none" w:sz="0" w:space="0" w:color="auto"/>
            <w:right w:val="none" w:sz="0" w:space="0" w:color="auto"/>
          </w:divBdr>
        </w:div>
        <w:div w:id="1483421486">
          <w:marLeft w:val="0"/>
          <w:marRight w:val="0"/>
          <w:marTop w:val="0"/>
          <w:marBottom w:val="0"/>
          <w:divBdr>
            <w:top w:val="none" w:sz="0" w:space="0" w:color="auto"/>
            <w:left w:val="none" w:sz="0" w:space="0" w:color="auto"/>
            <w:bottom w:val="none" w:sz="0" w:space="0" w:color="auto"/>
            <w:right w:val="none" w:sz="0" w:space="0" w:color="auto"/>
          </w:divBdr>
        </w:div>
        <w:div w:id="1988044040">
          <w:marLeft w:val="0"/>
          <w:marRight w:val="0"/>
          <w:marTop w:val="0"/>
          <w:marBottom w:val="0"/>
          <w:divBdr>
            <w:top w:val="none" w:sz="0" w:space="0" w:color="auto"/>
            <w:left w:val="none" w:sz="0" w:space="0" w:color="auto"/>
            <w:bottom w:val="none" w:sz="0" w:space="0" w:color="auto"/>
            <w:right w:val="none" w:sz="0" w:space="0" w:color="auto"/>
          </w:divBdr>
        </w:div>
        <w:div w:id="2112816487">
          <w:marLeft w:val="0"/>
          <w:marRight w:val="0"/>
          <w:marTop w:val="0"/>
          <w:marBottom w:val="0"/>
          <w:divBdr>
            <w:top w:val="none" w:sz="0" w:space="0" w:color="auto"/>
            <w:left w:val="none" w:sz="0" w:space="0" w:color="auto"/>
            <w:bottom w:val="none" w:sz="0" w:space="0" w:color="auto"/>
            <w:right w:val="none" w:sz="0" w:space="0" w:color="auto"/>
          </w:divBdr>
        </w:div>
      </w:divsChild>
    </w:div>
    <w:div w:id="969165606">
      <w:bodyDiv w:val="1"/>
      <w:marLeft w:val="0"/>
      <w:marRight w:val="0"/>
      <w:marTop w:val="0"/>
      <w:marBottom w:val="0"/>
      <w:divBdr>
        <w:top w:val="none" w:sz="0" w:space="0" w:color="auto"/>
        <w:left w:val="none" w:sz="0" w:space="0" w:color="auto"/>
        <w:bottom w:val="none" w:sz="0" w:space="0" w:color="auto"/>
        <w:right w:val="none" w:sz="0" w:space="0" w:color="auto"/>
      </w:divBdr>
      <w:divsChild>
        <w:div w:id="2141461507">
          <w:marLeft w:val="0"/>
          <w:marRight w:val="0"/>
          <w:marTop w:val="0"/>
          <w:marBottom w:val="0"/>
          <w:divBdr>
            <w:top w:val="none" w:sz="0" w:space="0" w:color="auto"/>
            <w:left w:val="none" w:sz="0" w:space="0" w:color="auto"/>
            <w:bottom w:val="none" w:sz="0" w:space="0" w:color="auto"/>
            <w:right w:val="none" w:sz="0" w:space="0" w:color="auto"/>
          </w:divBdr>
          <w:divsChild>
            <w:div w:id="1239435803">
              <w:marLeft w:val="0"/>
              <w:marRight w:val="0"/>
              <w:marTop w:val="0"/>
              <w:marBottom w:val="0"/>
              <w:divBdr>
                <w:top w:val="none" w:sz="0" w:space="0" w:color="auto"/>
                <w:left w:val="none" w:sz="0" w:space="0" w:color="auto"/>
                <w:bottom w:val="none" w:sz="0" w:space="0" w:color="auto"/>
                <w:right w:val="none" w:sz="0" w:space="0" w:color="auto"/>
              </w:divBdr>
              <w:divsChild>
                <w:div w:id="893855952">
                  <w:marLeft w:val="0"/>
                  <w:marRight w:val="0"/>
                  <w:marTop w:val="0"/>
                  <w:marBottom w:val="0"/>
                  <w:divBdr>
                    <w:top w:val="none" w:sz="0" w:space="0" w:color="auto"/>
                    <w:left w:val="none" w:sz="0" w:space="0" w:color="auto"/>
                    <w:bottom w:val="none" w:sz="0" w:space="0" w:color="auto"/>
                    <w:right w:val="none" w:sz="0" w:space="0" w:color="auto"/>
                  </w:divBdr>
                  <w:divsChild>
                    <w:div w:id="1023475813">
                      <w:marLeft w:val="0"/>
                      <w:marRight w:val="0"/>
                      <w:marTop w:val="150"/>
                      <w:marBottom w:val="150"/>
                      <w:divBdr>
                        <w:top w:val="none" w:sz="0" w:space="0" w:color="auto"/>
                        <w:left w:val="none" w:sz="0" w:space="0" w:color="auto"/>
                        <w:bottom w:val="none" w:sz="0" w:space="0" w:color="auto"/>
                        <w:right w:val="none" w:sz="0" w:space="0" w:color="auto"/>
                      </w:divBdr>
                      <w:divsChild>
                        <w:div w:id="1548177338">
                          <w:marLeft w:val="0"/>
                          <w:marRight w:val="0"/>
                          <w:marTop w:val="0"/>
                          <w:marBottom w:val="0"/>
                          <w:divBdr>
                            <w:top w:val="none" w:sz="0" w:space="0" w:color="auto"/>
                            <w:left w:val="none" w:sz="0" w:space="0" w:color="auto"/>
                            <w:bottom w:val="none" w:sz="0" w:space="0" w:color="auto"/>
                            <w:right w:val="none" w:sz="0" w:space="0" w:color="auto"/>
                          </w:divBdr>
                          <w:divsChild>
                            <w:div w:id="1228493292">
                              <w:marLeft w:val="0"/>
                              <w:marRight w:val="0"/>
                              <w:marTop w:val="0"/>
                              <w:marBottom w:val="0"/>
                              <w:divBdr>
                                <w:top w:val="none" w:sz="0" w:space="0" w:color="auto"/>
                                <w:left w:val="none" w:sz="0" w:space="0" w:color="auto"/>
                                <w:bottom w:val="none" w:sz="0" w:space="0" w:color="auto"/>
                                <w:right w:val="none" w:sz="0" w:space="0" w:color="auto"/>
                              </w:divBdr>
                              <w:divsChild>
                                <w:div w:id="106898606">
                                  <w:marLeft w:val="0"/>
                                  <w:marRight w:val="0"/>
                                  <w:marTop w:val="0"/>
                                  <w:marBottom w:val="0"/>
                                  <w:divBdr>
                                    <w:top w:val="none" w:sz="0" w:space="0" w:color="auto"/>
                                    <w:left w:val="none" w:sz="0" w:space="0" w:color="auto"/>
                                    <w:bottom w:val="none" w:sz="0" w:space="0" w:color="auto"/>
                                    <w:right w:val="none" w:sz="0" w:space="0" w:color="auto"/>
                                  </w:divBdr>
                                  <w:divsChild>
                                    <w:div w:id="739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toni.arnas@gmail.com"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mailto:3kurniawati.y@gmail.com"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helma_mat@fmipa.unp.ac.id"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FB38-F60E-4BF2-81FC-CF7C5159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Piece</dc:creator>
  <cp:keywords/>
  <dc:description/>
  <cp:lastModifiedBy>Defri Ahmad</cp:lastModifiedBy>
  <cp:revision>24</cp:revision>
  <cp:lastPrinted>2016-09-08T14:48:00Z</cp:lastPrinted>
  <dcterms:created xsi:type="dcterms:W3CDTF">2016-08-03T23:58:00Z</dcterms:created>
  <dcterms:modified xsi:type="dcterms:W3CDTF">2019-07-08T10:13:00Z</dcterms:modified>
</cp:coreProperties>
</file>